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楷体"/>
          <w:b/>
          <w:color w:val="000000" w:themeColor="text1"/>
          <w:sz w:val="84"/>
          <w14:textFill>
            <w14:solidFill>
              <w14:schemeClr w14:val="tx1"/>
            </w14:solidFill>
          </w14:textFill>
        </w:rPr>
      </w:pPr>
      <w:r>
        <w:rPr>
          <w:rFonts w:ascii="宋体" w:hAnsi="宋体" w:cs="楷体"/>
          <w:b/>
          <w:color w:val="000000" w:themeColor="text1"/>
          <w:sz w:val="84"/>
          <w14:textFill>
            <w14:solidFill>
              <w14:schemeClr w14:val="tx1"/>
            </w14:solidFill>
          </w14:textFill>
        </w:rPr>
      </w:r>
      <w:r/>
    </w:p>
    <w:p>
      <w:pPr>
        <w:jc w:val="center"/>
        <w:spacing w:before="361" w:line="360" w:lineRule="auto"/>
        <w:rPr>
          <w:rFonts w:ascii="宋体" w:hAnsi="宋体" w:cs="楷体"/>
          <w:b/>
          <w:color w:val="000000" w:themeColor="text1"/>
          <w:sz w:val="84"/>
          <w14:textFill>
            <w14:solidFill>
              <w14:schemeClr w14:val="tx1"/>
            </w14:solidFill>
          </w14:textFill>
        </w:rPr>
      </w:pPr>
      <w:r>
        <w:rPr>
          <w:rFonts w:hint="eastAsia" w:ascii="宋体" w:hAnsi="宋体" w:cs="楷体"/>
          <w:b/>
          <w:color w:val="000000" w:themeColor="text1"/>
          <w:sz w:val="84"/>
          <w14:textFill>
            <w14:solidFill>
              <w14:schemeClr w14:val="tx1"/>
            </w14:solidFill>
          </w14:textFill>
        </w:rPr>
        <w:t xml:space="preserve">招  标  文  件</w:t>
      </w:r>
      <w:r/>
    </w:p>
    <w:p>
      <w:pPr>
        <w:spacing w:line="360" w:lineRule="auto"/>
        <w:rPr>
          <w:rFonts w:ascii="宋体" w:hAnsi="宋体" w:cs="楷体"/>
          <w:color w:val="000000" w:themeColor="text1"/>
          <w:sz w:val="32"/>
          <w14:textFill>
            <w14:solidFill>
              <w14:schemeClr w14:val="tx1"/>
            </w14:solidFill>
          </w14:textFill>
        </w:rPr>
      </w:pPr>
      <w:r>
        <w:rPr>
          <w:rFonts w:ascii="宋体" w:hAnsi="宋体" w:cs="楷体"/>
          <w:color w:val="000000" w:themeColor="text1"/>
          <w:sz w:val="32"/>
          <w14:textFill>
            <w14:solidFill>
              <w14:schemeClr w14:val="tx1"/>
            </w14:solidFill>
          </w14:textFill>
        </w:rPr>
      </w:r>
      <w:r/>
    </w:p>
    <w:p>
      <w:pPr>
        <w:spacing w:line="360" w:lineRule="auto"/>
        <w:rPr>
          <w:rFonts w:ascii="宋体" w:hAnsi="宋体" w:cs="楷体"/>
          <w:color w:val="000000" w:themeColor="text1"/>
          <w:sz w:val="32"/>
          <w14:textFill>
            <w14:solidFill>
              <w14:schemeClr w14:val="tx1"/>
            </w14:solidFill>
          </w14:textFill>
        </w:rPr>
      </w:pPr>
      <w:r>
        <w:rPr>
          <w:rFonts w:ascii="宋体" w:hAnsi="宋体" w:cs="楷体"/>
          <w:color w:val="000000" w:themeColor="text1"/>
          <w:sz w:val="32"/>
          <w14:textFill>
            <w14:solidFill>
              <w14:schemeClr w14:val="tx1"/>
            </w14:solidFill>
          </w14:textFill>
        </w:rPr>
      </w:r>
      <w:r/>
    </w:p>
    <w:p>
      <w:pPr>
        <w:ind w:firstLine="723"/>
        <w:jc w:val="left"/>
        <w:spacing w:before="361" w:after="361" w:line="360" w:lineRule="auto"/>
        <w:rPr>
          <w:rFonts w:ascii="宋体" w:hAnsi="宋体" w:cs="楷体"/>
          <w:b/>
          <w:color w:val="000000" w:themeColor="text1"/>
          <w:sz w:val="36"/>
          <w:szCs w:val="36"/>
          <w14:textFill>
            <w14:solidFill>
              <w14:schemeClr w14:val="tx1"/>
            </w14:solidFill>
          </w14:textFill>
        </w:rPr>
      </w:pPr>
      <w:r>
        <w:rPr>
          <w:rFonts w:ascii="宋体" w:hAnsi="宋体" w:cs="楷体"/>
          <w:b/>
          <w:color w:val="000000" w:themeColor="text1"/>
          <w:sz w:val="36"/>
          <w:szCs w:val="36"/>
          <w14:textFill>
            <w14:solidFill>
              <w14:schemeClr w14:val="tx1"/>
            </w14:solidFill>
          </w14:textFill>
        </w:rPr>
      </w:r>
      <w:r/>
    </w:p>
    <w:p>
      <w:pPr>
        <w:ind w:firstLine="723"/>
        <w:jc w:val="left"/>
        <w:spacing w:before="361" w:after="361" w:line="360" w:lineRule="auto"/>
        <w:rPr>
          <w:rFonts w:hint="eastAsia" w:ascii="宋体" w:hAnsi="宋体" w:eastAsia="宋体" w:cs="楷体"/>
          <w:b/>
          <w:color w:val="000000" w:themeColor="text1"/>
          <w:sz w:val="36"/>
          <w:szCs w:val="36"/>
          <w:lang w:eastAsia="zh-CN"/>
          <w14:textFill>
            <w14:solidFill>
              <w14:schemeClr w14:val="tx1"/>
            </w14:solidFill>
          </w14:textFill>
        </w:rPr>
      </w:pPr>
      <w:r>
        <w:rPr>
          <w:rFonts w:hint="eastAsia" w:ascii="宋体" w:hAnsi="宋体" w:cs="楷体"/>
          <w:b/>
          <w:color w:val="000000" w:themeColor="text1"/>
          <w:sz w:val="36"/>
          <w:szCs w:val="36"/>
          <w14:textFill>
            <w14:solidFill>
              <w14:schemeClr w14:val="tx1"/>
            </w14:solidFill>
          </w14:textFill>
        </w:rPr>
        <w:t xml:space="preserve">项目编号：</w:t>
      </w:r>
      <w:r>
        <w:rPr>
          <w:rFonts w:hint="eastAsia" w:ascii="宋体" w:hAnsi="宋体" w:cs="楷体"/>
          <w:b/>
          <w:color w:val="000000" w:themeColor="text1"/>
          <w:sz w:val="36"/>
          <w:szCs w:val="36"/>
          <w:lang w:eastAsia="zh-CN"/>
          <w14:textFill>
            <w14:solidFill>
              <w14:schemeClr w14:val="tx1"/>
            </w14:solidFill>
          </w14:textFill>
        </w:rPr>
        <w:t xml:space="preserve">JSZC-321181-DYWX-G2026-0005</w:t>
      </w:r>
      <w:r/>
    </w:p>
    <w:p>
      <w:pPr>
        <w:ind w:firstLine="723"/>
        <w:jc w:val="left"/>
        <w:spacing w:before="361" w:after="361" w:line="360" w:lineRule="auto"/>
        <w:rPr>
          <w:rFonts w:ascii="宋体" w:hAnsi="宋体" w:cs="楷体"/>
          <w:b/>
          <w:color w:val="000000" w:themeColor="text1"/>
          <w:sz w:val="36"/>
          <w14:textFill>
            <w14:solidFill>
              <w14:schemeClr w14:val="tx1"/>
            </w14:solidFill>
          </w14:textFill>
        </w:rPr>
      </w:pPr>
      <w:r>
        <w:rPr>
          <w:rFonts w:hint="eastAsia" w:ascii="宋体" w:hAnsi="宋体" w:cs="楷体"/>
          <w:b/>
          <w:color w:val="000000" w:themeColor="text1"/>
          <w:sz w:val="36"/>
          <w:szCs w:val="36"/>
          <w14:textFill>
            <w14:solidFill>
              <w14:schemeClr w14:val="tx1"/>
            </w14:solidFill>
          </w14:textFill>
        </w:rPr>
        <w:t xml:space="preserve">项目名称</w:t>
      </w:r>
      <w:r>
        <w:rPr>
          <w:rFonts w:hint="eastAsia" w:ascii="宋体" w:hAnsi="宋体" w:cs="楷体"/>
          <w:color w:val="000000" w:themeColor="text1"/>
          <w:sz w:val="36"/>
          <w:szCs w:val="36"/>
          <w14:textFill>
            <w14:solidFill>
              <w14:schemeClr w14:val="tx1"/>
            </w14:solidFill>
          </w14:textFill>
        </w:rPr>
        <w:t xml:space="preserve">：</w:t>
      </w:r>
      <w:r>
        <w:rPr>
          <w:rFonts w:hint="eastAsia" w:ascii="宋体" w:hAnsi="宋体" w:cs="楷体"/>
          <w:b/>
          <w:color w:val="000000" w:themeColor="text1"/>
          <w:sz w:val="36"/>
          <w:szCs w:val="36"/>
          <w14:textFill>
            <w14:solidFill>
              <w14:schemeClr w14:val="tx1"/>
            </w14:solidFill>
          </w14:textFill>
        </w:rPr>
        <w:t xml:space="preserve">丹阳市华南、薛甲片区道路清扫、生活垃圾清运市场化服务项目</w:t>
      </w:r>
      <w:r/>
    </w:p>
    <w:p>
      <w:pPr>
        <w:spacing w:line="360" w:lineRule="auto"/>
        <w:rPr>
          <w:rFonts w:ascii="宋体" w:hAnsi="宋体"/>
          <w:b/>
          <w:color w:val="000000" w:themeColor="text1"/>
          <w:sz w:val="4"/>
          <w:szCs w:val="2"/>
          <w14:textFill>
            <w14:solidFill>
              <w14:schemeClr w14:val="tx1"/>
            </w14:solidFill>
          </w14:textFill>
        </w:rPr>
      </w:pPr>
      <w:r>
        <w:rPr>
          <w:rFonts w:ascii="宋体" w:hAnsi="宋体"/>
          <w:b/>
          <w:color w:val="000000" w:themeColor="text1"/>
          <w:sz w:val="4"/>
          <w:szCs w:val="2"/>
          <w14:textFill>
            <w14:solidFill>
              <w14:schemeClr w14:val="tx1"/>
            </w14:solidFill>
          </w14:textFill>
        </w:rPr>
      </w:r>
      <w:r/>
    </w:p>
    <w:p>
      <w:pPr>
        <w:spacing w:line="360" w:lineRule="auto"/>
        <w:rPr>
          <w:rFonts w:ascii="宋体" w:hAnsi="宋体"/>
          <w:b/>
          <w:color w:val="000000" w:themeColor="text1"/>
          <w:sz w:val="4"/>
          <w:szCs w:val="2"/>
          <w14:textFill>
            <w14:solidFill>
              <w14:schemeClr w14:val="tx1"/>
            </w14:solidFill>
          </w14:textFill>
        </w:rPr>
      </w:pPr>
      <w:r>
        <w:rPr>
          <w:rFonts w:ascii="宋体" w:hAnsi="宋体"/>
          <w:b/>
          <w:color w:val="000000" w:themeColor="text1"/>
          <w:sz w:val="4"/>
          <w:szCs w:val="2"/>
          <w14:textFill>
            <w14:solidFill>
              <w14:schemeClr w14:val="tx1"/>
            </w14:solidFill>
          </w14:textFill>
        </w:rPr>
      </w:r>
      <w:r/>
    </w:p>
    <w:p>
      <w:pPr>
        <w:jc w:val="center"/>
        <w:spacing w:before="361" w:after="361" w:line="360" w:lineRule="auto"/>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jc w:val="center"/>
        <w:spacing w:before="361" w:after="361" w:line="360" w:lineRule="auto"/>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jc w:val="center"/>
        <w:spacing w:before="361" w:after="361" w:line="360" w:lineRule="auto"/>
        <w:rPr>
          <w:rFonts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江苏万信项目管理有限公司 </w:t>
      </w:r>
      <w:r/>
    </w:p>
    <w:p>
      <w:pPr>
        <w:jc w:val="center"/>
        <w:spacing w:before="361" w:after="361" w:line="360" w:lineRule="auto"/>
        <w:rPr>
          <w:rFonts w:hint="default" w:ascii="宋体" w:hAnsi="宋体" w:eastAsia="宋体" w:cs="楷体"/>
          <w:b/>
          <w:color w:val="000000" w:themeColor="text1"/>
          <w:sz w:val="40"/>
          <w:szCs w:val="40"/>
          <w:lang w:val="en-US" w:eastAsia="zh-CN"/>
          <w14:textFill>
            <w14:solidFill>
              <w14:schemeClr w14:val="tx1"/>
            </w14:solidFill>
          </w14:textFill>
        </w:rPr>
        <w:sectPr>
          <w:footerReference w:type="first" r:id="rId9"/>
          <w:footnotePr/>
          <w:endnotePr/>
          <w:type w:val="nextPage"/>
          <w:pgSz w:w="11907" w:h="16840" w:orient="portrait"/>
          <w:pgMar w:top="1247" w:right="1247" w:bottom="1247" w:left="1247" w:header="851" w:footer="992" w:gutter="0"/>
          <w:cols w:num="1" w:sep="0" w:space="720" w:equalWidth="1"/>
          <w:docGrid w:linePitch="360"/>
        </w:sectPr>
      </w:pPr>
      <w:r/>
      <w:bookmarkStart w:id="0" w:name="EBe098a072a19f453e8556e008bace2ce7"/>
      <w:r>
        <w:rPr>
          <w:rFonts w:hint="eastAsia" w:ascii="宋体" w:hAnsi="宋体"/>
          <w:b/>
          <w:color w:val="000000" w:themeColor="text1"/>
          <w:sz w:val="36"/>
          <w:szCs w:val="36"/>
          <w14:textFill>
            <w14:solidFill>
              <w14:schemeClr w14:val="tx1"/>
            </w14:solidFill>
          </w14:textFill>
        </w:rPr>
        <w:t xml:space="preserve">2026-0</w:t>
      </w:r>
      <w:r>
        <w:rPr>
          <w:rFonts w:hint="eastAsia" w:ascii="宋体" w:hAnsi="宋体"/>
          <w:b/>
          <w:color w:val="000000" w:themeColor="text1"/>
          <w:sz w:val="36"/>
          <w:szCs w:val="36"/>
          <w:lang w:val="en-US" w:eastAsia="zh-CN"/>
          <w14:textFill>
            <w14:solidFill>
              <w14:schemeClr w14:val="tx1"/>
            </w14:solidFill>
          </w14:textFill>
        </w:rPr>
        <w:t xml:space="preserve">4</w:t>
      </w:r>
      <w:r>
        <w:rPr>
          <w:rFonts w:hint="eastAsia" w:ascii="宋体" w:hAnsi="宋体"/>
          <w:b/>
          <w:color w:val="000000" w:themeColor="text1"/>
          <w:sz w:val="36"/>
          <w:szCs w:val="36"/>
          <w14:textFill>
            <w14:solidFill>
              <w14:schemeClr w14:val="tx1"/>
            </w14:solidFill>
          </w14:textFill>
        </w:rPr>
        <w:t xml:space="preserve">-</w:t>
      </w:r>
      <w:bookmarkEnd w:id="0"/>
      <w:r>
        <w:rPr>
          <w:rFonts w:hint="eastAsia" w:ascii="宋体" w:hAnsi="宋体"/>
          <w:b/>
          <w:color w:val="000000" w:themeColor="text1"/>
          <w:sz w:val="36"/>
          <w:szCs w:val="36"/>
          <w:lang w:val="en-US" w:eastAsia="zh-CN"/>
          <w14:textFill>
            <w14:solidFill>
              <w14:schemeClr w14:val="tx1"/>
            </w14:solidFill>
          </w14:textFill>
        </w:rPr>
        <w:t xml:space="preserve">10</w:t>
      </w:r>
      <w:r/>
    </w:p>
    <w:sdt>
      <w:sdtPr>
        <w15:appearance w15:val="boundingBox"/>
        <w15:color w:val="dbdbdb"/>
        <w:id w:val="147480007"/>
        <w:docPartObj>
          <w:docPartGallery w:val="Table of Contents"/>
          <w:docPartUnique w:val="true"/>
        </w:docPartObj>
        <w:rPr>
          <w:rFonts w:ascii="宋体" w:hAnsi="宋体"/>
          <w:b/>
          <w:bCs/>
          <w:color w:val="000000" w:themeColor="text1"/>
          <w:sz w:val="32"/>
          <w:szCs w:val="40"/>
          <w14:textFill>
            <w14:solidFill>
              <w14:schemeClr w14:val="tx1"/>
            </w14:solidFill>
          </w14:textFill>
        </w:rPr>
      </w:sdtPr>
      <w:sdtContent>
        <w:p>
          <w:pPr>
            <w:jc w:val="center"/>
            <w:spacing w:after="361"/>
            <w:rPr>
              <w:b/>
              <w:bCs/>
              <w:color w:val="000000" w:themeColor="text1"/>
              <w:sz w:val="32"/>
              <w:szCs w:val="40"/>
              <w14:textFill>
                <w14:solidFill>
                  <w14:schemeClr w14:val="tx1"/>
                </w14:solidFill>
              </w14:textFill>
            </w:rPr>
          </w:pPr>
          <w:r>
            <w:rPr>
              <w:rFonts w:ascii="宋体" w:hAnsi="宋体"/>
              <w:b/>
              <w:bCs/>
              <w:color w:val="000000" w:themeColor="text1"/>
              <w:sz w:val="32"/>
              <w:szCs w:val="40"/>
              <w14:textFill>
                <w14:solidFill>
                  <w14:schemeClr w14:val="tx1"/>
                </w14:solidFill>
              </w14:textFill>
            </w:rPr>
            <w:t xml:space="preserve">目</w:t>
          </w:r>
          <w:r>
            <w:rPr>
              <w:rFonts w:hint="eastAsia" w:ascii="宋体" w:hAnsi="宋体"/>
              <w:b/>
              <w:bCs/>
              <w:color w:val="000000" w:themeColor="text1"/>
              <w:sz w:val="32"/>
              <w:szCs w:val="40"/>
              <w14:textFill>
                <w14:solidFill>
                  <w14:schemeClr w14:val="tx1"/>
                </w14:solidFill>
              </w14:textFill>
            </w:rPr>
            <w:t xml:space="preserve">  </w:t>
          </w:r>
          <w:r>
            <w:rPr>
              <w:rFonts w:ascii="宋体" w:hAnsi="宋体"/>
              <w:b/>
              <w:bCs/>
              <w:color w:val="000000" w:themeColor="text1"/>
              <w:sz w:val="32"/>
              <w:szCs w:val="40"/>
              <w14:textFill>
                <w14:solidFill>
                  <w14:schemeClr w14:val="tx1"/>
                </w14:solidFill>
              </w14:textFill>
            </w:rPr>
            <w:t xml:space="preserve">录</w:t>
          </w:r>
          <w:r/>
        </w:p>
        <w:p>
          <w:pPr>
            <w:pStyle w:val="793"/>
            <w:tabs>
              <w:tab w:val="right" w:pos="9413" w:leader="dot"/>
            </w:tabs>
            <w:rPr>
              <w:rFonts w:ascii="宋体" w:hAnsi="宋体" w:cs="宋体"/>
              <w:color w:val="000000" w:themeColor="text1"/>
              <w:sz w:val="22"/>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TOC \o "1-3" \h \u </w:instrText>
          </w:r>
          <w:r>
            <w:rPr>
              <w:color w:val="000000" w:themeColor="text1"/>
              <w14:textFill>
                <w14:solidFill>
                  <w14:schemeClr w14:val="tx1"/>
                </w14:solidFill>
              </w14:textFill>
            </w:rPr>
            <w:fldChar w:fldCharType="separate"/>
          </w:r>
          <w:r>
            <w:fldChar w:fldCharType="begin"/>
          </w:r>
          <w:r>
            <w:instrText xml:space="preserve"> HYPERLINK \l "_Toc14150" </w:instrText>
          </w:r>
          <w:r>
            <w:fldChar w:fldCharType="separate"/>
          </w:r>
          <w:r>
            <w:rPr>
              <w:rFonts w:hint="eastAsia" w:ascii="宋体" w:hAnsi="宋体" w:cs="宋体"/>
              <w:color w:val="000000" w:themeColor="text1"/>
              <w:sz w:val="22"/>
              <w:szCs w:val="36"/>
              <w14:textFill>
                <w14:solidFill>
                  <w14:schemeClr w14:val="tx1"/>
                </w14:solidFill>
              </w14:textFill>
            </w:rPr>
            <w:t xml:space="preserve">第一部分</w:t>
          </w:r>
          <w:r>
            <w:rPr>
              <w:rFonts w:hint="eastAsia" w:ascii="宋体" w:hAnsi="宋体" w:cs="宋体"/>
              <w:bCs/>
              <w:color w:val="000000" w:themeColor="text1"/>
              <w:sz w:val="22"/>
              <w:szCs w:val="36"/>
              <w14:textFill>
                <w14:solidFill>
                  <w14:schemeClr w14:val="tx1"/>
                </w14:solidFill>
              </w14:textFill>
            </w:rPr>
            <w:t xml:space="preserve">   </w:t>
          </w:r>
          <w:r>
            <w:rPr>
              <w:rFonts w:hint="eastAsia" w:ascii="宋体" w:hAnsi="宋体" w:cs="宋体"/>
              <w:color w:val="000000" w:themeColor="text1"/>
              <w:sz w:val="22"/>
              <w:szCs w:val="36"/>
              <w14:textFill>
                <w14:solidFill>
                  <w14:schemeClr w14:val="tx1"/>
                </w14:solidFill>
              </w14:textFill>
            </w:rPr>
            <w:t xml:space="preserve">投标邀请</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_Toc14150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3</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793"/>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"_Toc1141" </w:instrText>
          </w:r>
          <w:r>
            <w:fldChar w:fldCharType="separate"/>
          </w:r>
          <w:r>
            <w:rPr>
              <w:rFonts w:hint="eastAsia" w:ascii="宋体" w:hAnsi="宋体" w:cs="宋体"/>
              <w:bCs/>
              <w:color w:val="000000" w:themeColor="text1"/>
              <w:sz w:val="22"/>
              <w:szCs w:val="28"/>
              <w14:textFill>
                <w14:solidFill>
                  <w14:schemeClr w14:val="tx1"/>
                </w14:solidFill>
              </w14:textFill>
            </w:rPr>
            <w:t xml:space="preserve">一、项目基本情况</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_Toc1141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3</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793"/>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"_Toc1522" </w:instrText>
          </w:r>
          <w:r>
            <w:fldChar w:fldCharType="separate"/>
          </w:r>
          <w:r>
            <w:rPr>
              <w:rFonts w:hint="eastAsia" w:ascii="宋体" w:hAnsi="宋体" w:cs="宋体"/>
              <w:bCs/>
              <w:color w:val="000000" w:themeColor="text1"/>
              <w:sz w:val="22"/>
              <w:szCs w:val="28"/>
              <w14:textFill>
                <w14:solidFill>
                  <w14:schemeClr w14:val="tx1"/>
                </w14:solidFill>
              </w14:textFill>
            </w:rPr>
            <w:t xml:space="preserve">二、申请人的资格要求</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_Toc1522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3</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793"/>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"_Toc25609" </w:instrText>
          </w:r>
          <w:r>
            <w:fldChar w:fldCharType="separate"/>
          </w:r>
          <w:r>
            <w:rPr>
              <w:rFonts w:hint="eastAsia" w:ascii="宋体" w:hAnsi="宋体" w:cs="宋体"/>
              <w:bCs/>
              <w:color w:val="000000" w:themeColor="text1"/>
              <w:sz w:val="22"/>
              <w:szCs w:val="28"/>
              <w14:textFill>
                <w14:solidFill>
                  <w14:schemeClr w14:val="tx1"/>
                </w14:solidFill>
              </w14:textFill>
            </w:rPr>
            <w:t xml:space="preserve">三、获取招标文件</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_Toc25609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4</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793"/>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"_Toc2319" </w:instrText>
          </w:r>
          <w:r>
            <w:fldChar w:fldCharType="separate"/>
          </w:r>
          <w:r>
            <w:rPr>
              <w:rFonts w:hint="eastAsia" w:ascii="宋体" w:hAnsi="宋体" w:cs="宋体"/>
              <w:bCs/>
              <w:color w:val="000000" w:themeColor="text1"/>
              <w:sz w:val="22"/>
              <w:szCs w:val="28"/>
              <w14:textFill>
                <w14:solidFill>
                  <w14:schemeClr w14:val="tx1"/>
                </w14:solidFill>
              </w14:textFill>
            </w:rPr>
            <w:t xml:space="preserve">四、提交投标文件截止时间、开标时间和地点</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_Toc2319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4</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793"/>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"_Toc26449" </w:instrText>
          </w:r>
          <w:r>
            <w:fldChar w:fldCharType="separate"/>
          </w:r>
          <w:r>
            <w:rPr>
              <w:rFonts w:hint="eastAsia" w:ascii="宋体" w:hAnsi="宋体" w:cs="宋体"/>
              <w:bCs/>
              <w:color w:val="000000" w:themeColor="text1"/>
              <w:sz w:val="22"/>
              <w:szCs w:val="28"/>
              <w14:textFill>
                <w14:solidFill>
                  <w14:schemeClr w14:val="tx1"/>
                </w14:solidFill>
              </w14:textFill>
            </w:rPr>
            <w:t xml:space="preserve">五、公告期限</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_Toc26449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4</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793"/>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"_Toc764" </w:instrText>
          </w:r>
          <w:r>
            <w:fldChar w:fldCharType="separate"/>
          </w:r>
          <w:r>
            <w:rPr>
              <w:rFonts w:hint="eastAsia" w:ascii="宋体" w:hAnsi="宋体" w:cs="宋体"/>
              <w:bCs/>
              <w:color w:val="000000" w:themeColor="text1"/>
              <w:sz w:val="22"/>
              <w:szCs w:val="28"/>
              <w14:textFill>
                <w14:solidFill>
                  <w14:schemeClr w14:val="tx1"/>
                </w14:solidFill>
              </w14:textFill>
            </w:rPr>
            <w:t xml:space="preserve">六、其他补充事宜</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_Toc764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4</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793"/>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"_Toc850" </w:instrText>
          </w:r>
          <w:r>
            <w:fldChar w:fldCharType="separate"/>
          </w:r>
          <w:r>
            <w:rPr>
              <w:rFonts w:hint="eastAsia" w:ascii="宋体" w:hAnsi="宋体" w:cs="宋体"/>
              <w:bCs/>
              <w:color w:val="000000" w:themeColor="text1"/>
              <w:sz w:val="22"/>
              <w:szCs w:val="28"/>
              <w14:textFill>
                <w14:solidFill>
                  <w14:schemeClr w14:val="tx1"/>
                </w14:solidFill>
              </w14:textFill>
            </w:rPr>
            <w:t xml:space="preserve">七、对本次招标提出询问，请按以下方式联系</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_Toc850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6</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793"/>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"_Toc3506" </w:instrText>
          </w:r>
          <w:r>
            <w:fldChar w:fldCharType="separate"/>
          </w:r>
          <w:r>
            <w:rPr>
              <w:rFonts w:hint="eastAsia" w:ascii="宋体" w:hAnsi="宋体" w:cs="宋体"/>
              <w:color w:val="000000" w:themeColor="text1"/>
              <w:sz w:val="22"/>
              <w:szCs w:val="36"/>
              <w14:textFill>
                <w14:solidFill>
                  <w14:schemeClr w14:val="tx1"/>
                </w14:solidFill>
              </w14:textFill>
            </w:rPr>
            <w:t xml:space="preserve">第二部分</w:t>
          </w:r>
          <w:r>
            <w:rPr>
              <w:rFonts w:hint="eastAsia" w:ascii="宋体" w:hAnsi="宋体" w:cs="宋体"/>
              <w:bCs/>
              <w:color w:val="000000" w:themeColor="text1"/>
              <w:sz w:val="22"/>
              <w:szCs w:val="36"/>
              <w14:textFill>
                <w14:solidFill>
                  <w14:schemeClr w14:val="tx1"/>
                </w14:solidFill>
              </w14:textFill>
            </w:rPr>
            <w:t xml:space="preserve">   </w:t>
          </w:r>
          <w:r>
            <w:rPr>
              <w:rFonts w:hint="eastAsia" w:ascii="宋体" w:hAnsi="宋体" w:cs="宋体"/>
              <w:color w:val="000000" w:themeColor="text1"/>
              <w:sz w:val="22"/>
              <w:szCs w:val="36"/>
              <w14:textFill>
                <w14:solidFill>
                  <w14:schemeClr w14:val="tx1"/>
                </w14:solidFill>
              </w14:textFill>
            </w:rPr>
            <w:t xml:space="preserve">投标人须知</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_Toc3506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7</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793"/>
            <w:ind w:firstLine="22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"_Toc16890" </w:instrText>
          </w:r>
          <w:r>
            <w:fldChar w:fldCharType="separate"/>
          </w:r>
          <w:r>
            <w:rPr>
              <w:rFonts w:hint="eastAsia" w:ascii="宋体" w:hAnsi="宋体" w:cs="宋体"/>
              <w:color w:val="000000" w:themeColor="text1"/>
              <w:sz w:val="22"/>
              <w:szCs w:val="36"/>
              <w14:textFill>
                <w14:solidFill>
                  <w14:schemeClr w14:val="tx1"/>
                </w14:solidFill>
              </w14:textFill>
            </w:rPr>
            <w:t xml:space="preserve">一、总  则</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_Toc16890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9</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04"/>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"_Toc27755" </w:instrText>
          </w:r>
          <w:r>
            <w:fldChar w:fldCharType="separate"/>
          </w:r>
          <w:r>
            <w:rPr>
              <w:rFonts w:hint="eastAsia" w:ascii="宋体" w:hAnsi="宋体" w:cs="宋体"/>
              <w:color w:val="000000" w:themeColor="text1"/>
              <w:sz w:val="22"/>
              <w:szCs w:val="28"/>
              <w14:textFill>
                <w14:solidFill>
                  <w14:schemeClr w14:val="tx1"/>
                </w14:solidFill>
              </w14:textFill>
            </w:rPr>
            <w:t xml:space="preserve">1．适用范围</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_Toc27755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9</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04"/>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"_Toc12143" </w:instrText>
          </w:r>
          <w:r>
            <w:fldChar w:fldCharType="separate"/>
          </w:r>
          <w:r>
            <w:rPr>
              <w:rFonts w:hint="eastAsia" w:ascii="宋体" w:hAnsi="宋体" w:cs="宋体"/>
              <w:color w:val="000000" w:themeColor="text1"/>
              <w:sz w:val="22"/>
              <w:szCs w:val="28"/>
              <w14:textFill>
                <w14:solidFill>
                  <w14:schemeClr w14:val="tx1"/>
                </w14:solidFill>
              </w14:textFill>
            </w:rPr>
            <w:t xml:space="preserve">2．定义</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_Toc12143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9</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04"/>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"_Toc5838" </w:instrText>
          </w:r>
          <w:r>
            <w:fldChar w:fldCharType="separate"/>
          </w:r>
          <w:r>
            <w:rPr>
              <w:rFonts w:hint="eastAsia" w:ascii="宋体" w:hAnsi="宋体" w:cs="宋体"/>
              <w:color w:val="000000" w:themeColor="text1"/>
              <w:sz w:val="22"/>
              <w:szCs w:val="28"/>
              <w14:textFill>
                <w14:solidFill>
                  <w14:schemeClr w14:val="tx1"/>
                </w14:solidFill>
              </w14:textFill>
            </w:rPr>
            <w:t xml:space="preserve">3．采购方式</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_Toc5838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9</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04"/>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"_Toc10529" </w:instrText>
          </w:r>
          <w:r>
            <w:fldChar w:fldCharType="separate"/>
          </w:r>
          <w:r>
            <w:rPr>
              <w:rFonts w:hint="eastAsia" w:ascii="宋体" w:hAnsi="宋体" w:cs="宋体"/>
              <w:color w:val="000000" w:themeColor="text1"/>
              <w:sz w:val="22"/>
              <w:szCs w:val="28"/>
              <w14:textFill>
                <w14:solidFill>
                  <w14:schemeClr w14:val="tx1"/>
                </w14:solidFill>
              </w14:textFill>
            </w:rPr>
            <w:t xml:space="preserve">4．投标费用</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_Toc10529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9</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04"/>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"_Toc19400" </w:instrText>
          </w:r>
          <w:r>
            <w:fldChar w:fldCharType="separate"/>
          </w:r>
          <w:r>
            <w:rPr>
              <w:rFonts w:hint="eastAsia" w:ascii="宋体" w:hAnsi="宋体" w:cs="宋体"/>
              <w:color w:val="000000" w:themeColor="text1"/>
              <w:sz w:val="22"/>
              <w:szCs w:val="28"/>
              <w14:textFill>
                <w14:solidFill>
                  <w14:schemeClr w14:val="tx1"/>
                </w14:solidFill>
              </w14:textFill>
            </w:rPr>
            <w:t xml:space="preserve">5．政策功能</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_Toc19400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10</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793"/>
            <w:ind w:firstLine="22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"_Toc32290" </w:instrText>
          </w:r>
          <w:r>
            <w:fldChar w:fldCharType="separate"/>
          </w:r>
          <w:r>
            <w:rPr>
              <w:rFonts w:hint="eastAsia" w:ascii="宋体" w:hAnsi="宋体" w:cs="宋体"/>
              <w:color w:val="000000" w:themeColor="text1"/>
              <w:sz w:val="22"/>
              <w:szCs w:val="28"/>
              <w14:textFill>
                <w14:solidFill>
                  <w14:schemeClr w14:val="tx1"/>
                </w14:solidFill>
              </w14:textFill>
            </w:rPr>
            <w:t xml:space="preserve">二、招标文件</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_Toc32290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12</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04"/>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"_Toc25236" </w:instrText>
          </w:r>
          <w:r>
            <w:fldChar w:fldCharType="separate"/>
          </w:r>
          <w:r>
            <w:rPr>
              <w:rFonts w:hint="eastAsia" w:ascii="宋体" w:hAnsi="宋体" w:cs="宋体"/>
              <w:color w:val="000000" w:themeColor="text1"/>
              <w:sz w:val="22"/>
              <w:szCs w:val="28"/>
              <w14:textFill>
                <w14:solidFill>
                  <w14:schemeClr w14:val="tx1"/>
                </w14:solidFill>
              </w14:textFill>
            </w:rPr>
            <w:t xml:space="preserve">6. 招标文件组成</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_Toc25236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12</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04"/>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"_Toc9069" </w:instrText>
          </w:r>
          <w:r>
            <w:fldChar w:fldCharType="separate"/>
          </w:r>
          <w:r>
            <w:rPr>
              <w:rFonts w:hint="eastAsia" w:ascii="宋体" w:hAnsi="宋体" w:cs="宋体"/>
              <w:color w:val="000000" w:themeColor="text1"/>
              <w:sz w:val="22"/>
              <w:szCs w:val="28"/>
              <w14:textFill>
                <w14:solidFill>
                  <w14:schemeClr w14:val="tx1"/>
                </w14:solidFill>
              </w14:textFill>
            </w:rPr>
            <w:t xml:space="preserve">7．招标文件的澄清和修改</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_Toc9069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12</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793"/>
            <w:ind w:firstLine="22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"_Toc13382" </w:instrText>
          </w:r>
          <w:r>
            <w:fldChar w:fldCharType="separate"/>
          </w:r>
          <w:r>
            <w:rPr>
              <w:rFonts w:hint="eastAsia" w:ascii="宋体" w:hAnsi="宋体" w:cs="宋体"/>
              <w:color w:val="000000" w:themeColor="text1"/>
              <w:sz w:val="22"/>
              <w:szCs w:val="28"/>
              <w14:textFill>
                <w14:solidFill>
                  <w14:schemeClr w14:val="tx1"/>
                </w14:solidFill>
              </w14:textFill>
            </w:rPr>
            <w:t xml:space="preserve">三、投标文件</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_Toc13382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13</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04"/>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"_Toc28096" </w:instrText>
          </w:r>
          <w:r>
            <w:fldChar w:fldCharType="separate"/>
          </w:r>
          <w:r>
            <w:rPr>
              <w:rFonts w:hint="eastAsia" w:ascii="宋体" w:hAnsi="宋体" w:cs="宋体"/>
              <w:color w:val="000000" w:themeColor="text1"/>
              <w:sz w:val="22"/>
              <w:szCs w:val="28"/>
              <w14:textFill>
                <w14:solidFill>
                  <w14:schemeClr w14:val="tx1"/>
                </w14:solidFill>
              </w14:textFill>
            </w:rPr>
            <w:t xml:space="preserve">8.编制投标文件的工具</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_Toc28096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13</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04"/>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"_Toc2738" </w:instrText>
          </w:r>
          <w:r>
            <w:fldChar w:fldCharType="separate"/>
          </w:r>
          <w:r>
            <w:rPr>
              <w:rFonts w:hint="eastAsia" w:ascii="宋体" w:hAnsi="宋体" w:cs="宋体"/>
              <w:color w:val="000000" w:themeColor="text1"/>
              <w:sz w:val="22"/>
              <w:szCs w:val="28"/>
              <w14:textFill>
                <w14:solidFill>
                  <w14:schemeClr w14:val="tx1"/>
                </w14:solidFill>
              </w14:textFill>
            </w:rPr>
            <w:t xml:space="preserve">9.投标文件语言及度量衡单位</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_Toc2738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13</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04"/>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"_Toc28518" </w:instrText>
          </w:r>
          <w:r>
            <w:fldChar w:fldCharType="separate"/>
          </w:r>
          <w:r>
            <w:rPr>
              <w:rFonts w:hint="eastAsia" w:ascii="宋体" w:hAnsi="宋体" w:cs="宋体"/>
              <w:color w:val="000000" w:themeColor="text1"/>
              <w:sz w:val="22"/>
              <w:szCs w:val="28"/>
              <w14:textFill>
                <w14:solidFill>
                  <w14:schemeClr w14:val="tx1"/>
                </w14:solidFill>
              </w14:textFill>
            </w:rPr>
            <w:t xml:space="preserve">10. 投标文件的构成</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_Toc28518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13</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04"/>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"_Toc1951" </w:instrText>
          </w:r>
          <w:r>
            <w:fldChar w:fldCharType="separate"/>
          </w:r>
          <w:r>
            <w:rPr>
              <w:rFonts w:hint="eastAsia" w:ascii="宋体" w:hAnsi="宋体" w:cs="宋体"/>
              <w:color w:val="000000" w:themeColor="text1"/>
              <w:sz w:val="22"/>
              <w:szCs w:val="28"/>
              <w14:textFill>
                <w14:solidFill>
                  <w14:schemeClr w14:val="tx1"/>
                </w14:solidFill>
              </w14:textFill>
            </w:rPr>
            <w:t xml:space="preserve">11．投标文件的编制</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_Toc1951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13</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04"/>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"_Toc16681" </w:instrText>
          </w:r>
          <w:r>
            <w:fldChar w:fldCharType="separate"/>
          </w:r>
          <w:r>
            <w:rPr>
              <w:rFonts w:hint="eastAsia" w:ascii="宋体" w:hAnsi="宋体" w:cs="宋体"/>
              <w:color w:val="000000" w:themeColor="text1"/>
              <w:sz w:val="22"/>
              <w:szCs w:val="28"/>
              <w14:textFill>
                <w14:solidFill>
                  <w14:schemeClr w14:val="tx1"/>
                </w14:solidFill>
              </w14:textFill>
            </w:rPr>
            <w:t xml:space="preserve">12．投标保证金</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_Toc16681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14</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04"/>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"_Toc20058" </w:instrText>
          </w:r>
          <w:r>
            <w:fldChar w:fldCharType="separate"/>
          </w:r>
          <w:r>
            <w:rPr>
              <w:rFonts w:hint="eastAsia" w:ascii="宋体" w:hAnsi="宋体" w:cs="宋体"/>
              <w:color w:val="000000" w:themeColor="text1"/>
              <w:sz w:val="22"/>
              <w:szCs w:val="28"/>
              <w14:textFill>
                <w14:solidFill>
                  <w14:schemeClr w14:val="tx1"/>
                </w14:solidFill>
              </w14:textFill>
            </w:rPr>
            <w:t xml:space="preserve">13．投标有效期</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_Toc20058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14</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04"/>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"_Toc30729" </w:instrText>
          </w:r>
          <w:r>
            <w:fldChar w:fldCharType="separate"/>
          </w:r>
          <w:r>
            <w:rPr>
              <w:rFonts w:hint="eastAsia" w:ascii="宋体" w:hAnsi="宋体" w:cs="宋体"/>
              <w:color w:val="000000" w:themeColor="text1"/>
              <w:sz w:val="22"/>
              <w:szCs w:val="28"/>
              <w14:textFill>
                <w14:solidFill>
                  <w14:schemeClr w14:val="tx1"/>
                </w14:solidFill>
              </w14:textFill>
            </w:rPr>
            <w:t xml:space="preserve">14. 投标文件的式样和签署</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_Toc30729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14</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04"/>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"_Toc19244" </w:instrText>
          </w:r>
          <w:r>
            <w:fldChar w:fldCharType="separate"/>
          </w:r>
          <w:r>
            <w:rPr>
              <w:rFonts w:hint="eastAsia" w:ascii="宋体" w:hAnsi="宋体" w:cs="宋体"/>
              <w:color w:val="000000" w:themeColor="text1"/>
              <w:sz w:val="22"/>
              <w:szCs w:val="28"/>
              <w14:textFill>
                <w14:solidFill>
                  <w14:schemeClr w14:val="tx1"/>
                </w14:solidFill>
              </w14:textFill>
            </w:rPr>
            <w:t xml:space="preserve">15．投标文件的提交</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_Toc19244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14</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04"/>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"_Toc21861" </w:instrText>
          </w:r>
          <w:r>
            <w:fldChar w:fldCharType="separate"/>
          </w:r>
          <w:r>
            <w:rPr>
              <w:rFonts w:hint="eastAsia" w:ascii="宋体" w:hAnsi="宋体" w:cs="宋体"/>
              <w:color w:val="000000" w:themeColor="text1"/>
              <w:sz w:val="22"/>
              <w:szCs w:val="28"/>
              <w14:textFill>
                <w14:solidFill>
                  <w14:schemeClr w14:val="tx1"/>
                </w14:solidFill>
              </w14:textFill>
            </w:rPr>
            <w:t xml:space="preserve">16．投标文件的补充、修改或者撤回</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_Toc21861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15</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793"/>
            <w:ind w:firstLine="22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"_Toc3906" </w:instrText>
          </w:r>
          <w:r>
            <w:fldChar w:fldCharType="separate"/>
          </w:r>
          <w:r>
            <w:rPr>
              <w:rFonts w:hint="eastAsia" w:ascii="宋体" w:hAnsi="宋体" w:cs="宋体"/>
              <w:color w:val="000000" w:themeColor="text1"/>
              <w:sz w:val="22"/>
              <w:szCs w:val="36"/>
              <w14:textFill>
                <w14:solidFill>
                  <w14:schemeClr w14:val="tx1"/>
                </w14:solidFill>
              </w14:textFill>
            </w:rPr>
            <w:t xml:space="preserve">四、开标及评标</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_Toc3906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15</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04"/>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"_Toc28093" </w:instrText>
          </w:r>
          <w:r>
            <w:fldChar w:fldCharType="separate"/>
          </w:r>
          <w:r>
            <w:rPr>
              <w:rFonts w:hint="eastAsia" w:ascii="宋体" w:hAnsi="宋体" w:cs="宋体"/>
              <w:color w:val="000000" w:themeColor="text1"/>
              <w:sz w:val="22"/>
              <w:szCs w:val="28"/>
              <w14:textFill>
                <w14:solidFill>
                  <w14:schemeClr w14:val="tx1"/>
                </w14:solidFill>
              </w14:textFill>
            </w:rPr>
            <w:t xml:space="preserve">17．开标</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_Toc28093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15</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04"/>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"_Toc11525" </w:instrText>
          </w:r>
          <w:r>
            <w:fldChar w:fldCharType="separate"/>
          </w:r>
          <w:r>
            <w:rPr>
              <w:rFonts w:hint="eastAsia" w:ascii="宋体" w:hAnsi="宋体" w:cs="宋体"/>
              <w:color w:val="000000" w:themeColor="text1"/>
              <w:sz w:val="22"/>
              <w:szCs w:val="28"/>
              <w14:textFill>
                <w14:solidFill>
                  <w14:schemeClr w14:val="tx1"/>
                </w14:solidFill>
              </w14:textFill>
            </w:rPr>
            <w:t xml:space="preserve">18. 投标人资格审查</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_Toc11525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16</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04"/>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"_Toc8759" </w:instrText>
          </w:r>
          <w:r>
            <w:fldChar w:fldCharType="separate"/>
          </w:r>
          <w:r>
            <w:rPr>
              <w:rFonts w:hint="eastAsia" w:ascii="宋体" w:hAnsi="宋体" w:cs="宋体"/>
              <w:color w:val="000000" w:themeColor="text1"/>
              <w:sz w:val="22"/>
              <w:szCs w:val="28"/>
              <w14:textFill>
                <w14:solidFill>
                  <w14:schemeClr w14:val="tx1"/>
                </w14:solidFill>
              </w14:textFill>
            </w:rPr>
            <w:t xml:space="preserve">19．评标委员会组成</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_Toc8759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16</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04"/>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"_Toc8176" </w:instrText>
          </w:r>
          <w:r>
            <w:fldChar w:fldCharType="separate"/>
          </w:r>
          <w:r>
            <w:rPr>
              <w:rFonts w:hint="eastAsia" w:ascii="宋体" w:hAnsi="宋体" w:cs="宋体"/>
              <w:color w:val="000000" w:themeColor="text1"/>
              <w:sz w:val="22"/>
              <w:szCs w:val="28"/>
              <w14:textFill>
                <w14:solidFill>
                  <w14:schemeClr w14:val="tx1"/>
                </w14:solidFill>
              </w14:textFill>
            </w:rPr>
            <w:t xml:space="preserve">20. 投标人符合性审查</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_Toc8176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16</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04"/>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"_Toc27528" </w:instrText>
          </w:r>
          <w:r>
            <w:fldChar w:fldCharType="separate"/>
          </w:r>
          <w:r>
            <w:rPr>
              <w:rFonts w:hint="eastAsia" w:ascii="宋体" w:hAnsi="宋体" w:cs="宋体"/>
              <w:color w:val="000000" w:themeColor="text1"/>
              <w:sz w:val="22"/>
              <w:szCs w:val="28"/>
              <w14:textFill>
                <w14:solidFill>
                  <w14:schemeClr w14:val="tx1"/>
                </w14:solidFill>
              </w14:textFill>
            </w:rPr>
            <w:t xml:space="preserve">21．无效投标的情形</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_Toc27528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17</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04"/>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"_Toc10485" </w:instrText>
          </w:r>
          <w:r>
            <w:fldChar w:fldCharType="separate"/>
          </w:r>
          <w:r>
            <w:rPr>
              <w:rFonts w:hint="eastAsia" w:ascii="宋体" w:hAnsi="宋体" w:cs="宋体"/>
              <w:color w:val="000000" w:themeColor="text1"/>
              <w:sz w:val="22"/>
              <w:szCs w:val="28"/>
              <w14:textFill>
                <w14:solidFill>
                  <w14:schemeClr w14:val="tx1"/>
                </w14:solidFill>
              </w14:textFill>
            </w:rPr>
            <w:t xml:space="preserve">22. 串通投标的情形</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_Toc10485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18</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04"/>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"_Toc31875" </w:instrText>
          </w:r>
          <w:r>
            <w:fldChar w:fldCharType="separate"/>
          </w:r>
          <w:r>
            <w:rPr>
              <w:rFonts w:hint="eastAsia" w:ascii="宋体" w:hAnsi="宋体" w:cs="宋体"/>
              <w:color w:val="000000" w:themeColor="text1"/>
              <w:sz w:val="22"/>
              <w:szCs w:val="28"/>
              <w14:textFill>
                <w14:solidFill>
                  <w14:schemeClr w14:val="tx1"/>
                </w14:solidFill>
              </w14:textFill>
            </w:rPr>
            <w:t xml:space="preserve">23. 投标文件详细评审</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_Toc31875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18</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04"/>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"_Toc29025" </w:instrText>
          </w:r>
          <w:r>
            <w:fldChar w:fldCharType="separate"/>
          </w:r>
          <w:r>
            <w:rPr>
              <w:rFonts w:hint="eastAsia" w:ascii="宋体" w:hAnsi="宋体" w:cs="宋体"/>
              <w:color w:val="000000" w:themeColor="text1"/>
              <w:sz w:val="22"/>
              <w:szCs w:val="32"/>
              <w14:textFill>
                <w14:solidFill>
                  <w14:schemeClr w14:val="tx1"/>
                </w14:solidFill>
              </w14:textFill>
            </w:rPr>
            <w:t xml:space="preserve">24. 评标过程的保密</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_Toc29025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18</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04"/>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"_Toc17814" </w:instrText>
          </w:r>
          <w:r>
            <w:fldChar w:fldCharType="separate"/>
          </w:r>
          <w:r>
            <w:rPr>
              <w:rFonts w:hint="eastAsia" w:ascii="宋体" w:hAnsi="宋体" w:cs="宋体"/>
              <w:color w:val="000000" w:themeColor="text1"/>
              <w:sz w:val="22"/>
              <w:szCs w:val="28"/>
              <w14:textFill>
                <w14:solidFill>
                  <w14:schemeClr w14:val="tx1"/>
                </w14:solidFill>
              </w14:textFill>
            </w:rPr>
            <w:t xml:space="preserve">25．废标的情形</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_Toc17814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18</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793"/>
            <w:ind w:firstLine="22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"_Toc7414" </w:instrText>
          </w:r>
          <w:r>
            <w:fldChar w:fldCharType="separate"/>
          </w:r>
          <w:r>
            <w:rPr>
              <w:rFonts w:hint="eastAsia" w:ascii="宋体" w:hAnsi="宋体" w:cs="宋体"/>
              <w:color w:val="000000" w:themeColor="text1"/>
              <w:sz w:val="22"/>
              <w:szCs w:val="28"/>
              <w14:textFill>
                <w14:solidFill>
                  <w14:schemeClr w14:val="tx1"/>
                </w14:solidFill>
              </w14:textFill>
            </w:rPr>
            <w:t xml:space="preserve">五、确定结果</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_Toc7414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19</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04"/>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"_Toc5515" </w:instrText>
          </w:r>
          <w:r>
            <w:fldChar w:fldCharType="separate"/>
          </w:r>
          <w:r>
            <w:rPr>
              <w:rFonts w:hint="eastAsia" w:ascii="宋体" w:hAnsi="宋体" w:cs="宋体"/>
              <w:bCs/>
              <w:color w:val="000000" w:themeColor="text1"/>
              <w:sz w:val="22"/>
              <w:szCs w:val="36"/>
              <w14:textFill>
                <w14:solidFill>
                  <w14:schemeClr w14:val="tx1"/>
                </w14:solidFill>
              </w14:textFill>
            </w:rPr>
            <w:t xml:space="preserve">26.确定中标人</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_Toc5515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19</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793"/>
            <w:ind w:firstLine="22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"_Toc32673" </w:instrText>
          </w:r>
          <w:r>
            <w:fldChar w:fldCharType="separate"/>
          </w:r>
          <w:r>
            <w:rPr>
              <w:rFonts w:hint="eastAsia" w:ascii="宋体" w:hAnsi="宋体" w:cs="宋体"/>
              <w:color w:val="000000" w:themeColor="text1"/>
              <w:sz w:val="22"/>
              <w:szCs w:val="36"/>
              <w14:textFill>
                <w14:solidFill>
                  <w14:schemeClr w14:val="tx1"/>
                </w14:solidFill>
              </w14:textFill>
            </w:rPr>
            <w:t xml:space="preserve">六、授予合同</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_Toc32673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19</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04"/>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"_Toc5645" </w:instrText>
          </w:r>
          <w:r>
            <w:fldChar w:fldCharType="separate"/>
          </w:r>
          <w:r>
            <w:rPr>
              <w:rFonts w:hint="eastAsia" w:ascii="宋体" w:hAnsi="宋体" w:cs="宋体"/>
              <w:color w:val="000000" w:themeColor="text1"/>
              <w:sz w:val="22"/>
              <w:szCs w:val="28"/>
              <w14:textFill>
                <w14:solidFill>
                  <w14:schemeClr w14:val="tx1"/>
                </w14:solidFill>
              </w14:textFill>
            </w:rPr>
            <w:t xml:space="preserve">27．中标通知书</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_Toc5645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19</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04"/>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"_Toc9265" </w:instrText>
          </w:r>
          <w:r>
            <w:fldChar w:fldCharType="separate"/>
          </w:r>
          <w:r>
            <w:rPr>
              <w:rFonts w:hint="eastAsia" w:ascii="宋体" w:hAnsi="宋体" w:cs="宋体"/>
              <w:color w:val="000000" w:themeColor="text1"/>
              <w:sz w:val="22"/>
              <w:szCs w:val="32"/>
              <w14:textFill>
                <w14:solidFill>
                  <w14:schemeClr w14:val="tx1"/>
                </w14:solidFill>
              </w14:textFill>
            </w:rPr>
            <w:t xml:space="preserve">28. 履约保证金</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_Toc9265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19</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04"/>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"_Toc22330" </w:instrText>
          </w:r>
          <w:r>
            <w:fldChar w:fldCharType="separate"/>
          </w:r>
          <w:r>
            <w:rPr>
              <w:rFonts w:hint="eastAsia" w:ascii="宋体" w:hAnsi="宋体" w:cs="宋体"/>
              <w:color w:val="000000" w:themeColor="text1"/>
              <w:sz w:val="22"/>
              <w:szCs w:val="28"/>
              <w14:textFill>
                <w14:solidFill>
                  <w14:schemeClr w14:val="tx1"/>
                </w14:solidFill>
              </w14:textFill>
            </w:rPr>
            <w:t xml:space="preserve">29．签订合同</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_Toc22330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20</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793"/>
            <w:ind w:firstLine="22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"_Toc28847" </w:instrText>
          </w:r>
          <w:r>
            <w:fldChar w:fldCharType="separate"/>
          </w:r>
          <w:r>
            <w:rPr>
              <w:rFonts w:hint="eastAsia" w:ascii="宋体" w:hAnsi="宋体" w:cs="宋体"/>
              <w:color w:val="000000" w:themeColor="text1"/>
              <w:sz w:val="22"/>
              <w:szCs w:val="36"/>
              <w14:textFill>
                <w14:solidFill>
                  <w14:schemeClr w14:val="tx1"/>
                </w14:solidFill>
              </w14:textFill>
            </w:rPr>
            <w:t xml:space="preserve">七</w:t>
          </w:r>
          <w:r>
            <w:rPr>
              <w:rFonts w:hint="eastAsia" w:ascii="宋体" w:hAnsi="宋体" w:cs="宋体"/>
              <w:color w:val="000000" w:themeColor="text1"/>
              <w:sz w:val="22"/>
              <w:szCs w:val="36"/>
              <w:shd w:val="clear" w:color="auto" w:fill="ffffff"/>
              <w14:textFill>
                <w14:solidFill>
                  <w14:schemeClr w14:val="tx1"/>
                </w14:solidFill>
              </w14:textFill>
            </w:rPr>
            <w:t xml:space="preserve">、询问、质疑、投诉</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_Toc28847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21</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04"/>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"_Toc27606" </w:instrText>
          </w:r>
          <w:r>
            <w:fldChar w:fldCharType="separate"/>
          </w:r>
          <w:r>
            <w:rPr>
              <w:rFonts w:hint="eastAsia" w:ascii="宋体" w:hAnsi="宋体" w:cs="宋体"/>
              <w:color w:val="000000" w:themeColor="text1"/>
              <w:sz w:val="22"/>
              <w:szCs w:val="28"/>
              <w14:textFill>
                <w14:solidFill>
                  <w14:schemeClr w14:val="tx1"/>
                </w14:solidFill>
              </w14:textFill>
            </w:rPr>
            <w:t xml:space="preserve">30．询问</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_Toc27606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21</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04"/>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"_Toc17984" </w:instrText>
          </w:r>
          <w:r>
            <w:fldChar w:fldCharType="separate"/>
          </w:r>
          <w:r>
            <w:rPr>
              <w:rFonts w:hint="eastAsia" w:ascii="宋体" w:hAnsi="宋体" w:cs="宋体"/>
              <w:color w:val="000000" w:themeColor="text1"/>
              <w:sz w:val="22"/>
              <w:szCs w:val="28"/>
              <w14:textFill>
                <w14:solidFill>
                  <w14:schemeClr w14:val="tx1"/>
                </w14:solidFill>
              </w14:textFill>
            </w:rPr>
            <w:t xml:space="preserve">31．质疑</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_Toc17984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21</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04"/>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"_Toc11285" </w:instrText>
          </w:r>
          <w:r>
            <w:fldChar w:fldCharType="separate"/>
          </w:r>
          <w:r>
            <w:rPr>
              <w:rFonts w:hint="eastAsia" w:ascii="宋体" w:hAnsi="宋体" w:cs="宋体"/>
              <w:color w:val="000000" w:themeColor="text1"/>
              <w:sz w:val="22"/>
              <w:szCs w:val="28"/>
              <w14:textFill>
                <w14:solidFill>
                  <w14:schemeClr w14:val="tx1"/>
                </w14:solidFill>
              </w14:textFill>
            </w:rPr>
            <w:t xml:space="preserve">32．投诉</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_Toc11285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22</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793"/>
            <w:ind w:firstLine="22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"_Toc20807" </w:instrText>
          </w:r>
          <w:r>
            <w:fldChar w:fldCharType="separate"/>
          </w:r>
          <w:r>
            <w:rPr>
              <w:rFonts w:hint="eastAsia" w:ascii="宋体" w:hAnsi="宋体" w:cs="宋体"/>
              <w:color w:val="000000" w:themeColor="text1"/>
              <w:sz w:val="22"/>
              <w:szCs w:val="36"/>
              <w:shd w:val="clear" w:color="auto" w:fill="ffffff"/>
              <w14:textFill>
                <w14:solidFill>
                  <w14:schemeClr w14:val="tx1"/>
                </w14:solidFill>
              </w14:textFill>
            </w:rPr>
            <w:t xml:space="preserve">八、诚实信用和解释权</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_Toc20807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22</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04"/>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"_Toc31694" </w:instrText>
          </w:r>
          <w:r>
            <w:fldChar w:fldCharType="separate"/>
          </w:r>
          <w:r>
            <w:rPr>
              <w:rFonts w:hint="eastAsia" w:ascii="宋体" w:hAnsi="宋体" w:cs="宋体"/>
              <w:color w:val="000000" w:themeColor="text1"/>
              <w:sz w:val="22"/>
              <w:szCs w:val="28"/>
              <w14:textFill>
                <w14:solidFill>
                  <w14:schemeClr w14:val="tx1"/>
                </w14:solidFill>
              </w14:textFill>
            </w:rPr>
            <w:t xml:space="preserve">33．诚实信用</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_Toc31694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22</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04"/>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"_Toc4953" </w:instrText>
          </w:r>
          <w:r>
            <w:fldChar w:fldCharType="separate"/>
          </w:r>
          <w:r>
            <w:rPr>
              <w:rFonts w:hint="eastAsia" w:ascii="宋体" w:hAnsi="宋体" w:cs="宋体"/>
              <w:color w:val="000000" w:themeColor="text1"/>
              <w:sz w:val="22"/>
              <w:szCs w:val="28"/>
              <w14:textFill>
                <w14:solidFill>
                  <w14:schemeClr w14:val="tx1"/>
                </w14:solidFill>
              </w14:textFill>
            </w:rPr>
            <w:t xml:space="preserve">34.适用法律及约束力</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_Toc4953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23</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04"/>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"_Toc5895" </w:instrText>
          </w:r>
          <w:r>
            <w:fldChar w:fldCharType="separate"/>
          </w:r>
          <w:r>
            <w:rPr>
              <w:rFonts w:hint="eastAsia" w:ascii="宋体" w:hAnsi="宋体" w:cs="宋体"/>
              <w:color w:val="000000" w:themeColor="text1"/>
              <w:sz w:val="22"/>
              <w:szCs w:val="28"/>
              <w14:textFill>
                <w14:solidFill>
                  <w14:schemeClr w14:val="tx1"/>
                </w14:solidFill>
              </w14:textFill>
            </w:rPr>
            <w:t xml:space="preserve">35.解释权</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_Toc5895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23</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793"/>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"_Toc15869" </w:instrText>
          </w:r>
          <w:r>
            <w:fldChar w:fldCharType="separate"/>
          </w:r>
          <w:r>
            <w:rPr>
              <w:rFonts w:hint="eastAsia" w:ascii="宋体" w:hAnsi="宋体" w:cs="宋体"/>
              <w:color w:val="000000" w:themeColor="text1"/>
              <w:sz w:val="22"/>
              <w:szCs w:val="32"/>
              <w14:textFill>
                <w14:solidFill>
                  <w14:schemeClr w14:val="tx1"/>
                </w14:solidFill>
              </w14:textFill>
            </w:rPr>
            <w:t xml:space="preserve">第三部分   合同条款</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_Toc15869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24</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793"/>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"_Toc2754" </w:instrText>
          </w:r>
          <w:r>
            <w:fldChar w:fldCharType="separate"/>
          </w:r>
          <w:r>
            <w:rPr>
              <w:rFonts w:hint="eastAsia" w:ascii="宋体" w:hAnsi="宋体" w:cs="宋体"/>
              <w:bCs/>
              <w:color w:val="000000" w:themeColor="text1"/>
              <w:sz w:val="22"/>
              <w:szCs w:val="36"/>
              <w14:textFill>
                <w14:solidFill>
                  <w14:schemeClr w14:val="tx1"/>
                </w14:solidFill>
              </w14:textFill>
            </w:rPr>
            <w:t xml:space="preserve">第四部分   采购需求</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_Toc2754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25</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793"/>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"_Toc22907" </w:instrText>
          </w:r>
          <w:r>
            <w:fldChar w:fldCharType="separate"/>
          </w:r>
          <w:r>
            <w:rPr>
              <w:rFonts w:hint="eastAsia" w:ascii="宋体" w:hAnsi="宋体" w:cs="宋体"/>
              <w:bCs/>
              <w:color w:val="000000" w:themeColor="text1"/>
              <w:sz w:val="22"/>
              <w:szCs w:val="36"/>
              <w14:textFill>
                <w14:solidFill>
                  <w14:schemeClr w14:val="tx1"/>
                </w14:solidFill>
              </w14:textFill>
            </w:rPr>
            <w:t xml:space="preserve">第五部分   评标办法和标准</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_Toc22907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37</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793"/>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"_Toc8229" </w:instrText>
          </w:r>
          <w:r>
            <w:fldChar w:fldCharType="separate"/>
          </w:r>
          <w:r>
            <w:rPr>
              <w:rFonts w:hint="eastAsia" w:ascii="宋体" w:hAnsi="宋体" w:cs="宋体"/>
              <w:color w:val="000000" w:themeColor="text1"/>
              <w:sz w:val="22"/>
              <w:szCs w:val="32"/>
              <w14:textFill>
                <w14:solidFill>
                  <w14:schemeClr w14:val="tx1"/>
                </w14:solidFill>
              </w14:textFill>
            </w:rPr>
            <w:t xml:space="preserve">1.采购代理机构职责</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_Toc8229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42</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793"/>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"_Toc20716" </w:instrText>
          </w:r>
          <w:r>
            <w:fldChar w:fldCharType="separate"/>
          </w:r>
          <w:r>
            <w:rPr>
              <w:rFonts w:hint="eastAsia" w:ascii="宋体" w:hAnsi="宋体" w:cs="宋体"/>
              <w:color w:val="000000" w:themeColor="text1"/>
              <w:sz w:val="22"/>
              <w:szCs w:val="32"/>
              <w14:textFill>
                <w14:solidFill>
                  <w14:schemeClr w14:val="tx1"/>
                </w14:solidFill>
              </w14:textFill>
            </w:rPr>
            <w:t xml:space="preserve">2.评标委员会职责</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_Toc20716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42</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793"/>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"_Toc18167" </w:instrText>
          </w:r>
          <w:r>
            <w:fldChar w:fldCharType="separate"/>
          </w:r>
          <w:r>
            <w:rPr>
              <w:rFonts w:hint="eastAsia" w:ascii="宋体" w:hAnsi="宋体" w:cs="宋体"/>
              <w:color w:val="000000" w:themeColor="text1"/>
              <w:sz w:val="22"/>
              <w:szCs w:val="32"/>
              <w14:textFill>
                <w14:solidFill>
                  <w14:schemeClr w14:val="tx1"/>
                </w14:solidFill>
              </w14:textFill>
            </w:rPr>
            <w:t xml:space="preserve">3.评标注意事项</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_Toc18167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42</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793"/>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"_Toc26882" </w:instrText>
          </w:r>
          <w:r>
            <w:fldChar w:fldCharType="separate"/>
          </w:r>
          <w:r>
            <w:rPr>
              <w:rFonts w:hint="eastAsia" w:ascii="宋体" w:hAnsi="宋体" w:cs="宋体"/>
              <w:color w:val="000000" w:themeColor="text1"/>
              <w:sz w:val="22"/>
              <w:szCs w:val="32"/>
              <w14:textFill>
                <w14:solidFill>
                  <w14:schemeClr w14:val="tx1"/>
                </w14:solidFill>
              </w14:textFill>
            </w:rPr>
            <w:t xml:space="preserve">4.评标过程的保密</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_Toc26882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44</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793"/>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"_Toc871" </w:instrText>
          </w:r>
          <w:r>
            <w:fldChar w:fldCharType="separate"/>
          </w:r>
          <w:r>
            <w:rPr>
              <w:rFonts w:hint="eastAsia" w:ascii="宋体" w:hAnsi="宋体" w:cs="宋体"/>
              <w:color w:val="000000" w:themeColor="text1"/>
              <w:sz w:val="22"/>
              <w:szCs w:val="32"/>
              <w14:textFill>
                <w14:solidFill>
                  <w14:schemeClr w14:val="tx1"/>
                </w14:solidFill>
              </w14:textFill>
            </w:rPr>
            <w:t xml:space="preserve">5.报价前后不一致的处理原则</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_Toc871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44</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793"/>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"_Toc15381" </w:instrText>
          </w:r>
          <w:r>
            <w:fldChar w:fldCharType="separate"/>
          </w:r>
          <w:r>
            <w:rPr>
              <w:rFonts w:hint="eastAsia" w:ascii="宋体" w:hAnsi="宋体" w:cs="宋体"/>
              <w:color w:val="000000" w:themeColor="text1"/>
              <w:sz w:val="22"/>
              <w:szCs w:val="32"/>
              <w14:textFill>
                <w14:solidFill>
                  <w14:schemeClr w14:val="tx1"/>
                </w14:solidFill>
              </w14:textFill>
            </w:rPr>
            <w:t xml:space="preserve">6.投标人资格审查</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_Toc15381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44</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793"/>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"_Toc31833" </w:instrText>
          </w:r>
          <w:r>
            <w:fldChar w:fldCharType="separate"/>
          </w:r>
          <w:r>
            <w:rPr>
              <w:rFonts w:hint="eastAsia" w:ascii="宋体" w:hAnsi="宋体" w:cs="宋体"/>
              <w:color w:val="000000" w:themeColor="text1"/>
              <w:sz w:val="22"/>
              <w:szCs w:val="32"/>
              <w14:textFill>
                <w14:solidFill>
                  <w14:schemeClr w14:val="tx1"/>
                </w14:solidFill>
              </w14:textFill>
            </w:rPr>
            <w:t xml:space="preserve">7.投标人符合性审查</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_Toc31833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45</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793"/>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"_Toc32662" </w:instrText>
          </w:r>
          <w:r>
            <w:fldChar w:fldCharType="separate"/>
          </w:r>
          <w:r>
            <w:rPr>
              <w:rFonts w:hint="eastAsia" w:ascii="宋体" w:hAnsi="宋体" w:cs="宋体"/>
              <w:color w:val="000000" w:themeColor="text1"/>
              <w:sz w:val="22"/>
              <w:szCs w:val="32"/>
              <w14:textFill>
                <w14:solidFill>
                  <w14:schemeClr w14:val="tx1"/>
                </w14:solidFill>
              </w14:textFill>
            </w:rPr>
            <w:t xml:space="preserve">8.技术和商务评估</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_Toc32662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46</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793"/>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"_Toc31585" </w:instrText>
          </w:r>
          <w:r>
            <w:fldChar w:fldCharType="separate"/>
          </w:r>
          <w:r>
            <w:rPr>
              <w:rFonts w:hint="eastAsia" w:ascii="宋体" w:hAnsi="宋体" w:cs="宋体"/>
              <w:color w:val="000000" w:themeColor="text1"/>
              <w:sz w:val="22"/>
              <w:szCs w:val="32"/>
              <w14:textFill>
                <w14:solidFill>
                  <w14:schemeClr w14:val="tx1"/>
                </w14:solidFill>
              </w14:textFill>
            </w:rPr>
            <w:t xml:space="preserve">9.相同品牌产品的处理原则</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_Toc31585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48</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793"/>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"_Toc28068" </w:instrText>
          </w:r>
          <w:r>
            <w:fldChar w:fldCharType="separate"/>
          </w:r>
          <w:r>
            <w:rPr>
              <w:rFonts w:hint="eastAsia" w:ascii="宋体" w:hAnsi="宋体" w:cs="宋体"/>
              <w:color w:val="000000" w:themeColor="text1"/>
              <w:sz w:val="22"/>
              <w:szCs w:val="32"/>
              <w14:textFill>
                <w14:solidFill>
                  <w14:schemeClr w14:val="tx1"/>
                </w14:solidFill>
              </w14:textFill>
            </w:rPr>
            <w:t xml:space="preserve">10.允许修改评标结果的情形</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_Toc28068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48</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793"/>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"_Toc22787" </w:instrText>
          </w:r>
          <w:r>
            <w:fldChar w:fldCharType="separate"/>
          </w:r>
          <w:r>
            <w:rPr>
              <w:rFonts w:hint="eastAsia" w:ascii="宋体" w:hAnsi="宋体" w:cs="宋体"/>
              <w:color w:val="000000" w:themeColor="text1"/>
              <w:sz w:val="22"/>
              <w:szCs w:val="32"/>
              <w14:textFill>
                <w14:solidFill>
                  <w14:schemeClr w14:val="tx1"/>
                </w14:solidFill>
              </w14:textFill>
            </w:rPr>
            <w:t xml:space="preserve">11.推荐中标候选人</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_Toc22787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49</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793"/>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"_Toc12705" </w:instrText>
          </w:r>
          <w:r>
            <w:fldChar w:fldCharType="separate"/>
          </w:r>
          <w:r>
            <w:rPr>
              <w:rFonts w:hint="eastAsia" w:ascii="宋体" w:hAnsi="宋体" w:cs="宋体"/>
              <w:bCs/>
              <w:color w:val="000000" w:themeColor="text1"/>
              <w:sz w:val="22"/>
              <w:szCs w:val="36"/>
              <w14:textFill>
                <w14:solidFill>
                  <w14:schemeClr w14:val="tx1"/>
                </w14:solidFill>
              </w14:textFill>
            </w:rPr>
            <w:t xml:space="preserve">第六部分   投标文件（格式）</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_Toc12705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50</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793"/>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"_Toc13023" </w:instrText>
          </w:r>
          <w:r>
            <w:fldChar w:fldCharType="separate"/>
          </w:r>
          <w:r>
            <w:rPr>
              <w:rFonts w:hint="eastAsia" w:ascii="宋体" w:hAnsi="宋体" w:cs="宋体"/>
              <w:color w:val="000000" w:themeColor="text1"/>
              <w:sz w:val="22"/>
              <w:szCs w:val="28"/>
              <w14:textFill>
                <w14:solidFill>
                  <w14:schemeClr w14:val="tx1"/>
                </w14:solidFill>
              </w14:textFill>
            </w:rPr>
            <w:t xml:space="preserve">一、资格部分</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_Toc13023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51</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793"/>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"_Toc25658" </w:instrText>
          </w:r>
          <w:r>
            <w:fldChar w:fldCharType="separate"/>
          </w:r>
          <w:r>
            <w:rPr>
              <w:rFonts w:hint="eastAsia" w:ascii="宋体" w:hAnsi="宋体" w:cs="宋体"/>
              <w:color w:val="000000" w:themeColor="text1"/>
              <w:sz w:val="22"/>
              <w:szCs w:val="36"/>
              <w14:textFill>
                <w14:solidFill>
                  <w14:schemeClr w14:val="tx1"/>
                </w14:solidFill>
              </w14:textFill>
            </w:rPr>
            <w:t xml:space="preserve">二、法定代表人身份证明书</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_Toc25658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61</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793"/>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"_Toc18052" </w:instrText>
          </w:r>
          <w:r>
            <w:fldChar w:fldCharType="separate"/>
          </w:r>
          <w:r>
            <w:rPr>
              <w:rFonts w:hint="eastAsia" w:ascii="宋体" w:hAnsi="宋体" w:cs="宋体"/>
              <w:color w:val="000000" w:themeColor="text1"/>
              <w:sz w:val="22"/>
              <w:szCs w:val="28"/>
              <w14:textFill>
                <w14:solidFill>
                  <w14:schemeClr w14:val="tx1"/>
                </w14:solidFill>
              </w14:textFill>
            </w:rPr>
            <w:t xml:space="preserve">三、法定代表人授权委托书</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_Toc18052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62</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793"/>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"_Toc15369" </w:instrText>
          </w:r>
          <w:r>
            <w:fldChar w:fldCharType="separate"/>
          </w:r>
          <w:r>
            <w:rPr>
              <w:rFonts w:hint="eastAsia" w:ascii="宋体" w:hAnsi="宋体" w:cs="宋体"/>
              <w:color w:val="000000" w:themeColor="text1"/>
              <w:sz w:val="22"/>
              <w:szCs w:val="28"/>
              <w14:textFill>
                <w14:solidFill>
                  <w14:schemeClr w14:val="tx1"/>
                </w14:solidFill>
              </w14:textFill>
            </w:rPr>
            <w:t xml:space="preserve">四、价格部分</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_Toc15369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63</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793"/>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"_Toc18428" </w:instrText>
          </w:r>
          <w:r>
            <w:fldChar w:fldCharType="separate"/>
          </w:r>
          <w:r>
            <w:rPr>
              <w:rFonts w:hint="eastAsia" w:ascii="宋体" w:hAnsi="宋体" w:cs="宋体"/>
              <w:color w:val="000000" w:themeColor="text1"/>
              <w:sz w:val="22"/>
              <w:szCs w:val="28"/>
              <w14:textFill>
                <w14:solidFill>
                  <w14:schemeClr w14:val="tx1"/>
                </w14:solidFill>
              </w14:textFill>
            </w:rPr>
            <w:t xml:space="preserve">五、技术部分</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_Toc18428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65</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793"/>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"_Toc22924" </w:instrText>
          </w:r>
          <w:r>
            <w:fldChar w:fldCharType="separate"/>
          </w:r>
          <w:r>
            <w:rPr>
              <w:rFonts w:hint="eastAsia" w:ascii="宋体" w:hAnsi="宋体" w:cs="宋体"/>
              <w:color w:val="000000" w:themeColor="text1"/>
              <w:sz w:val="22"/>
              <w:szCs w:val="28"/>
              <w14:textFill>
                <w14:solidFill>
                  <w14:schemeClr w14:val="tx1"/>
                </w14:solidFill>
              </w14:textFill>
            </w:rPr>
            <w:t xml:space="preserve">六、商务部分</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_Toc22924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67</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793"/>
            <w:ind w:firstLine="440"/>
            <w:tabs>
              <w:tab w:val="right" w:pos="9413" w:leader="dot"/>
            </w:tabs>
            <w:rPr>
              <w:color w:val="000000" w:themeColor="text1"/>
              <w14:textFill>
                <w14:solidFill>
                  <w14:schemeClr w14:val="tx1"/>
                </w14:solidFill>
              </w14:textFill>
            </w:rPr>
          </w:pPr>
          <w:r>
            <w:fldChar w:fldCharType="begin"/>
          </w:r>
          <w:r>
            <w:instrText xml:space="preserve"> HYPERLINK \l "_Toc21454" </w:instrText>
          </w:r>
          <w:r>
            <w:fldChar w:fldCharType="separate"/>
          </w:r>
          <w:r>
            <w:rPr>
              <w:rFonts w:hint="eastAsia" w:ascii="宋体" w:hAnsi="宋体" w:cs="宋体"/>
              <w:color w:val="000000" w:themeColor="text1"/>
              <w:sz w:val="22"/>
              <w:szCs w:val="28"/>
              <w14:textFill>
                <w14:solidFill>
                  <w14:schemeClr w14:val="tx1"/>
                </w14:solidFill>
              </w14:textFill>
            </w:rPr>
            <w:t xml:space="preserve">七、其他部分</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_Toc21454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71</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rPr>
              <w:color w:val="000000" w:themeColor="text1"/>
              <w14:textFill>
                <w14:solidFill>
                  <w14:schemeClr w14:val="tx1"/>
                </w14:solidFill>
              </w14:textFill>
            </w:rPr>
          </w:pPr>
          <w:r>
            <w:rPr>
              <w:color w:val="000000" w:themeColor="text1"/>
              <w14:textFill>
                <w14:solidFill>
                  <w14:schemeClr w14:val="tx1"/>
                </w14:solidFill>
              </w14:textFill>
            </w:rPr>
            <w:fldChar w:fldCharType="end"/>
          </w:r>
          <w:r/>
        </w:p>
      </w:sdtContent>
    </w:sdt>
    <w:p>
      <w:pPr>
        <w:jc w:val="left"/>
        <w:spacing w:line="360" w:lineRule="auto"/>
        <w:rPr>
          <w:rFonts w:ascii="宋体" w:hAnsi="宋体" w:cs="楷体"/>
          <w:b/>
          <w:color w:val="000000" w:themeColor="text1"/>
          <w:sz w:val="30"/>
          <w14:textFill>
            <w14:solidFill>
              <w14:schemeClr w14:val="tx1"/>
            </w14:solidFill>
          </w14:textFill>
        </w:rPr>
      </w:pPr>
      <w:r>
        <w:rPr>
          <w:rFonts w:hint="eastAsia" w:ascii="宋体" w:hAnsi="宋体" w:cs="楷体"/>
          <w:b/>
          <w:color w:val="000000" w:themeColor="text1"/>
          <w:sz w:val="30"/>
          <w14:textFill>
            <w14:solidFill>
              <w14:schemeClr w14:val="tx1"/>
            </w14:solidFill>
          </w14:textFill>
        </w:rPr>
        <w:t xml:space="preserve">              </w:t>
      </w:r>
      <w:r/>
    </w:p>
    <w:p>
      <w:pPr>
        <w:pStyle w:val="885"/>
        <w:jc w:val="center"/>
        <w:keepLines w:val="0"/>
        <w:keepNext w:val="0"/>
        <w:spacing w:before="0" w:after="0" w:line="240" w:lineRule="auto"/>
        <w:rPr>
          <w:rFonts w:ascii="宋体" w:hAnsi="宋体" w:cs="楷体"/>
          <w:color w:val="000000" w:themeColor="text1"/>
          <w:szCs w:val="32"/>
          <w14:textFill>
            <w14:solidFill>
              <w14:schemeClr w14:val="tx1"/>
            </w14:solidFill>
          </w14:textFill>
        </w:rPr>
        <w:outlineLvl w:val="9"/>
      </w:pPr>
      <w:r/>
      <w:bookmarkStart w:id="1" w:name="_Toc20732967"/>
      <w:r/>
      <w:bookmarkStart w:id="2" w:name="_Toc92167999"/>
      <w:r/>
      <w:bookmarkStart w:id="3" w:name="_Toc100386033"/>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left"/>
        <w:tabs>
          <w:tab w:val="center" w:pos="4706" w:leader="none"/>
        </w:tabs>
        <w:rPr>
          <w:color w:val="000000" w:themeColor="text1"/>
          <w14:textFill>
            <w14:solidFill>
              <w14:schemeClr w14:val="tx1"/>
            </w14:solidFill>
          </w14:textFill>
        </w:rPr>
        <w:sectPr>
          <w:footerReference w:type="default" r:id="rId10"/>
          <w:footnotePr/>
          <w:endnotePr/>
          <w:type w:val="nextPage"/>
          <w:pgSz w:w="11907" w:h="16840" w:orient="portrait"/>
          <w:pgMar w:top="1247" w:right="1247" w:bottom="1247" w:left="1247" w:header="851" w:footer="992" w:gutter="0"/>
          <w:pgNumType w:start="1"/>
          <w:cols w:num="1" w:sep="0" w:space="720" w:equalWidth="1"/>
          <w:docGrid w:linePitch="360"/>
        </w:sectPr>
      </w:pPr>
      <w:r>
        <w:rPr>
          <w:rFonts w:hint="eastAsia"/>
          <w:color w:val="000000" w:themeColor="text1"/>
          <w14:textFill>
            <w14:solidFill>
              <w14:schemeClr w14:val="tx1"/>
            </w14:solidFill>
          </w14:textFill>
        </w:rPr>
        <w:tab/>
      </w:r>
      <w:r/>
    </w:p>
    <w:p>
      <w:pPr>
        <w:pStyle w:val="885"/>
        <w:jc w:val="center"/>
        <w:keepLines w:val="0"/>
        <w:keepNext w:val="0"/>
        <w:spacing w:before="0" w:after="0" w:line="240" w:lineRule="auto"/>
        <w:rPr>
          <w:rFonts w:ascii="宋体" w:hAnsi="宋体" w:cs="楷体"/>
          <w:color w:val="000000" w:themeColor="text1"/>
          <w:sz w:val="36"/>
          <w:szCs w:val="36"/>
          <w14:textFill>
            <w14:solidFill>
              <w14:schemeClr w14:val="tx1"/>
            </w14:solidFill>
          </w14:textFill>
        </w:rPr>
        <w:outlineLvl w:val="0"/>
      </w:pPr>
      <w:r/>
      <w:bookmarkStart w:id="4" w:name="_Toc14150"/>
      <w:r>
        <w:rPr>
          <w:rFonts w:hint="eastAsia" w:ascii="宋体" w:hAnsi="宋体" w:cs="楷体"/>
          <w:color w:val="000000" w:themeColor="text1"/>
          <w:szCs w:val="32"/>
          <w14:textFill>
            <w14:solidFill>
              <w14:schemeClr w14:val="tx1"/>
            </w14:solidFill>
          </w14:textFill>
        </w:rPr>
        <w:t xml:space="preserve">第一部分  投标邀请</w:t>
      </w:r>
      <w:bookmarkEnd w:id="1"/>
      <w:r/>
      <w:bookmarkEnd w:id="2"/>
      <w:r/>
      <w:bookmarkEnd w:id="3"/>
      <w:r/>
      <w:bookmarkEnd w:id="4"/>
      <w:r/>
      <w:r/>
    </w:p>
    <w:p>
      <w:pPr>
        <w:ind w:firstLine="480"/>
        <w:spacing w:line="360" w:lineRule="auto"/>
        <w:rPr>
          <w:rFonts w:ascii="宋体" w:hAnsi="宋体"/>
          <w:color w:val="000000" w:themeColor="text1"/>
          <w:sz w:val="24"/>
          <w:szCs w:val="28"/>
          <w14:textFill>
            <w14:solidFill>
              <w14:schemeClr w14:val="tx1"/>
            </w14:solidFill>
          </w14:textFill>
        </w:rPr>
        <w:pBdr>
          <w:top w:val="single" w:color="auto" w:sz="4" w:space="1"/>
          <w:left w:val="single" w:color="auto" w:sz="4" w:space="4"/>
          <w:bottom w:val="single" w:color="auto" w:sz="4" w:space="1"/>
          <w:right w:val="single" w:color="auto" w:sz="4" w:space="4"/>
        </w:pBdr>
      </w:pPr>
      <w:r/>
      <w:bookmarkStart w:id="5" w:name="_Toc98669699"/>
      <w:r/>
      <w:bookmarkStart w:id="6" w:name="_Toc92168010"/>
      <w:r/>
      <w:bookmarkStart w:id="7" w:name="_Toc98669341"/>
      <w:r/>
      <w:bookmarkStart w:id="8" w:name="_Toc20732978"/>
      <w:r/>
      <w:bookmarkStart w:id="9" w:name="_Toc100386044"/>
      <w:r>
        <w:rPr>
          <w:rFonts w:hint="eastAsia" w:ascii="宋体" w:hAnsi="宋体" w:cs="楷体"/>
          <w:color w:val="000000" w:themeColor="text1"/>
          <w:sz w:val="24"/>
          <w:szCs w:val="28"/>
          <w14:textFill>
            <w14:solidFill>
              <w14:schemeClr w14:val="tx1"/>
            </w14:solidFill>
          </w14:textFill>
        </w:rPr>
        <w:t xml:space="preserve">项目概况</w:t>
      </w:r>
      <w:r/>
    </w:p>
    <w:p>
      <w:pPr>
        <w:ind w:firstLine="480"/>
        <w:jc w:val="left"/>
        <w:spacing w:line="360" w:lineRule="auto"/>
        <w:rPr>
          <w:rFonts w:ascii="宋体" w:hAnsi="宋体" w:cs="楷体"/>
          <w:color w:val="000000" w:themeColor="text1"/>
          <w:sz w:val="24"/>
          <w:szCs w:val="28"/>
          <w:u w:val="singl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 w:val="24"/>
          <w:szCs w:val="28"/>
          <w14:textFill>
            <w14:solidFill>
              <w14:schemeClr w14:val="tx1"/>
            </w14:solidFill>
          </w14:textFill>
        </w:rPr>
        <w:t xml:space="preserve">丹阳市华南、薛甲片区道路清扫、生活垃圾清运市场化服务项目 </w:t>
      </w:r>
      <w:r>
        <w:rPr>
          <w:rFonts w:hint="eastAsia" w:ascii="宋体" w:hAnsi="宋体"/>
          <w:color w:val="000000" w:themeColor="text1"/>
          <w:sz w:val="24"/>
          <w:szCs w:val="28"/>
          <w:lang w:eastAsia="zh-CN"/>
          <w14:textFill>
            <w14:solidFill>
              <w14:schemeClr w14:val="tx1"/>
            </w14:solidFill>
          </w14:textFill>
        </w:rPr>
        <w:t xml:space="preserve">JSZC-321181-DYWX-G2026-0005</w:t>
      </w:r>
      <w:r>
        <w:rPr>
          <w:rFonts w:hint="eastAsia" w:ascii="宋体" w:hAnsi="宋体"/>
          <w:color w:val="000000" w:themeColor="text1"/>
          <w:sz w:val="24"/>
          <w:szCs w:val="28"/>
          <w14:textFill>
            <w14:solidFill>
              <w14:schemeClr w14:val="tx1"/>
            </w14:solidFill>
          </w14:textFill>
        </w:rPr>
        <w:t xml:space="preserve">招标项目的潜在投标人应在江苏政府采购网-苏采云电子交易平台 获取招标文件，并于2026年5月8日 09时30分（北京时间）前按要求递交投标文件。</w:t>
      </w:r>
      <w:r/>
    </w:p>
    <w:p>
      <w:pPr>
        <w:pStyle w:val="2364"/>
        <w:jc w:val="left"/>
        <w:spacing w:before="157" w:after="10" w:line="360" w:lineRule="auto"/>
        <w:rPr>
          <w:rFonts w:ascii="宋体" w:hAnsi="宋体" w:eastAsia="宋体"/>
          <w:bCs/>
          <w:color w:val="000000" w:themeColor="text1"/>
          <w14:textFill>
            <w14:solidFill>
              <w14:schemeClr w14:val="tx1"/>
            </w14:solidFill>
          </w14:textFill>
        </w:rPr>
        <w:outlineLvl w:val="0"/>
      </w:pPr>
      <w:r/>
      <w:bookmarkStart w:id="10" w:name="_Toc1141"/>
      <w:r/>
      <w:bookmarkStart w:id="11" w:name="_Toc28359002"/>
      <w:r/>
      <w:bookmarkStart w:id="12" w:name="_Toc28359079"/>
      <w:r/>
      <w:bookmarkStart w:id="13" w:name="_Toc35393790"/>
      <w:r/>
      <w:bookmarkStart w:id="14" w:name="_Toc35393621"/>
      <w:r/>
      <w:bookmarkStart w:id="15" w:name="_Hlk24379207"/>
      <w:r>
        <w:rPr>
          <w:rFonts w:hint="eastAsia" w:ascii="宋体" w:hAnsi="宋体" w:eastAsia="宋体"/>
          <w:bCs/>
          <w:color w:val="000000" w:themeColor="text1"/>
          <w14:textFill>
            <w14:solidFill>
              <w14:schemeClr w14:val="tx1"/>
            </w14:solidFill>
          </w14:textFill>
        </w:rPr>
        <w:t xml:space="preserve">一、项目基本情况</w:t>
      </w:r>
      <w:bookmarkEnd w:id="10"/>
      <w:r/>
      <w:bookmarkEnd w:id="11"/>
      <w:r/>
      <w:bookmarkEnd w:id="12"/>
      <w:r/>
      <w:bookmarkEnd w:id="13"/>
      <w:r/>
      <w:bookmarkEnd w:id="14"/>
      <w:r/>
      <w:r/>
    </w:p>
    <w:p>
      <w:pPr>
        <w:ind w:firstLine="480"/>
        <w:spacing w:line="360" w:lineRule="auto"/>
        <w:rPr>
          <w:rFonts w:hint="eastAsia" w:ascii="宋体" w:hAnsi="宋体" w:eastAsia="宋体" w:cs="楷体"/>
          <w:color w:val="000000" w:themeColor="text1"/>
          <w:sz w:val="24"/>
          <w:szCs w:val="28"/>
          <w:lang w:eastAsia="zh-CN"/>
          <w14:textFill>
            <w14:solidFill>
              <w14:schemeClr w14:val="tx1"/>
            </w14:solidFill>
          </w14:textFill>
        </w:rPr>
      </w:pPr>
      <w:r>
        <w:rPr>
          <w:rFonts w:hint="eastAsia" w:ascii="宋体" w:hAnsi="宋体" w:cs="楷体"/>
          <w:color w:val="000000" w:themeColor="text1"/>
          <w:sz w:val="24"/>
          <w:szCs w:val="28"/>
          <w14:textFill>
            <w14:solidFill>
              <w14:schemeClr w14:val="tx1"/>
            </w14:solidFill>
          </w14:textFill>
        </w:rPr>
        <w:t xml:space="preserve">项目编号：</w:t>
      </w:r>
      <w:r>
        <w:rPr>
          <w:rFonts w:hint="eastAsia" w:ascii="宋体" w:hAnsi="宋体" w:cs="楷体"/>
          <w:color w:val="000000" w:themeColor="text1"/>
          <w:sz w:val="24"/>
          <w:szCs w:val="28"/>
          <w:lang w:eastAsia="zh-CN"/>
          <w14:textFill>
            <w14:solidFill>
              <w14:schemeClr w14:val="tx1"/>
            </w14:solidFill>
          </w14:textFill>
        </w:rPr>
        <w:t xml:space="preserve">JSZC-321181-DYWX-G2026-0005</w:t>
      </w:r>
      <w:r/>
    </w:p>
    <w:p>
      <w:pPr>
        <w:ind w:firstLine="480"/>
        <w:spacing w:line="360" w:lineRule="auto"/>
        <w:rPr>
          <w:rFonts w:ascii="宋体" w:hAnsi="宋体" w:cs="楷体"/>
          <w:color w:val="000000" w:themeColor="text1"/>
          <w:sz w:val="24"/>
          <w:szCs w:val="28"/>
          <w14:textFill>
            <w14:solidFill>
              <w14:schemeClr w14:val="tx1"/>
            </w14:solidFill>
          </w14:textFill>
        </w:rPr>
      </w:pPr>
      <w:r>
        <w:rPr>
          <w:rFonts w:hint="eastAsia" w:ascii="宋体" w:hAnsi="宋体" w:cs="楷体"/>
          <w:color w:val="000000" w:themeColor="text1"/>
          <w:sz w:val="24"/>
          <w:szCs w:val="28"/>
          <w14:textFill>
            <w14:solidFill>
              <w14:schemeClr w14:val="tx1"/>
            </w14:solidFill>
          </w14:textFill>
        </w:rPr>
        <w:t xml:space="preserve">项目名称：</w:t>
      </w:r>
      <w:bookmarkEnd w:id="15"/>
      <w:r>
        <w:rPr>
          <w:rFonts w:hint="eastAsia" w:ascii="宋体" w:hAnsi="宋体" w:cs="楷体"/>
          <w:color w:val="000000" w:themeColor="text1"/>
          <w:sz w:val="24"/>
          <w:szCs w:val="28"/>
          <w14:textFill>
            <w14:solidFill>
              <w14:schemeClr w14:val="tx1"/>
            </w14:solidFill>
          </w14:textFill>
        </w:rPr>
        <w:t xml:space="preserve">丹阳市华南、薛甲片区道路清扫、生活垃圾清运市场化服务项目</w:t>
      </w:r>
      <w:r/>
    </w:p>
    <w:p>
      <w:pPr>
        <w:ind w:firstLine="480"/>
        <w:spacing w:line="360" w:lineRule="auto"/>
        <w:rPr>
          <w:rFonts w:ascii="宋体" w:hAnsi="宋体" w:cs="楷体"/>
          <w:color w:val="000000" w:themeColor="text1"/>
          <w:sz w:val="24"/>
          <w:szCs w:val="28"/>
          <w14:textFill>
            <w14:solidFill>
              <w14:schemeClr w14:val="tx1"/>
            </w14:solidFill>
          </w14:textFill>
        </w:rPr>
      </w:pPr>
      <w:r>
        <w:rPr>
          <w:rFonts w:hint="eastAsia" w:ascii="宋体" w:hAnsi="宋体" w:cs="楷体"/>
          <w:color w:val="000000" w:themeColor="text1"/>
          <w:sz w:val="24"/>
          <w:szCs w:val="28"/>
          <w14:textFill>
            <w14:solidFill>
              <w14:schemeClr w14:val="tx1"/>
            </w14:solidFill>
          </w14:textFill>
        </w:rPr>
        <w:t xml:space="preserve">预算金额：</w:t>
      </w:r>
      <w:bookmarkStart w:id="16" w:name="OLE_LINK17"/>
      <w:r>
        <w:rPr>
          <w:rFonts w:hint="eastAsia" w:ascii="宋体" w:hAnsi="宋体" w:cs="楷体"/>
          <w:color w:val="000000" w:themeColor="text1"/>
          <w:sz w:val="24"/>
          <w:szCs w:val="28"/>
          <w14:textFill>
            <w14:solidFill>
              <w14:schemeClr w14:val="tx1"/>
            </w14:solidFill>
          </w14:textFill>
        </w:rPr>
        <w:t xml:space="preserve">2235.00万元</w:t>
      </w:r>
      <w:bookmarkEnd w:id="16"/>
      <w:r/>
      <w:r/>
    </w:p>
    <w:p>
      <w:pPr>
        <w:ind w:firstLine="480"/>
        <w:spacing w:line="360" w:lineRule="auto"/>
        <w:rPr>
          <w:rFonts w:ascii="宋体" w:hAnsi="宋体" w:cs="楷体"/>
          <w:color w:val="000000" w:themeColor="text1"/>
          <w:sz w:val="24"/>
          <w:szCs w:val="28"/>
          <w14:textFill>
            <w14:solidFill>
              <w14:schemeClr w14:val="tx1"/>
            </w14:solidFill>
          </w14:textFill>
        </w:rPr>
      </w:pPr>
      <w:r>
        <w:rPr>
          <w:rFonts w:hint="eastAsia" w:ascii="宋体" w:hAnsi="宋体" w:cs="楷体"/>
          <w:color w:val="000000" w:themeColor="text1"/>
          <w:sz w:val="24"/>
          <w:szCs w:val="28"/>
          <w14:textFill>
            <w14:solidFill>
              <w14:schemeClr w14:val="tx1"/>
            </w14:solidFill>
          </w14:textFill>
        </w:rPr>
        <w:t xml:space="preserve">最高限价：</w:t>
      </w:r>
      <w:r>
        <w:rPr>
          <w:rFonts w:hint="eastAsia" w:ascii="宋体" w:hAnsi="宋体" w:cs="宋体"/>
          <w:bCs/>
          <w:color w:val="000000" w:themeColor="text1"/>
          <w:sz w:val="24"/>
          <w14:textFill>
            <w14:solidFill>
              <w14:schemeClr w14:val="tx1"/>
            </w14:solidFill>
          </w14:textFill>
        </w:rPr>
        <w:t xml:space="preserve">2235.00万元</w:t>
      </w:r>
      <w:r>
        <w:rPr>
          <w:rFonts w:hint="eastAsia" w:ascii="宋体" w:hAnsi="宋体"/>
          <w:color w:val="000000" w:themeColor="text1"/>
          <w:sz w:val="24"/>
          <w:szCs w:val="28"/>
          <w14:textFill>
            <w14:solidFill>
              <w14:schemeClr w14:val="tx1"/>
            </w14:solidFill>
          </w14:textFill>
        </w:rPr>
        <w:t xml:space="preserve">，超过最高限价的为无效报价，按无效响应处理。</w:t>
      </w:r>
      <w:r/>
    </w:p>
    <w:p>
      <w:pPr>
        <w:ind w:firstLine="480"/>
        <w:spacing w:line="360" w:lineRule="auto"/>
        <w:rPr>
          <w:rFonts w:ascii="宋体" w:hAnsi="宋体" w:cs="楷体"/>
          <w:color w:val="000000" w:themeColor="text1"/>
          <w:sz w:val="24"/>
          <w:szCs w:val="28"/>
          <w14:textFill>
            <w14:solidFill>
              <w14:schemeClr w14:val="tx1"/>
            </w14:solidFill>
          </w14:textFill>
        </w:rPr>
      </w:pPr>
      <w:r>
        <w:rPr>
          <w:rFonts w:hint="eastAsia" w:ascii="宋体" w:hAnsi="宋体" w:cs="楷体"/>
          <w:color w:val="000000" w:themeColor="text1"/>
          <w:sz w:val="24"/>
          <w:szCs w:val="28"/>
          <w14:textFill>
            <w14:solidFill>
              <w14:schemeClr w14:val="tx1"/>
            </w14:solidFill>
          </w14:textFill>
        </w:rPr>
        <w:t xml:space="preserve">采购需求：丹金路以西、北二环以南、西二环以东、振兴路以北共计36条道路的道路清扫保洁、垃圾清运等城市环卫管理服务。具体内容及要求详见采购文件。</w:t>
      </w:r>
      <w:r/>
    </w:p>
    <w:p>
      <w:pPr>
        <w:ind w:firstLine="480"/>
        <w:spacing w:line="360" w:lineRule="auto"/>
        <w:rPr>
          <w:rFonts w:ascii="宋体" w:hAnsi="宋体" w:cs="楷体"/>
          <w:color w:val="000000" w:themeColor="text1"/>
          <w:sz w:val="24"/>
          <w:szCs w:val="28"/>
          <w14:textFill>
            <w14:solidFill>
              <w14:schemeClr w14:val="tx1"/>
            </w14:solidFill>
          </w14:textFill>
        </w:rPr>
      </w:pPr>
      <w:r>
        <w:rPr>
          <w:rFonts w:hint="eastAsia" w:ascii="宋体" w:hAnsi="宋体" w:cs="楷体"/>
          <w:color w:val="000000" w:themeColor="text1"/>
          <w:sz w:val="24"/>
          <w:szCs w:val="28"/>
          <w14:textFill>
            <w14:solidFill>
              <w14:schemeClr w14:val="tx1"/>
            </w14:solidFill>
          </w14:textFill>
        </w:rPr>
        <w:t xml:space="preserve">合同履行期限：</w:t>
      </w:r>
      <w:r>
        <w:rPr>
          <w:rFonts w:hint="eastAsia" w:ascii="宋体" w:hAnsi="宋体" w:cs="宋体"/>
          <w:bCs/>
          <w:color w:val="000000" w:themeColor="text1"/>
          <w:sz w:val="24"/>
          <w14:textFill>
            <w14:solidFill>
              <w14:schemeClr w14:val="tx1"/>
            </w14:solidFill>
          </w14:textFill>
        </w:rPr>
        <w:t xml:space="preserve">三年</w:t>
      </w:r>
      <w:r/>
    </w:p>
    <w:p>
      <w:pPr>
        <w:ind w:firstLine="480"/>
        <w:spacing w:line="360" w:lineRule="auto"/>
        <w:rPr>
          <w:rFonts w:ascii="宋体" w:hAnsi="宋体" w:cs="楷体"/>
          <w:color w:val="000000" w:themeColor="text1"/>
          <w:sz w:val="24"/>
          <w:szCs w:val="28"/>
          <w14:textFill>
            <w14:solidFill>
              <w14:schemeClr w14:val="tx1"/>
            </w14:solidFill>
          </w14:textFill>
        </w:rPr>
      </w:pPr>
      <w:r>
        <w:rPr>
          <w:rFonts w:ascii="宋体" w:hAnsi="宋体" w:cs="楷体"/>
          <w:color w:val="000000" w:themeColor="text1"/>
          <w:sz w:val="24"/>
          <w:szCs w:val="28"/>
          <w14:textFill>
            <w14:solidFill>
              <w14:schemeClr w14:val="tx1"/>
            </w14:solidFill>
          </w14:textFill>
        </w:rPr>
        <w:t xml:space="preserve">本项目（是/否）接受联合体投标：</w:t>
      </w:r>
      <w:r>
        <w:rPr>
          <w:rFonts w:hint="eastAsia" w:ascii="宋体" w:hAnsi="宋体" w:cs="楷体"/>
          <w:color w:val="000000" w:themeColor="text1"/>
          <w:sz w:val="24"/>
          <w:szCs w:val="28"/>
          <w14:textFill>
            <w14:solidFill>
              <w14:schemeClr w14:val="tx1"/>
            </w14:solidFill>
          </w14:textFill>
        </w:rPr>
        <w:t xml:space="preserve">否</w:t>
      </w:r>
      <w:r/>
    </w:p>
    <w:p>
      <w:pPr>
        <w:pStyle w:val="2364"/>
        <w:jc w:val="left"/>
        <w:spacing w:before="157" w:after="10" w:line="360" w:lineRule="auto"/>
        <w:rPr>
          <w:rFonts w:ascii="宋体" w:hAnsi="宋体" w:eastAsia="宋体"/>
          <w:bCs/>
          <w:color w:val="000000" w:themeColor="text1"/>
          <w14:textFill>
            <w14:solidFill>
              <w14:schemeClr w14:val="tx1"/>
            </w14:solidFill>
          </w14:textFill>
        </w:rPr>
        <w:outlineLvl w:val="0"/>
      </w:pPr>
      <w:r/>
      <w:bookmarkStart w:id="17" w:name="_Toc35393791"/>
      <w:r/>
      <w:bookmarkStart w:id="18" w:name="_Toc35393622"/>
      <w:r/>
      <w:bookmarkStart w:id="19" w:name="_Toc1522"/>
      <w:r/>
      <w:bookmarkStart w:id="20" w:name="_Toc28359003"/>
      <w:r/>
      <w:bookmarkStart w:id="21" w:name="_Toc28359080"/>
      <w:r>
        <w:rPr>
          <w:rFonts w:hint="eastAsia" w:ascii="宋体" w:hAnsi="宋体" w:eastAsia="宋体"/>
          <w:bCs/>
          <w:color w:val="000000" w:themeColor="text1"/>
          <w14:textFill>
            <w14:solidFill>
              <w14:schemeClr w14:val="tx1"/>
            </w14:solidFill>
          </w14:textFill>
        </w:rPr>
        <w:t xml:space="preserve">二、申请人的资格要求：</w:t>
      </w:r>
      <w:bookmarkEnd w:id="17"/>
      <w:r/>
      <w:bookmarkEnd w:id="18"/>
      <w:r/>
      <w:bookmarkEnd w:id="19"/>
      <w:r/>
      <w:bookmarkEnd w:id="20"/>
      <w:r/>
      <w:bookmarkEnd w:id="21"/>
      <w:r/>
      <w:r/>
    </w:p>
    <w:p>
      <w:pPr>
        <w:ind w:firstLine="480"/>
        <w:spacing w:line="360" w:lineRule="auto"/>
        <w:rPr>
          <w:rFonts w:ascii="宋体" w:hAnsi="宋体" w:cs="楷体"/>
          <w:color w:val="000000" w:themeColor="text1"/>
          <w:sz w:val="24"/>
          <w:szCs w:val="28"/>
          <w14:textFill>
            <w14:solidFill>
              <w14:schemeClr w14:val="tx1"/>
            </w14:solidFill>
          </w14:textFill>
        </w:rPr>
      </w:pPr>
      <w:r/>
      <w:bookmarkStart w:id="22" w:name="_Toc28359004"/>
      <w:r/>
      <w:bookmarkStart w:id="23" w:name="_Toc35393623"/>
      <w:r/>
      <w:bookmarkStart w:id="24" w:name="_Toc28359081"/>
      <w:r/>
      <w:bookmarkStart w:id="25" w:name="_Toc35393792"/>
      <w:r>
        <w:rPr>
          <w:rFonts w:hint="eastAsia" w:ascii="宋体" w:hAnsi="宋体" w:cs="楷体"/>
          <w:color w:val="000000" w:themeColor="text1"/>
          <w:sz w:val="24"/>
          <w:szCs w:val="28"/>
          <w14:textFill>
            <w14:solidFill>
              <w14:schemeClr w14:val="tx1"/>
            </w14:solidFill>
          </w14:textFill>
        </w:rPr>
        <w:t xml:space="preserve">1. 满足《中华人民共和国政府采购法》第二十二条规定：</w:t>
      </w:r>
      <w:r/>
    </w:p>
    <w:p>
      <w:pPr>
        <w:ind w:firstLine="480"/>
        <w:spacing w:line="360" w:lineRule="auto"/>
        <w:rPr>
          <w:rFonts w:ascii="宋体" w:hAnsi="宋体" w:cs="楷体"/>
          <w:color w:val="000000" w:themeColor="text1"/>
          <w:sz w:val="24"/>
          <w:szCs w:val="28"/>
          <w14:textFill>
            <w14:solidFill>
              <w14:schemeClr w14:val="tx1"/>
            </w14:solidFill>
          </w14:textFill>
        </w:rPr>
      </w:pPr>
      <w:r>
        <w:rPr>
          <w:rFonts w:hint="eastAsia" w:ascii="宋体" w:hAnsi="宋体" w:cs="楷体"/>
          <w:color w:val="000000" w:themeColor="text1"/>
          <w:sz w:val="24"/>
          <w:szCs w:val="28"/>
          <w14:textFill>
            <w14:solidFill>
              <w14:schemeClr w14:val="tx1"/>
            </w14:solidFill>
          </w14:textFill>
        </w:rPr>
        <w:t xml:space="preserve">（1）具有独立承担民事责任的能力；</w:t>
      </w:r>
      <w:r/>
    </w:p>
    <w:p>
      <w:pPr>
        <w:ind w:firstLine="480"/>
        <w:spacing w:line="360" w:lineRule="auto"/>
        <w:rPr>
          <w:rFonts w:ascii="宋体" w:hAnsi="宋体" w:cs="楷体"/>
          <w:color w:val="000000" w:themeColor="text1"/>
          <w:sz w:val="24"/>
          <w:szCs w:val="28"/>
          <w14:textFill>
            <w14:solidFill>
              <w14:schemeClr w14:val="tx1"/>
            </w14:solidFill>
          </w14:textFill>
        </w:rPr>
      </w:pPr>
      <w:r>
        <w:rPr>
          <w:rFonts w:hint="eastAsia" w:ascii="宋体" w:hAnsi="宋体" w:cs="楷体"/>
          <w:color w:val="000000" w:themeColor="text1"/>
          <w:sz w:val="24"/>
          <w:szCs w:val="28"/>
          <w14:textFill>
            <w14:solidFill>
              <w14:schemeClr w14:val="tx1"/>
            </w14:solidFill>
          </w14:textFill>
        </w:rPr>
        <w:t xml:space="preserve">（2）具有良好的商业信誉和健全的财务会计制度；</w:t>
      </w:r>
      <w:r/>
    </w:p>
    <w:p>
      <w:pPr>
        <w:ind w:firstLine="480"/>
        <w:spacing w:line="360" w:lineRule="auto"/>
        <w:rPr>
          <w:rFonts w:ascii="宋体" w:hAnsi="宋体" w:cs="楷体"/>
          <w:color w:val="000000" w:themeColor="text1"/>
          <w:sz w:val="24"/>
          <w:szCs w:val="28"/>
          <w14:textFill>
            <w14:solidFill>
              <w14:schemeClr w14:val="tx1"/>
            </w14:solidFill>
          </w14:textFill>
        </w:rPr>
      </w:pPr>
      <w:r>
        <w:rPr>
          <w:rFonts w:hint="eastAsia" w:ascii="宋体" w:hAnsi="宋体" w:cs="楷体"/>
          <w:color w:val="000000" w:themeColor="text1"/>
          <w:sz w:val="24"/>
          <w:szCs w:val="28"/>
          <w14:textFill>
            <w14:solidFill>
              <w14:schemeClr w14:val="tx1"/>
            </w14:solidFill>
          </w14:textFill>
        </w:rPr>
        <w:t xml:space="preserve">（3）具有履行合同所必需的设备和专业技术能力；</w:t>
      </w:r>
      <w:r/>
    </w:p>
    <w:p>
      <w:pPr>
        <w:ind w:firstLine="480"/>
        <w:spacing w:line="360" w:lineRule="auto"/>
        <w:rPr>
          <w:rFonts w:ascii="宋体" w:hAnsi="宋体" w:cs="楷体"/>
          <w:color w:val="000000" w:themeColor="text1"/>
          <w:sz w:val="24"/>
          <w:szCs w:val="28"/>
          <w14:textFill>
            <w14:solidFill>
              <w14:schemeClr w14:val="tx1"/>
            </w14:solidFill>
          </w14:textFill>
        </w:rPr>
      </w:pPr>
      <w:r>
        <w:rPr>
          <w:rFonts w:hint="eastAsia" w:ascii="宋体" w:hAnsi="宋体" w:cs="楷体"/>
          <w:color w:val="000000" w:themeColor="text1"/>
          <w:sz w:val="24"/>
          <w:szCs w:val="28"/>
          <w14:textFill>
            <w14:solidFill>
              <w14:schemeClr w14:val="tx1"/>
            </w14:solidFill>
          </w14:textFill>
        </w:rPr>
        <w:t xml:space="preserve">（4）有依法缴纳税收和社会保障资金的良好记录；</w:t>
      </w:r>
      <w:r/>
    </w:p>
    <w:p>
      <w:pPr>
        <w:ind w:firstLine="480"/>
        <w:spacing w:line="360" w:lineRule="auto"/>
        <w:rPr>
          <w:rFonts w:ascii="宋体" w:hAnsi="宋体" w:cs="楷体"/>
          <w:color w:val="000000" w:themeColor="text1"/>
          <w:sz w:val="24"/>
          <w:szCs w:val="28"/>
          <w14:textFill>
            <w14:solidFill>
              <w14:schemeClr w14:val="tx1"/>
            </w14:solidFill>
          </w14:textFill>
        </w:rPr>
      </w:pPr>
      <w:r>
        <w:rPr>
          <w:rFonts w:hint="eastAsia" w:ascii="宋体" w:hAnsi="宋体" w:cs="楷体"/>
          <w:color w:val="000000" w:themeColor="text1"/>
          <w:sz w:val="24"/>
          <w:szCs w:val="28"/>
          <w14:textFill>
            <w14:solidFill>
              <w14:schemeClr w14:val="tx1"/>
            </w14:solidFill>
          </w14:textFill>
        </w:rPr>
        <w:t xml:space="preserve">（5）参加政府采购活动前三年内，在经营活动中没有重大违法记录；</w:t>
      </w:r>
      <w:r/>
    </w:p>
    <w:p>
      <w:pPr>
        <w:ind w:firstLine="480"/>
        <w:spacing w:line="360" w:lineRule="auto"/>
        <w:rPr>
          <w:rFonts w:ascii="宋体" w:hAnsi="宋体" w:cs="楷体"/>
          <w:color w:val="000000" w:themeColor="text1"/>
          <w:sz w:val="24"/>
          <w:szCs w:val="28"/>
          <w14:textFill>
            <w14:solidFill>
              <w14:schemeClr w14:val="tx1"/>
            </w14:solidFill>
          </w14:textFill>
        </w:rPr>
      </w:pPr>
      <w:r>
        <w:rPr>
          <w:rFonts w:hint="eastAsia" w:ascii="宋体" w:hAnsi="宋体" w:cs="楷体"/>
          <w:color w:val="000000" w:themeColor="text1"/>
          <w:sz w:val="24"/>
          <w:szCs w:val="28"/>
          <w14:textFill>
            <w14:solidFill>
              <w14:schemeClr w14:val="tx1"/>
            </w14:solidFill>
          </w14:textFill>
        </w:rPr>
        <w:t xml:space="preserve">（6）根据镇江市财政局《关于进一步降低政府采购活动成本减轻政府采购供应商负担的通知》的文件要求，上述2-5的资格条件采取“信用承诺制”，即上述2-5要求的相关资格证明材料可提供《资格承诺函》（格式详见招标文件“第六部分  投标文件（格式）”），在编制投标（响应）文件时无需再提供与上述四项相关的证明材料。供应商应当遵循诚实信用原则，不得做虚假承诺。供应商承诺不实的，属于提供虚假材料谋取中标（成交），应承担相应的法律责任。</w:t>
      </w:r>
      <w:r/>
    </w:p>
    <w:p>
      <w:pPr>
        <w:ind w:firstLine="480"/>
        <w:spacing w:line="360" w:lineRule="auto"/>
        <w:rPr>
          <w:rFonts w:ascii="宋体" w:hAnsi="宋体" w:cs="楷体"/>
          <w:color w:val="000000" w:themeColor="text1"/>
          <w:sz w:val="24"/>
          <w:szCs w:val="28"/>
          <w14:textFill>
            <w14:solidFill>
              <w14:schemeClr w14:val="tx1"/>
            </w14:solidFill>
          </w14:textFill>
        </w:rPr>
      </w:pPr>
      <w:r>
        <w:rPr>
          <w:rFonts w:hint="eastAsia" w:ascii="宋体" w:hAnsi="宋体" w:cs="楷体"/>
          <w:color w:val="000000" w:themeColor="text1"/>
          <w:sz w:val="24"/>
          <w:szCs w:val="28"/>
          <w14:textFill>
            <w14:solidFill>
              <w14:schemeClr w14:val="tx1"/>
            </w14:solidFill>
          </w14:textFill>
        </w:rPr>
        <w:t xml:space="preserve">2.落实政府采购政策需满足的资格要求：依据财政部、工业和信息化部《关于印发〈政府采购促进中小企业发展管理办法〉的通知》及江苏省财政厅《关于做好政府采购支持企业发展有关事项的通知》的相关规定，本项目专门面向中小微企业采购，供应商须为中小微企业、监狱企业或残疾人福利性单位（需提供中小企业声明函、残疾人福利性单位声明函或监狱企业证明文件）。中小企业划分标准见《工业和信息化部、国家统计局、国家发展和改革委员会、财政部关于印发中小企业划型标准规定的通知》，本项目对应的中小企业划分标准所属行业为其他未列明行业。</w:t>
      </w:r>
      <w:r/>
    </w:p>
    <w:p>
      <w:pPr>
        <w:ind w:firstLine="480"/>
        <w:spacing w:line="360" w:lineRule="auto"/>
        <w:rPr>
          <w:rFonts w:ascii="宋体" w:hAnsi="宋体" w:cs="楷体"/>
          <w:color w:val="000000" w:themeColor="text1"/>
          <w:sz w:val="24"/>
          <w:szCs w:val="28"/>
          <w14:textFill>
            <w14:solidFill>
              <w14:schemeClr w14:val="tx1"/>
            </w14:solidFill>
          </w14:textFill>
        </w:rPr>
      </w:pPr>
      <w:r>
        <w:rPr>
          <w:rFonts w:hint="eastAsia" w:ascii="宋体" w:hAnsi="宋体" w:cs="楷体"/>
          <w:color w:val="000000" w:themeColor="text1"/>
          <w:sz w:val="24"/>
          <w:szCs w:val="28"/>
          <w14:textFill>
            <w14:solidFill>
              <w14:schemeClr w14:val="tx1"/>
            </w14:solidFill>
          </w14:textFill>
        </w:rPr>
        <w:t xml:space="preserve">3.本项目的特定资格要求：</w:t>
      </w:r>
      <w:r/>
    </w:p>
    <w:p>
      <w:pPr>
        <w:ind w:firstLine="480"/>
        <w:spacing w:line="360" w:lineRule="auto"/>
        <w:rPr>
          <w:rFonts w:ascii="宋体" w:hAnsi="宋体" w:cs="楷体"/>
          <w:color w:val="000000" w:themeColor="text1"/>
          <w:sz w:val="24"/>
          <w:szCs w:val="28"/>
          <w14:textFill>
            <w14:solidFill>
              <w14:schemeClr w14:val="tx1"/>
            </w14:solidFill>
          </w14:textFill>
        </w:rPr>
      </w:pPr>
      <w:r>
        <w:rPr>
          <w:rFonts w:hint="eastAsia" w:ascii="宋体" w:hAnsi="宋体" w:cs="楷体"/>
          <w:color w:val="000000" w:themeColor="text1"/>
          <w:sz w:val="24"/>
          <w:szCs w:val="28"/>
          <w14:textFill>
            <w14:solidFill>
              <w14:schemeClr w14:val="tx1"/>
            </w14:solidFill>
          </w14:textFill>
        </w:rPr>
        <w:t xml:space="preserve">（1）拒绝下述供应商参加本次采购活动：①供应商单位负责人为同一人或者存在直接控股、管理关系的不同供应商，不得参加同一合同项下的政府采购活动。②凡为采购项目提供整体设计、规范编制或者项目管理、监理、检测等服务的供应商，不得再参加本项目的采购活动。③投标截止时间前，投标人被“信用中国”、“中国政府采购网”、“信用江苏”网站列入失信被执行人、重大税收违法案件当事人名单、政府采购严重违法失信行为记录名单，不得参加本项目的采购活动。</w:t>
      </w:r>
      <w:r/>
    </w:p>
    <w:p>
      <w:pPr>
        <w:pStyle w:val="2364"/>
        <w:jc w:val="left"/>
        <w:spacing w:before="157" w:after="10" w:line="360" w:lineRule="auto"/>
        <w:rPr>
          <w:rFonts w:ascii="宋体" w:hAnsi="宋体" w:eastAsia="宋体"/>
          <w:bCs/>
          <w:color w:val="000000" w:themeColor="text1"/>
          <w14:textFill>
            <w14:solidFill>
              <w14:schemeClr w14:val="tx1"/>
            </w14:solidFill>
          </w14:textFill>
        </w:rPr>
        <w:outlineLvl w:val="0"/>
      </w:pPr>
      <w:r/>
      <w:bookmarkStart w:id="26" w:name="_Toc25609"/>
      <w:r>
        <w:rPr>
          <w:rFonts w:hint="eastAsia" w:ascii="宋体" w:hAnsi="宋体" w:eastAsia="宋体"/>
          <w:bCs/>
          <w:color w:val="000000" w:themeColor="text1"/>
          <w14:textFill>
            <w14:solidFill>
              <w14:schemeClr w14:val="tx1"/>
            </w14:solidFill>
          </w14:textFill>
        </w:rPr>
        <w:t xml:space="preserve">三、获取招标文件</w:t>
      </w:r>
      <w:bookmarkEnd w:id="22"/>
      <w:r/>
      <w:bookmarkEnd w:id="23"/>
      <w:r/>
      <w:bookmarkEnd w:id="24"/>
      <w:r/>
      <w:bookmarkEnd w:id="25"/>
      <w:r/>
      <w:bookmarkEnd w:id="26"/>
      <w:r/>
      <w:r/>
    </w:p>
    <w:p>
      <w:pPr>
        <w:ind w:firstLine="72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时间：自招标文件公告发布之日起5个工作日</w:t>
      </w:r>
      <w:r/>
    </w:p>
    <w:p>
      <w:pPr>
        <w:ind w:firstLine="72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地点：江苏政府采购网-苏采云平台</w:t>
      </w:r>
      <w:r/>
    </w:p>
    <w:p>
      <w:pPr>
        <w:ind w:firstLine="72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方式：在线获取</w:t>
      </w:r>
      <w:r/>
    </w:p>
    <w:p>
      <w:pPr>
        <w:ind w:firstLine="720"/>
        <w:spacing w:line="360" w:lineRule="auto"/>
        <w:rPr>
          <w:rFonts w:ascii="宋体" w:hAnsi="宋体" w:cs="楷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售价：0.00元</w:t>
      </w:r>
      <w:r/>
    </w:p>
    <w:p>
      <w:pPr>
        <w:pStyle w:val="2364"/>
        <w:jc w:val="left"/>
        <w:spacing w:before="157" w:after="10" w:line="360" w:lineRule="auto"/>
        <w:rPr>
          <w:rFonts w:ascii="宋体" w:hAnsi="宋体" w:eastAsia="宋体"/>
          <w:bCs/>
          <w:color w:val="000000" w:themeColor="text1"/>
          <w14:textFill>
            <w14:solidFill>
              <w14:schemeClr w14:val="tx1"/>
            </w14:solidFill>
          </w14:textFill>
        </w:rPr>
        <w:outlineLvl w:val="0"/>
      </w:pPr>
      <w:r/>
      <w:bookmarkStart w:id="27" w:name="_Toc35393793"/>
      <w:r/>
      <w:bookmarkStart w:id="28" w:name="_Toc35393624"/>
      <w:r/>
      <w:bookmarkStart w:id="29" w:name="_Toc28359005"/>
      <w:r/>
      <w:bookmarkStart w:id="30" w:name="_Toc28359082"/>
      <w:r/>
      <w:bookmarkStart w:id="31" w:name="_Toc2319"/>
      <w:r>
        <w:rPr>
          <w:rFonts w:hint="eastAsia" w:ascii="宋体" w:hAnsi="宋体" w:eastAsia="宋体"/>
          <w:bCs/>
          <w:color w:val="000000" w:themeColor="text1"/>
          <w14:textFill>
            <w14:solidFill>
              <w14:schemeClr w14:val="tx1"/>
            </w14:solidFill>
          </w14:textFill>
        </w:rPr>
        <w:t xml:space="preserve">四、</w:t>
      </w:r>
      <w:bookmarkEnd w:id="27"/>
      <w:r/>
      <w:bookmarkEnd w:id="28"/>
      <w:r/>
      <w:bookmarkEnd w:id="29"/>
      <w:r/>
      <w:bookmarkEnd w:id="30"/>
      <w:r>
        <w:rPr>
          <w:rFonts w:hint="eastAsia" w:ascii="宋体" w:hAnsi="宋体" w:eastAsia="宋体"/>
          <w:bCs/>
          <w:color w:val="000000" w:themeColor="text1"/>
          <w14:textFill>
            <w14:solidFill>
              <w14:schemeClr w14:val="tx1"/>
            </w14:solidFill>
          </w14:textFill>
        </w:rPr>
        <w:t xml:space="preserve">提交投标文件截止时间、开标时间和地点</w:t>
      </w:r>
      <w:bookmarkEnd w:id="31"/>
      <w:r/>
      <w:r/>
    </w:p>
    <w:p>
      <w:pPr>
        <w:ind w:firstLine="72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2026年5月8日  09：30（北京时间）</w:t>
      </w:r>
      <w:r/>
    </w:p>
    <w:p>
      <w:pPr>
        <w:ind w:firstLine="72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地点：江苏政府采购网-苏采云平台</w:t>
      </w:r>
      <w:r/>
    </w:p>
    <w:p>
      <w:pPr>
        <w:pStyle w:val="2364"/>
        <w:jc w:val="left"/>
        <w:spacing w:before="157" w:after="10" w:line="360" w:lineRule="auto"/>
        <w:rPr>
          <w:rFonts w:ascii="宋体" w:hAnsi="宋体" w:eastAsia="宋体"/>
          <w:bCs/>
          <w:color w:val="000000" w:themeColor="text1"/>
          <w14:textFill>
            <w14:solidFill>
              <w14:schemeClr w14:val="tx1"/>
            </w14:solidFill>
          </w14:textFill>
        </w:rPr>
        <w:outlineLvl w:val="0"/>
      </w:pPr>
      <w:r/>
      <w:bookmarkStart w:id="32" w:name="_Toc28359007"/>
      <w:r/>
      <w:bookmarkStart w:id="33" w:name="_Toc35393794"/>
      <w:r/>
      <w:bookmarkStart w:id="34" w:name="_Toc28359084"/>
      <w:r/>
      <w:bookmarkStart w:id="35" w:name="_Toc26449"/>
      <w:r/>
      <w:bookmarkStart w:id="36" w:name="_Toc35393625"/>
      <w:r>
        <w:rPr>
          <w:rFonts w:hint="eastAsia" w:ascii="宋体" w:hAnsi="宋体" w:eastAsia="宋体"/>
          <w:bCs/>
          <w:color w:val="000000" w:themeColor="text1"/>
          <w14:textFill>
            <w14:solidFill>
              <w14:schemeClr w14:val="tx1"/>
            </w14:solidFill>
          </w14:textFill>
        </w:rPr>
        <w:t xml:space="preserve">五、公告期限</w:t>
      </w:r>
      <w:bookmarkEnd w:id="32"/>
      <w:r/>
      <w:bookmarkEnd w:id="33"/>
      <w:r/>
      <w:bookmarkEnd w:id="34"/>
      <w:r/>
      <w:bookmarkEnd w:id="35"/>
      <w:r/>
      <w:bookmarkEnd w:id="36"/>
      <w:r/>
      <w:r/>
    </w:p>
    <w:p>
      <w:pPr>
        <w:ind w:firstLine="72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自本公告发布之日起5个工作日。</w:t>
      </w:r>
      <w:r/>
    </w:p>
    <w:p>
      <w:pPr>
        <w:pStyle w:val="2364"/>
        <w:jc w:val="left"/>
        <w:spacing w:before="157" w:after="10" w:line="360" w:lineRule="auto"/>
        <w:rPr>
          <w:rFonts w:ascii="宋体" w:hAnsi="宋体" w:eastAsia="宋体"/>
          <w:bCs/>
          <w:color w:val="000000" w:themeColor="text1"/>
          <w14:textFill>
            <w14:solidFill>
              <w14:schemeClr w14:val="tx1"/>
            </w14:solidFill>
          </w14:textFill>
        </w:rPr>
        <w:outlineLvl w:val="0"/>
      </w:pPr>
      <w:r/>
      <w:bookmarkStart w:id="37" w:name="_Toc35393626"/>
      <w:r/>
      <w:bookmarkStart w:id="38" w:name="_Toc35393795"/>
      <w:r/>
      <w:bookmarkStart w:id="39" w:name="_Toc764"/>
      <w:r>
        <w:rPr>
          <w:rFonts w:hint="eastAsia" w:ascii="宋体" w:hAnsi="宋体" w:eastAsia="宋体"/>
          <w:bCs/>
          <w:color w:val="000000" w:themeColor="text1"/>
          <w14:textFill>
            <w14:solidFill>
              <w14:schemeClr w14:val="tx1"/>
            </w14:solidFill>
          </w14:textFill>
        </w:rPr>
        <w:t xml:space="preserve">六、其他补充事宜</w:t>
      </w:r>
      <w:bookmarkEnd w:id="37"/>
      <w:r/>
      <w:bookmarkEnd w:id="38"/>
      <w:r/>
      <w:bookmarkEnd w:id="39"/>
      <w:r/>
      <w:r/>
    </w:p>
    <w:p>
      <w:pPr>
        <w:pStyle w:val="808"/>
        <w:ind w:firstLine="480"/>
        <w:spacing w:before="0" w:beforeAutospacing="0" w:after="0" w:afterAutospacing="0" w:line="360" w:lineRule="auto"/>
        <w:rPr>
          <w:rFonts w:cs="楷体"/>
          <w:color w:val="000000" w:themeColor="text1"/>
          <w:szCs w:val="28"/>
          <w14:textFill>
            <w14:solidFill>
              <w14:schemeClr w14:val="tx1"/>
            </w14:solidFill>
          </w14:textFill>
        </w:rPr>
      </w:pPr>
      <w:r/>
      <w:bookmarkStart w:id="40" w:name="_Toc29015"/>
      <w:r/>
      <w:bookmarkStart w:id="41" w:name="_Toc28359085"/>
      <w:r/>
      <w:bookmarkStart w:id="42" w:name="_Toc35393796"/>
      <w:r/>
      <w:bookmarkStart w:id="43" w:name="_Toc28359008"/>
      <w:r/>
      <w:bookmarkStart w:id="44" w:name="_Toc35393627"/>
      <w:r>
        <w:rPr>
          <w:rFonts w:hint="eastAsia" w:cs="楷体"/>
          <w:color w:val="000000" w:themeColor="text1"/>
          <w:szCs w:val="28"/>
          <w14:textFill>
            <w14:solidFill>
              <w14:schemeClr w14:val="tx1"/>
            </w14:solidFill>
          </w14:textFill>
        </w:rPr>
        <w:t xml:space="preserve">（一）</w:t>
      </w:r>
      <w:bookmarkEnd w:id="40"/>
      <w:r>
        <w:rPr>
          <w:rFonts w:hint="eastAsia" w:cs="楷体"/>
          <w:color w:val="000000" w:themeColor="text1"/>
          <w:szCs w:val="28"/>
          <w14:textFill>
            <w14:solidFill>
              <w14:schemeClr w14:val="tx1"/>
            </w14:solidFill>
          </w14:textFill>
        </w:rPr>
        <w:t xml:space="preserve">采购文件获取的具体方式</w:t>
      </w:r>
      <w:r/>
    </w:p>
    <w:p>
      <w:pPr>
        <w:pStyle w:val="808"/>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1.潜在投标人访问电子招标投标交易平台的网络地址和方法：</w:t>
      </w:r>
      <w:r/>
    </w:p>
    <w:p>
      <w:pPr>
        <w:pStyle w:val="808"/>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（1）本项目通过“苏采云”系统进行交易。</w:t>
      </w:r>
      <w:r/>
    </w:p>
    <w:p>
      <w:pPr>
        <w:pStyle w:val="808"/>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（2）获取招标文件的方式：“苏采云”系统用户注册--获取“CA数字证书”--CA绑定与登录--网上报名--下载招标文件(后缀名为.kedt”)。</w:t>
      </w:r>
      <w:r/>
    </w:p>
    <w:p>
      <w:pPr>
        <w:pStyle w:val="808"/>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2.“CA数字证书”的获取：投标人需办理CA锁，“苏采云”系统目前仅支持“苏采云”系统下的江苏省电子政务证书认证中心CA（由江苏意源科技有限公司提供服务），电子签章为方正国际软件（北京）有限公司，省内各地区办理的“苏采云”系统下的CA全省通用。</w:t>
      </w:r>
      <w:r/>
    </w:p>
    <w:p>
      <w:pPr>
        <w:pStyle w:val="808"/>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3.招标文件(后缀名为“.kedt”)、供应商操作手册及政府采购客户端工具可通过“苏采云”系统--已报名项目--报名详情页面内相应链接进行下载；供应商操作手册及政府采购客户端工具。</w:t>
      </w:r>
      <w:r/>
    </w:p>
    <w:p>
      <w:pPr>
        <w:pStyle w:val="808"/>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4.采购代理机构将数据电文形式的招标文件加载至电子招标投标交易平台，供潜在投标人下载或者查阅，各投标人应在规定的时间内完成招标文件的下载，逾期可能会造成招标文件无法下载，由此导致的后果由各投标人自行承担。</w:t>
      </w:r>
      <w:r/>
    </w:p>
    <w:p>
      <w:pPr>
        <w:pStyle w:val="808"/>
        <w:ind w:firstLine="480"/>
        <w:spacing w:before="0" w:beforeAutospacing="0" w:after="0" w:afterAutospacing="0" w:line="360" w:lineRule="auto"/>
        <w:rPr>
          <w:rFonts w:cs="楷体"/>
          <w:color w:val="000000" w:themeColor="text1"/>
          <w:szCs w:val="28"/>
          <w14:textFill>
            <w14:solidFill>
              <w14:schemeClr w14:val="tx1"/>
            </w14:solidFill>
          </w14:textFill>
        </w:rPr>
      </w:pPr>
      <w:r/>
      <w:bookmarkStart w:id="45" w:name="_Toc29730"/>
      <w:r>
        <w:rPr>
          <w:rFonts w:hint="eastAsia" w:cs="楷体"/>
          <w:color w:val="000000" w:themeColor="text1"/>
          <w:szCs w:val="28"/>
          <w14:textFill>
            <w14:solidFill>
              <w14:schemeClr w14:val="tx1"/>
            </w14:solidFill>
          </w14:textFill>
        </w:rPr>
        <w:t xml:space="preserve">（二）投标响应文件递交方式及不见面交易相关注意事项</w:t>
      </w:r>
      <w:bookmarkEnd w:id="45"/>
      <w:r/>
      <w:r/>
    </w:p>
    <w:p>
      <w:pPr>
        <w:pStyle w:val="808"/>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1.线上地点：将后缀名为“.kedt”的投标文件导入政府采购客户端工具--制作投标文件--导出加密的投标文件(后缀名为zip) --通过“苏采云”系统上传投标文件。具体详见《江苏省政府采购管理交易系统(苏采云)供应商操作手册》。在截止时间后送达及上传至“苏采云”系统的投标文件为无效文件，将被拒收。</w:t>
      </w:r>
      <w:r/>
    </w:p>
    <w:p>
      <w:pPr>
        <w:pStyle w:val="808"/>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2.开标地点：“苏采云”系统（网址：http：//jszfcg.jsczt.cn/）“开标大厅”进入系统“开标大厅”。（苏采云系统使用稳定谷歌浏览器（100版本以下）或360安全浏览器（极速模式）参与不见面开标。）</w:t>
      </w:r>
      <w:r/>
    </w:p>
    <w:p>
      <w:pPr>
        <w:pStyle w:val="808"/>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3.本项目采用远程不见面交易模式，通过不见面交易系统及相应的配套硬件设备（摄像头、话筒、麦克风等）完成远程解密、开标现场异议及回复、开标唱标等交互环节。</w:t>
      </w:r>
      <w:r/>
    </w:p>
    <w:p>
      <w:pPr>
        <w:pStyle w:val="808"/>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4.不见面交易相关要求和说明如下：</w:t>
      </w:r>
      <w:r/>
    </w:p>
    <w:p>
      <w:pPr>
        <w:pStyle w:val="808"/>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（1）不见面开标项目的时间均以国家授时中心发布的时间为准；</w:t>
      </w:r>
      <w:r/>
    </w:p>
    <w:p>
      <w:pPr>
        <w:pStyle w:val="808"/>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（2）开标当日，投标人不必抵达开标现场，仅需在任意地点通过“苏采云”系统（网址：http：//jszfcg.jsczt.cn/）“开标大厅”进入系统“开标大厅”参与开标过程；</w:t>
      </w:r>
      <w:r/>
    </w:p>
    <w:p>
      <w:pPr>
        <w:pStyle w:val="808"/>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pStyle w:val="808"/>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cs="楷体"/>
          <w:color w:val="000000" w:themeColor="text1"/>
          <w:szCs w:val="28"/>
          <w14:textFill>
            <w14:solidFill>
              <w14:schemeClr w14:val="tx1"/>
            </w14:solidFill>
          </w14:textFill>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808"/>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（5）因投标人自身软硬件配备不齐全或发生故障等问题而导致在交互过程中出现不稳定或中断等情况的，由投标人自身承担一切后果。</w:t>
      </w:r>
      <w:r/>
    </w:p>
    <w:p>
      <w:pPr>
        <w:pStyle w:val="808"/>
        <w:ind w:firstLine="480"/>
        <w:spacing w:before="0" w:beforeAutospacing="0" w:after="0" w:afterAutospacing="0" w:line="360" w:lineRule="auto"/>
        <w:rPr>
          <w:rFonts w:cs="楷体"/>
          <w:color w:val="000000" w:themeColor="text1"/>
          <w:szCs w:val="28"/>
          <w14:textFill>
            <w14:solidFill>
              <w14:schemeClr w14:val="tx1"/>
            </w14:solidFill>
          </w14:textFill>
        </w:rPr>
      </w:pPr>
      <w:r/>
      <w:bookmarkStart w:id="46" w:name="_Toc3163"/>
      <w:r>
        <w:rPr>
          <w:rFonts w:hint="eastAsia" w:cs="楷体"/>
          <w:color w:val="000000" w:themeColor="text1"/>
          <w:szCs w:val="28"/>
          <w14:textFill>
            <w14:solidFill>
              <w14:schemeClr w14:val="tx1"/>
            </w14:solidFill>
          </w14:textFill>
        </w:rPr>
        <w:t xml:space="preserve">（三）其他注意事项</w:t>
      </w:r>
      <w:bookmarkEnd w:id="46"/>
      <w:r/>
      <w:r/>
    </w:p>
    <w:p>
      <w:pPr>
        <w:pStyle w:val="808"/>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1.采购人不统一组织现场查勘，供应商可自行联系采购人联系查勘。</w:t>
      </w:r>
      <w:r/>
    </w:p>
    <w:p>
      <w:pPr>
        <w:pStyle w:val="808"/>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2.本项目无需投标供应商缴纳投标保证金。</w:t>
      </w:r>
      <w:r/>
    </w:p>
    <w:p>
      <w:pPr>
        <w:pStyle w:val="808"/>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3.供应商对采购文件有异议的，可以在收到采购文件之日（或采购文件公告期届满之日）起七个工作日内，按采购文件的要求以书面形式向我方提出质疑，逾期将不再受理。</w:t>
      </w:r>
      <w:r/>
    </w:p>
    <w:p>
      <w:pPr>
        <w:pStyle w:val="808"/>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4.在投标截止前，请关注江苏省政府采购网站有无澄清公告，澄清或者修改的内容为本招标文件的组成部分。</w:t>
      </w:r>
      <w:r/>
    </w:p>
    <w:p>
      <w:pPr>
        <w:pStyle w:val="2364"/>
        <w:jc w:val="left"/>
        <w:spacing w:before="157" w:after="10" w:line="360" w:lineRule="auto"/>
        <w:rPr>
          <w:rFonts w:ascii="宋体" w:hAnsi="宋体" w:eastAsia="宋体"/>
          <w:bCs/>
          <w:color w:val="000000" w:themeColor="text1"/>
          <w14:textFill>
            <w14:solidFill>
              <w14:schemeClr w14:val="tx1"/>
            </w14:solidFill>
          </w14:textFill>
        </w:rPr>
        <w:outlineLvl w:val="0"/>
      </w:pPr>
      <w:r/>
      <w:bookmarkStart w:id="47" w:name="_Toc850"/>
      <w:r>
        <w:rPr>
          <w:rFonts w:hint="eastAsia" w:ascii="宋体" w:hAnsi="宋体" w:eastAsia="宋体"/>
          <w:bCs/>
          <w:color w:val="000000" w:themeColor="text1"/>
          <w14:textFill>
            <w14:solidFill>
              <w14:schemeClr w14:val="tx1"/>
            </w14:solidFill>
          </w14:textFill>
        </w:rPr>
        <w:t xml:space="preserve">七、对本次招标提出询问，请按以下方式联系。</w:t>
      </w:r>
      <w:bookmarkEnd w:id="5"/>
      <w:r/>
      <w:bookmarkEnd w:id="6"/>
      <w:r/>
      <w:bookmarkEnd w:id="7"/>
      <w:r/>
      <w:bookmarkEnd w:id="8"/>
      <w:r/>
      <w:bookmarkEnd w:id="9"/>
      <w:r/>
      <w:bookmarkEnd w:id="41"/>
      <w:r/>
      <w:bookmarkEnd w:id="42"/>
      <w:r/>
      <w:bookmarkEnd w:id="43"/>
      <w:r/>
      <w:bookmarkEnd w:id="44"/>
      <w:r/>
      <w:bookmarkEnd w:id="47"/>
      <w:r/>
      <w:r/>
    </w:p>
    <w:p>
      <w:pPr>
        <w:pStyle w:val="808"/>
        <w:ind w:firstLine="480"/>
        <w:spacing w:before="0" w:beforeAutospacing="0" w:after="0" w:afterAutospacing="0" w:line="360" w:lineRule="auto"/>
        <w:rPr>
          <w:rFonts w:cs="楷体"/>
          <w:color w:val="000000" w:themeColor="text1"/>
          <w:szCs w:val="28"/>
          <w14:textFill>
            <w14:solidFill>
              <w14:schemeClr w14:val="tx1"/>
            </w14:solidFill>
          </w14:textFill>
        </w:rPr>
        <w:outlineLvl w:val="1"/>
      </w:pPr>
      <w:r/>
      <w:bookmarkStart w:id="48" w:name="_Toc15155"/>
      <w:r/>
      <w:bookmarkStart w:id="49" w:name="_Toc100386034"/>
      <w:r/>
      <w:bookmarkStart w:id="50" w:name="_Toc92168000"/>
      <w:r>
        <w:rPr>
          <w:rFonts w:hint="eastAsia" w:cs="楷体"/>
          <w:color w:val="000000" w:themeColor="text1"/>
          <w:szCs w:val="28"/>
          <w14:textFill>
            <w14:solidFill>
              <w14:schemeClr w14:val="tx1"/>
            </w14:solidFill>
          </w14:textFill>
        </w:rPr>
        <w:t xml:space="preserve">1.采购人信息</w:t>
      </w:r>
      <w:bookmarkEnd w:id="48"/>
      <w:r/>
      <w:r/>
    </w:p>
    <w:p>
      <w:pPr>
        <w:pStyle w:val="808"/>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单位名称：丹阳市城市管理局</w:t>
      </w:r>
      <w:r/>
    </w:p>
    <w:p>
      <w:pPr>
        <w:pStyle w:val="808"/>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单位地址：丹阳市健康路69号</w:t>
      </w:r>
      <w:r/>
    </w:p>
    <w:p>
      <w:pPr>
        <w:pStyle w:val="808"/>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联 系 人：王伟</w:t>
      </w:r>
      <w:r/>
    </w:p>
    <w:p>
      <w:pPr>
        <w:pStyle w:val="808"/>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联系电话：0511-86592002</w:t>
      </w:r>
      <w:r/>
    </w:p>
    <w:p>
      <w:pPr>
        <w:pStyle w:val="808"/>
        <w:ind w:firstLine="480"/>
        <w:spacing w:before="0" w:beforeAutospacing="0" w:after="0" w:afterAutospacing="0" w:line="360" w:lineRule="auto"/>
        <w:rPr>
          <w:rFonts w:cs="楷体"/>
          <w:color w:val="000000" w:themeColor="text1"/>
          <w:szCs w:val="28"/>
          <w14:textFill>
            <w14:solidFill>
              <w14:schemeClr w14:val="tx1"/>
            </w14:solidFill>
          </w14:textFill>
        </w:rPr>
        <w:outlineLvl w:val="1"/>
      </w:pPr>
      <w:r/>
      <w:bookmarkStart w:id="51" w:name="_Toc27181"/>
      <w:r>
        <w:rPr>
          <w:rFonts w:hint="eastAsia" w:cs="楷体"/>
          <w:color w:val="000000" w:themeColor="text1"/>
          <w:szCs w:val="28"/>
          <w14:textFill>
            <w14:solidFill>
              <w14:schemeClr w14:val="tx1"/>
            </w14:solidFill>
          </w14:textFill>
        </w:rPr>
        <w:t xml:space="preserve">2.采购代理机构信息</w:t>
      </w:r>
      <w:bookmarkEnd w:id="51"/>
      <w:r/>
      <w:r/>
    </w:p>
    <w:p>
      <w:pPr>
        <w:pStyle w:val="808"/>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单位名称：江苏万信项目管理有限公司 </w:t>
      </w:r>
      <w:r/>
    </w:p>
    <w:p>
      <w:pPr>
        <w:pStyle w:val="808"/>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单位地址：</w:t>
      </w:r>
      <w:bookmarkStart w:id="52" w:name="EB259fe43f6a7d4f5b87c3ce82fc18b05c"/>
      <w:r>
        <w:rPr>
          <w:rFonts w:hint="eastAsia" w:cs="楷体"/>
          <w:color w:val="000000" w:themeColor="text1"/>
          <w:szCs w:val="28"/>
          <w14:textFill>
            <w14:solidFill>
              <w14:schemeClr w14:val="tx1"/>
            </w14:solidFill>
          </w14:textFill>
        </w:rPr>
        <w:t xml:space="preserve">丹阳市开发区兰陵路</w:t>
      </w:r>
      <w:bookmarkEnd w:id="52"/>
      <w:r>
        <w:rPr>
          <w:rFonts w:hint="eastAsia" w:cs="楷体"/>
          <w:color w:val="000000" w:themeColor="text1"/>
          <w:szCs w:val="28"/>
          <w14:textFill>
            <w14:solidFill>
              <w14:schemeClr w14:val="tx1"/>
            </w14:solidFill>
          </w14:textFill>
        </w:rPr>
        <w:t xml:space="preserve">77号</w:t>
      </w:r>
      <w:r/>
    </w:p>
    <w:p>
      <w:pPr>
        <w:pStyle w:val="808"/>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联系方式：</w:t>
      </w:r>
      <w:bookmarkStart w:id="53" w:name="EBa939caab6cd04948822c3764818af8b0"/>
      <w:r>
        <w:rPr>
          <w:rFonts w:hint="eastAsia" w:cs="楷体"/>
          <w:color w:val="000000" w:themeColor="text1"/>
          <w:szCs w:val="28"/>
          <w14:textFill>
            <w14:solidFill>
              <w14:schemeClr w14:val="tx1"/>
            </w14:solidFill>
          </w14:textFill>
        </w:rPr>
        <w:t xml:space="preserve">0511-86586999</w:t>
      </w:r>
      <w:bookmarkEnd w:id="53"/>
      <w:r/>
      <w:r/>
    </w:p>
    <w:p>
      <w:pPr>
        <w:pStyle w:val="808"/>
        <w:ind w:firstLine="480"/>
        <w:spacing w:before="0" w:beforeAutospacing="0" w:after="0" w:afterAutospacing="0" w:line="360" w:lineRule="auto"/>
        <w:rPr>
          <w:rFonts w:cs="楷体"/>
          <w:color w:val="000000" w:themeColor="text1"/>
          <w:szCs w:val="28"/>
          <w14:textFill>
            <w14:solidFill>
              <w14:schemeClr w14:val="tx1"/>
            </w14:solidFill>
          </w14:textFill>
        </w:rPr>
        <w:outlineLvl w:val="1"/>
      </w:pPr>
      <w:r/>
      <w:bookmarkStart w:id="54" w:name="_Toc4763"/>
      <w:r>
        <w:rPr>
          <w:rFonts w:hint="eastAsia" w:cs="楷体"/>
          <w:color w:val="000000" w:themeColor="text1"/>
          <w:szCs w:val="28"/>
          <w14:textFill>
            <w14:solidFill>
              <w14:schemeClr w14:val="tx1"/>
            </w14:solidFill>
          </w14:textFill>
        </w:rPr>
        <w:t xml:space="preserve">3.项目联系方式</w:t>
      </w:r>
      <w:bookmarkEnd w:id="54"/>
      <w:r/>
      <w:r/>
    </w:p>
    <w:p>
      <w:pPr>
        <w:pStyle w:val="808"/>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项目联系人：宋江辉</w:t>
      </w:r>
      <w:r/>
    </w:p>
    <w:p>
      <w:pPr>
        <w:pStyle w:val="808"/>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电    话：</w:t>
      </w:r>
      <w:bookmarkStart w:id="55" w:name="EB0f9b763653ed4295bf5cde8cd65af332"/>
      <w:r>
        <w:rPr>
          <w:rFonts w:hint="eastAsia" w:cs="楷体"/>
          <w:color w:val="000000" w:themeColor="text1"/>
          <w:szCs w:val="28"/>
          <w14:textFill>
            <w14:solidFill>
              <w14:schemeClr w14:val="tx1"/>
            </w14:solidFill>
          </w14:textFill>
        </w:rPr>
        <w:t xml:space="preserve">0511-86586999</w:t>
      </w:r>
      <w:bookmarkEnd w:id="55"/>
      <w:r/>
      <w:r/>
    </w:p>
    <w:p>
      <w:pPr>
        <w:rPr>
          <w:rFonts w:ascii="宋体" w:hAnsi="宋体" w:cs="楷体"/>
          <w:color w:val="000000" w:themeColor="text1"/>
          <w:szCs w:val="32"/>
          <w14:textFill>
            <w14:solidFill>
              <w14:schemeClr w14:val="tx1"/>
            </w14:solidFill>
          </w14:textFill>
        </w:rPr>
      </w:pPr>
      <w:r>
        <w:rPr>
          <w:rFonts w:hint="eastAsia" w:ascii="宋体" w:hAnsi="宋体" w:cs="楷体"/>
          <w:color w:val="000000" w:themeColor="text1"/>
          <w:szCs w:val="32"/>
          <w14:textFill>
            <w14:solidFill>
              <w14:schemeClr w14:val="tx1"/>
            </w14:solidFill>
          </w14:textFill>
        </w:rPr>
        <w:br w:type="page" w:clear="all"/>
      </w:r>
      <w:r/>
    </w:p>
    <w:p>
      <w:pPr>
        <w:pStyle w:val="885"/>
        <w:jc w:val="center"/>
        <w:keepLines w:val="0"/>
        <w:keepNext w:val="0"/>
        <w:spacing w:before="0" w:after="0" w:line="360" w:lineRule="auto"/>
        <w:rPr>
          <w:rFonts w:ascii="宋体" w:hAnsi="宋体" w:cs="楷体"/>
          <w:color w:val="000000" w:themeColor="text1"/>
          <w:szCs w:val="32"/>
          <w14:textFill>
            <w14:solidFill>
              <w14:schemeClr w14:val="tx1"/>
            </w14:solidFill>
          </w14:textFill>
        </w:rPr>
        <w:outlineLvl w:val="0"/>
      </w:pPr>
      <w:r/>
      <w:bookmarkStart w:id="56" w:name="_Toc3506"/>
      <w:r>
        <w:rPr>
          <w:rFonts w:hint="eastAsia" w:ascii="宋体" w:hAnsi="宋体" w:cs="楷体"/>
          <w:color w:val="000000" w:themeColor="text1"/>
          <w:szCs w:val="32"/>
          <w14:textFill>
            <w14:solidFill>
              <w14:schemeClr w14:val="tx1"/>
            </w14:solidFill>
          </w14:textFill>
        </w:rPr>
        <w:t xml:space="preserve">第二部分    投标人须知</w:t>
      </w:r>
      <w:bookmarkEnd w:id="56"/>
      <w:r/>
      <w:r/>
    </w:p>
    <w:p>
      <w:pPr>
        <w:pStyle w:val="885"/>
        <w:jc w:val="center"/>
        <w:keepLines w:val="0"/>
        <w:keepNext w:val="0"/>
        <w:spacing w:before="0" w:after="0" w:line="360" w:lineRule="auto"/>
        <w:rPr>
          <w:rFonts w:ascii="宋体" w:hAnsi="宋体" w:cs="楷体"/>
          <w:color w:val="000000" w:themeColor="text1"/>
          <w:szCs w:val="32"/>
          <w14:textFill>
            <w14:solidFill>
              <w14:schemeClr w14:val="tx1"/>
            </w14:solidFill>
          </w14:textFill>
        </w:rPr>
        <w:outlineLvl w:val="9"/>
      </w:pPr>
      <w:r>
        <w:rPr>
          <w:rFonts w:hint="eastAsia" w:ascii="宋体" w:hAnsi="宋体" w:cs="楷体"/>
          <w:color w:val="000000" w:themeColor="text1"/>
          <w:szCs w:val="32"/>
          <w14:textFill>
            <w14:solidFill>
              <w14:schemeClr w14:val="tx1"/>
            </w14:solidFill>
          </w14:textFill>
        </w:rPr>
        <w:t xml:space="preserve">前附表</w:t>
      </w:r>
      <w:r/>
    </w:p>
    <w:tbl>
      <w:tblPr>
        <w:tblStyle w:val="756"/>
        <w:tblW w:w="94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6" w:type="dxa"/>
          <w:top w:w="45" w:type="dxa"/>
          <w:right w:w="96" w:type="dxa"/>
          <w:bottom w:w="45" w:type="dxa"/>
        </w:tblCellMar>
        <w:tblLook w:val="04A0" w:firstRow="1" w:lastRow="0" w:firstColumn="1" w:lastColumn="0" w:noHBand="0" w:noVBand="1"/>
      </w:tblPr>
      <w:tblGrid>
        <w:gridCol w:w="825"/>
        <w:gridCol w:w="1439"/>
        <w:gridCol w:w="7222"/>
      </w:tblGrid>
      <w:tr>
        <w:trPr>
          <w:jc w:val="center"/>
          <w:tblHeader/>
        </w:trPr>
        <w:tc>
          <w:tcPr>
            <w:tcW w:w="825" w:type="dxa"/>
            <w:vAlign w:val="center"/>
            <w:textDirection w:val="lrTb"/>
            <w:noWrap w:val="false"/>
          </w:tcPr>
          <w:p>
            <w:pPr>
              <w:pStyle w:val="763"/>
              <w:ind w:firstLine="0"/>
              <w:jc w:val="center"/>
              <w:rPr>
                <w:rFonts w:ascii="宋体" w:hAnsi="宋体" w:cs="楷体"/>
                <w:b/>
                <w:bCs/>
                <w:color w:val="000000" w:themeColor="text1"/>
                <w:sz w:val="24"/>
                <w14:textFill>
                  <w14:solidFill>
                    <w14:schemeClr w14:val="tx1"/>
                  </w14:solidFill>
                </w14:textFill>
              </w:rPr>
            </w:pPr>
            <w:r>
              <w:rPr>
                <w:rFonts w:hint="eastAsia" w:ascii="宋体" w:hAnsi="宋体" w:cs="楷体"/>
                <w:b/>
                <w:bCs/>
                <w:color w:val="000000" w:themeColor="text1"/>
                <w:sz w:val="24"/>
                <w14:textFill>
                  <w14:solidFill>
                    <w14:schemeClr w14:val="tx1"/>
                  </w14:solidFill>
                </w14:textFill>
              </w:rPr>
              <w:t xml:space="preserve">序号</w:t>
            </w:r>
            <w:r/>
          </w:p>
        </w:tc>
        <w:tc>
          <w:tcPr>
            <w:tcW w:w="1439" w:type="dxa"/>
            <w:vAlign w:val="center"/>
            <w:textDirection w:val="lrTb"/>
            <w:noWrap w:val="false"/>
          </w:tcPr>
          <w:p>
            <w:pPr>
              <w:pStyle w:val="763"/>
              <w:ind w:firstLine="0"/>
              <w:jc w:val="center"/>
              <w:rPr>
                <w:rFonts w:ascii="宋体" w:hAnsi="宋体" w:cs="楷体"/>
                <w:b/>
                <w:bCs/>
                <w:color w:val="000000" w:themeColor="text1"/>
                <w:sz w:val="24"/>
                <w14:textFill>
                  <w14:solidFill>
                    <w14:schemeClr w14:val="tx1"/>
                  </w14:solidFill>
                </w14:textFill>
              </w:rPr>
            </w:pPr>
            <w:r>
              <w:rPr>
                <w:rFonts w:hint="eastAsia" w:ascii="宋体" w:hAnsi="宋体" w:cs="楷体"/>
                <w:b/>
                <w:bCs/>
                <w:color w:val="000000" w:themeColor="text1"/>
                <w:sz w:val="24"/>
                <w14:textFill>
                  <w14:solidFill>
                    <w14:schemeClr w14:val="tx1"/>
                  </w14:solidFill>
                </w14:textFill>
              </w:rPr>
              <w:t xml:space="preserve">事项</w:t>
            </w:r>
            <w:r/>
          </w:p>
        </w:tc>
        <w:tc>
          <w:tcPr>
            <w:tcW w:w="7222" w:type="dxa"/>
            <w:vAlign w:val="center"/>
            <w:textDirection w:val="lrTb"/>
            <w:noWrap w:val="false"/>
          </w:tcPr>
          <w:p>
            <w:pPr>
              <w:pStyle w:val="763"/>
              <w:ind w:firstLine="0"/>
              <w:jc w:val="center"/>
              <w:rPr>
                <w:rFonts w:ascii="宋体" w:hAnsi="宋体" w:cs="楷体"/>
                <w:b/>
                <w:bCs/>
                <w:color w:val="000000" w:themeColor="text1"/>
                <w:sz w:val="24"/>
                <w14:textFill>
                  <w14:solidFill>
                    <w14:schemeClr w14:val="tx1"/>
                  </w14:solidFill>
                </w14:textFill>
              </w:rPr>
            </w:pPr>
            <w:r>
              <w:rPr>
                <w:rFonts w:hint="eastAsia" w:ascii="宋体" w:hAnsi="宋体" w:cs="楷体"/>
                <w:b/>
                <w:bCs/>
                <w:color w:val="000000" w:themeColor="text1"/>
                <w:sz w:val="24"/>
                <w14:textFill>
                  <w14:solidFill>
                    <w14:schemeClr w14:val="tx1"/>
                  </w14:solidFill>
                </w14:textFill>
              </w:rPr>
              <w:t xml:space="preserve">本项目规定</w:t>
            </w:r>
            <w:r/>
          </w:p>
        </w:tc>
      </w:tr>
      <w:tr>
        <w:trPr>
          <w:jc w:val="center"/>
        </w:trPr>
        <w:tc>
          <w:tcPr>
            <w:tcW w:w="825" w:type="dxa"/>
            <w:vAlign w:val="center"/>
            <w:textDirection w:val="lrTb"/>
            <w:noWrap w:val="false"/>
          </w:tcPr>
          <w:p>
            <w:pPr>
              <w:pStyle w:val="763"/>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w:t>
            </w:r>
            <w:r/>
          </w:p>
        </w:tc>
        <w:tc>
          <w:tcPr>
            <w:tcW w:w="1439" w:type="dxa"/>
            <w:vAlign w:val="center"/>
            <w:textDirection w:val="lrTb"/>
            <w:noWrap w:val="false"/>
          </w:tcPr>
          <w:p>
            <w:pPr>
              <w:pStyle w:val="763"/>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报价要求</w:t>
            </w:r>
            <w:r/>
          </w:p>
        </w:tc>
        <w:tc>
          <w:tcPr>
            <w:tcW w:w="7222" w:type="dxa"/>
            <w:vAlign w:val="center"/>
            <w:textDirection w:val="lrTb"/>
            <w:noWrap w:val="false"/>
          </w:tcPr>
          <w:p>
            <w:pPr>
              <w:pStyle w:val="763"/>
              <w:ind w:firstLine="0"/>
              <w:jc w:val="lef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本次投标报价的币种为人民币。</w:t>
            </w:r>
            <w:r/>
          </w:p>
          <w:p>
            <w:pPr>
              <w:pStyle w:val="763"/>
              <w:ind w:firstLine="0"/>
              <w:jc w:val="lef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投标人应按招标文件所提供的各报价表格式报价。</w:t>
            </w:r>
            <w:r/>
          </w:p>
          <w:p>
            <w:pPr>
              <w:pStyle w:val="763"/>
              <w:ind w:firstLine="0"/>
              <w:jc w:val="lef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投标人应对本项目报出最具有竞争力的价格，应包括本次招标要求提供的服务已支付或将支付的所有费用（含税费），包含但不限于人员工资、加班费、社保福利费用、机械及设备费、耗材费用、交通费、材料费、管理费、利润、税金、政策性文件规定及合同包含的所有风险、责任等完成本项目的各项应有费用。</w:t>
            </w:r>
            <w:r/>
          </w:p>
          <w:p>
            <w:pPr>
              <w:pStyle w:val="763"/>
              <w:ind w:firstLine="0"/>
              <w:jc w:val="lef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最低投标报价不能作为中标的保证。</w:t>
            </w:r>
            <w:r/>
          </w:p>
          <w:p>
            <w:pPr>
              <w:pStyle w:val="763"/>
              <w:ind w:firstLine="0"/>
              <w:jc w:val="lef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中标价即为合同签约价。</w:t>
            </w:r>
            <w:r/>
          </w:p>
          <w:p>
            <w:pPr>
              <w:pStyle w:val="763"/>
              <w:ind w:firstLine="0"/>
              <w:jc w:val="lef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如出现报价前后不一致的，将按招标文件第五部分“评标办法和标准”第5项规定进行修正。</w:t>
            </w:r>
            <w:r/>
          </w:p>
        </w:tc>
      </w:tr>
      <w:tr>
        <w:trPr>
          <w:jc w:val="center"/>
        </w:trPr>
        <w:tc>
          <w:tcPr>
            <w:tcW w:w="825" w:type="dxa"/>
            <w:vAlign w:val="center"/>
            <w:textDirection w:val="lrTb"/>
            <w:noWrap w:val="false"/>
          </w:tcPr>
          <w:p>
            <w:pPr>
              <w:pStyle w:val="763"/>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w:t>
            </w:r>
            <w:r/>
          </w:p>
        </w:tc>
        <w:tc>
          <w:tcPr>
            <w:tcW w:w="1439" w:type="dxa"/>
            <w:vAlign w:val="center"/>
            <w:textDirection w:val="lrTb"/>
            <w:noWrap w:val="false"/>
          </w:tcPr>
          <w:p>
            <w:pPr>
              <w:pStyle w:val="763"/>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转包及分包</w:t>
            </w:r>
            <w:r/>
          </w:p>
        </w:tc>
        <w:tc>
          <w:tcPr>
            <w:tcW w:w="7222" w:type="dxa"/>
            <w:vAlign w:val="center"/>
            <w:textDirection w:val="lrTb"/>
            <w:noWrap w:val="false"/>
          </w:tcPr>
          <w:p>
            <w:pPr>
              <w:pStyle w:val="763"/>
              <w:ind w:firstLine="0"/>
              <w:jc w:val="lef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项目依法不得转包</w:t>
            </w:r>
            <w:r/>
          </w:p>
          <w:p>
            <w:pPr>
              <w:pStyle w:val="763"/>
              <w:ind w:firstLine="0"/>
              <w:jc w:val="left"/>
              <w:rPr>
                <w:rFonts w:ascii="宋体" w:hAnsi="宋体" w:cs="楷体"/>
                <w:color w:val="000000" w:themeColor="text1"/>
                <w:sz w:val="24"/>
                <w14:textFill>
                  <w14:solidFill>
                    <w14:schemeClr w14:val="tx1"/>
                  </w14:solidFill>
                </w14:textFill>
              </w:rPr>
            </w:pPr>
            <w:r>
              <w:rPr>
                <w:rFonts w:hint="eastAsia" w:ascii="宋体" w:hAnsi="Segoe UI Symbol" w:cs="Segoe UI Symbol"/>
                <w:color w:val="000000" w:themeColor="text1"/>
                <w:spacing w:val="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本项目不同意分包。</w:t>
            </w:r>
            <w:r/>
          </w:p>
          <w:p>
            <w:pPr>
              <w:pStyle w:val="763"/>
              <w:ind w:firstLine="0"/>
              <w:jc w:val="left"/>
              <w:rPr>
                <w:rFonts w:ascii="宋体" w:hAnsi="宋体" w:cs="楷体"/>
                <w:color w:val="000000" w:themeColor="text1"/>
                <w:sz w:val="24"/>
                <w14:textFill>
                  <w14:solidFill>
                    <w14:schemeClr w14:val="tx1"/>
                  </w14:solidFill>
                </w14:textFill>
              </w:rPr>
            </w:pPr>
            <w:r>
              <w:rPr>
                <w:rFonts w:hint="eastAsia" w:ascii="宋体" w:hAnsi="宋体" w:cs="宋体"/>
                <w:color w:val="000000" w:themeColor="text1"/>
                <w:spacing w:val="-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同意将非主体、非关键性的工作分包。投标人应当在投标文件中载明分包承担主体，分包承担主体应当具备相应资质条件且不得再次分包。</w:t>
            </w:r>
            <w:bookmarkStart w:id="57" w:name="OLE_LINK14"/>
            <w:r>
              <w:rPr>
                <w:rFonts w:hint="eastAsia" w:ascii="宋体" w:hAnsi="宋体" w:cs="楷体"/>
                <w:color w:val="000000" w:themeColor="text1"/>
                <w:sz w:val="24"/>
                <w:shd w:val="clear" w:color="auto" w:fill="ffffff"/>
                <w14:textFill>
                  <w14:solidFill>
                    <w14:schemeClr w14:val="tx1"/>
                  </w14:solidFill>
                </w14:textFill>
              </w:rPr>
              <w:t xml:space="preserve">享受中小企业扶持政策获得政府采购合同的，小微企业不得将合同分包给大中型企业，中型企业不得将合同分包给大型企业。</w:t>
            </w:r>
            <w:bookmarkEnd w:id="57"/>
            <w:r>
              <w:rPr>
                <w:rFonts w:hint="eastAsia" w:ascii="宋体" w:hAnsi="宋体" w:cs="楷体"/>
                <w:color w:val="000000" w:themeColor="text1"/>
                <w:sz w:val="24"/>
                <w14:textFill>
                  <w14:solidFill>
                    <w14:schemeClr w14:val="tx1"/>
                  </w14:solidFill>
                </w14:textFill>
              </w:rPr>
              <w:t xml:space="preserve">（</w:t>
            </w:r>
            <w:r>
              <w:rPr>
                <w:rFonts w:hint="eastAsia" w:ascii="宋体" w:hAnsi="宋体" w:cs="楷体"/>
                <w:i/>
                <w:iCs/>
                <w:color w:val="000000" w:themeColor="text1"/>
                <w:sz w:val="24"/>
                <w:u w:val="single"/>
                <w14:textFill>
                  <w14:solidFill>
                    <w14:schemeClr w14:val="tx1"/>
                  </w14:solidFill>
                </w14:textFill>
              </w:rPr>
              <w:t xml:space="preserve">提醒：采购人允许采用分包方式履行合同的，应当在采购文件中明确可以分包履行的具体内容、金额或者比例，分包承担主体所需要具有的资质。</w:t>
            </w:r>
            <w:r>
              <w:rPr>
                <w:rFonts w:hint="eastAsia" w:ascii="宋体" w:hAnsi="宋体" w:cs="楷体"/>
                <w:color w:val="000000" w:themeColor="text1"/>
                <w:sz w:val="24"/>
                <w14:textFill>
                  <w14:solidFill>
                    <w14:schemeClr w14:val="tx1"/>
                  </w14:solidFill>
                </w14:textFill>
              </w:rPr>
              <w:t xml:space="preserve">）</w:t>
            </w:r>
            <w:r/>
          </w:p>
        </w:tc>
      </w:tr>
      <w:tr>
        <w:trPr>
          <w:jc w:val="center"/>
        </w:trPr>
        <w:tc>
          <w:tcPr>
            <w:tcW w:w="825" w:type="dxa"/>
            <w:vAlign w:val="center"/>
            <w:textDirection w:val="lrTb"/>
            <w:noWrap w:val="false"/>
          </w:tcPr>
          <w:p>
            <w:pPr>
              <w:pStyle w:val="763"/>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w:t>
            </w:r>
            <w:r/>
          </w:p>
        </w:tc>
        <w:tc>
          <w:tcPr>
            <w:tcW w:w="1439" w:type="dxa"/>
            <w:vAlign w:val="center"/>
            <w:textDirection w:val="lrTb"/>
            <w:noWrap w:val="false"/>
          </w:tcPr>
          <w:p>
            <w:pPr>
              <w:pStyle w:val="763"/>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开标前答疑会</w:t>
            </w:r>
            <w:r/>
          </w:p>
        </w:tc>
        <w:tc>
          <w:tcPr>
            <w:tcW w:w="7222" w:type="dxa"/>
            <w:vAlign w:val="center"/>
            <w:textDirection w:val="lrTb"/>
            <w:noWrap w:val="false"/>
          </w:tcPr>
          <w:p>
            <w:pPr>
              <w:pStyle w:val="763"/>
              <w:ind w:firstLine="0"/>
              <w:jc w:val="left"/>
              <w:rPr>
                <w:rFonts w:ascii="宋体" w:hAnsi="宋体" w:cs="楷体"/>
                <w:color w:val="000000" w:themeColor="text1"/>
                <w:sz w:val="24"/>
                <w14:textFill>
                  <w14:solidFill>
                    <w14:schemeClr w14:val="tx1"/>
                  </w14:solidFill>
                </w14:textFill>
              </w:rPr>
            </w:pPr>
            <w:r>
              <w:rPr>
                <w:rFonts w:hint="eastAsia" w:ascii="宋体" w:hAnsi="Segoe UI Symbol" w:cs="Segoe UI Symbol"/>
                <w:color w:val="000000" w:themeColor="text1"/>
                <w:spacing w:val="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不组织</w:t>
            </w:r>
            <w:r/>
          </w:p>
          <w:p>
            <w:pPr>
              <w:pStyle w:val="763"/>
              <w:ind w:firstLine="0"/>
              <w:jc w:val="left"/>
              <w:rPr>
                <w:rFonts w:ascii="宋体" w:hAnsi="宋体" w:cs="楷体"/>
                <w:color w:val="000000" w:themeColor="text1"/>
                <w:sz w:val="24"/>
                <w14:textFill>
                  <w14:solidFill>
                    <w14:schemeClr w14:val="tx1"/>
                  </w14:solidFill>
                </w14:textFill>
              </w:rPr>
            </w:pPr>
            <w:r>
              <w:rPr>
                <w:rFonts w:hint="eastAsia" w:ascii="宋体" w:hAnsi="宋体" w:cs="宋体"/>
                <w:color w:val="000000" w:themeColor="text1"/>
                <w:spacing w:val="-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组织</w:t>
            </w:r>
            <w:r/>
          </w:p>
          <w:p>
            <w:pPr>
              <w:pStyle w:val="763"/>
              <w:ind w:firstLine="0"/>
              <w:jc w:val="left"/>
              <w:rPr>
                <w:rFonts w:ascii="宋体" w:hAnsi="宋体" w:cs="楷体"/>
                <w:color w:val="000000" w:themeColor="text1"/>
                <w:sz w:val="24"/>
                <w:u w:val="single"/>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时间：</w:t>
            </w:r>
            <w:r/>
          </w:p>
          <w:p>
            <w:pPr>
              <w:jc w:val="lef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地点：</w:t>
            </w:r>
            <w:r/>
          </w:p>
          <w:p>
            <w:pPr>
              <w:jc w:val="left"/>
              <w:rPr>
                <w:rFonts w:ascii="宋体" w:hAnsi="宋体" w:cs="楷体"/>
                <w:b/>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联系人：联系方式：</w:t>
            </w:r>
            <w:r/>
          </w:p>
        </w:tc>
      </w:tr>
      <w:tr>
        <w:trPr>
          <w:jc w:val="center"/>
        </w:trPr>
        <w:tc>
          <w:tcPr>
            <w:tcW w:w="825" w:type="dxa"/>
            <w:vAlign w:val="center"/>
            <w:textDirection w:val="lrTb"/>
            <w:noWrap w:val="false"/>
          </w:tcPr>
          <w:p>
            <w:pPr>
              <w:pStyle w:val="763"/>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4</w:t>
            </w:r>
            <w:r/>
          </w:p>
        </w:tc>
        <w:tc>
          <w:tcPr>
            <w:tcW w:w="1439" w:type="dxa"/>
            <w:vAlign w:val="center"/>
            <w:textDirection w:val="lrTb"/>
            <w:noWrap w:val="false"/>
          </w:tcPr>
          <w:p>
            <w:pPr>
              <w:pStyle w:val="763"/>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现场踏勘</w:t>
            </w:r>
            <w:r/>
          </w:p>
        </w:tc>
        <w:tc>
          <w:tcPr>
            <w:tcW w:w="7222" w:type="dxa"/>
            <w:vAlign w:val="center"/>
            <w:textDirection w:val="lrTb"/>
            <w:noWrap w:val="false"/>
          </w:tcPr>
          <w:p>
            <w:pPr>
              <w:pStyle w:val="763"/>
              <w:ind w:firstLine="0"/>
              <w:jc w:val="left"/>
              <w:rPr>
                <w:rFonts w:ascii="宋体" w:hAnsi="宋体" w:cs="楷体"/>
                <w:color w:val="000000" w:themeColor="text1"/>
                <w:sz w:val="24"/>
                <w14:textFill>
                  <w14:solidFill>
                    <w14:schemeClr w14:val="tx1"/>
                  </w14:solidFill>
                </w14:textFill>
              </w:rPr>
            </w:pPr>
            <w:r>
              <w:rPr>
                <w:rFonts w:hint="eastAsia" w:ascii="宋体" w:hAnsi="Segoe UI Symbol" w:cs="Segoe UI Symbol"/>
                <w:color w:val="000000" w:themeColor="text1"/>
                <w:spacing w:val="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不统一组织</w:t>
            </w:r>
            <w:r/>
          </w:p>
          <w:p>
            <w:pPr>
              <w:pStyle w:val="763"/>
              <w:ind w:firstLine="0"/>
              <w:jc w:val="left"/>
              <w:rPr>
                <w:rFonts w:ascii="宋体" w:hAnsi="宋体" w:cs="楷体"/>
                <w:color w:val="000000" w:themeColor="text1"/>
                <w:sz w:val="24"/>
                <w14:textFill>
                  <w14:solidFill>
                    <w14:schemeClr w14:val="tx1"/>
                  </w14:solidFill>
                </w14:textFill>
              </w:rPr>
            </w:pPr>
            <w:r>
              <w:rPr>
                <w:rFonts w:hint="eastAsia" w:ascii="宋体" w:hAnsi="宋体" w:cs="宋体"/>
                <w:color w:val="000000" w:themeColor="text1"/>
                <w:spacing w:val="-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统一组织</w:t>
            </w:r>
            <w:r/>
          </w:p>
          <w:p>
            <w:pPr>
              <w:pStyle w:val="763"/>
              <w:ind w:firstLine="0"/>
              <w:jc w:val="lef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踏勘要求：</w:t>
            </w:r>
            <w:r/>
          </w:p>
          <w:p>
            <w:pPr>
              <w:pStyle w:val="763"/>
              <w:ind w:firstLine="0"/>
              <w:jc w:val="lef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请已获取招标文件的各供应商务必自行前往项目实施地进行现场踏勘（勘测核实），若未参加现场踏勘，则今后出现与此相关的任何问题由供应商自行承担全部责任和后果。</w:t>
            </w:r>
            <w:r/>
          </w:p>
        </w:tc>
      </w:tr>
      <w:tr>
        <w:trPr>
          <w:jc w:val="center"/>
        </w:trPr>
        <w:tc>
          <w:tcPr>
            <w:tcW w:w="825" w:type="dxa"/>
            <w:vAlign w:val="center"/>
            <w:textDirection w:val="lrTb"/>
            <w:noWrap w:val="false"/>
          </w:tcPr>
          <w:p>
            <w:pPr>
              <w:pStyle w:val="763"/>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5</w:t>
            </w:r>
            <w:r/>
          </w:p>
        </w:tc>
        <w:tc>
          <w:tcPr>
            <w:tcW w:w="1439" w:type="dxa"/>
            <w:vAlign w:val="center"/>
            <w:textDirection w:val="lrTb"/>
            <w:noWrap w:val="false"/>
          </w:tcPr>
          <w:p>
            <w:pPr>
              <w:pStyle w:val="763"/>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演示</w:t>
            </w:r>
            <w:r/>
          </w:p>
        </w:tc>
        <w:tc>
          <w:tcPr>
            <w:tcW w:w="7222" w:type="dxa"/>
            <w:vAlign w:val="center"/>
            <w:textDirection w:val="lrTb"/>
            <w:noWrap w:val="false"/>
          </w:tcPr>
          <w:p>
            <w:pPr>
              <w:pStyle w:val="763"/>
              <w:ind w:firstLine="0"/>
              <w:jc w:val="left"/>
              <w:rPr>
                <w:rFonts w:ascii="宋体" w:hAnsi="宋体" w:cs="楷体"/>
                <w:b/>
                <w:bCs/>
                <w:color w:val="000000" w:themeColor="text1"/>
                <w:sz w:val="24"/>
                <w:u w:val="single"/>
                <w14:textFill>
                  <w14:solidFill>
                    <w14:schemeClr w14:val="tx1"/>
                  </w14:solidFill>
                </w14:textFill>
              </w:rPr>
            </w:pPr>
            <w:r>
              <w:rPr>
                <w:rFonts w:hint="eastAsia" w:ascii="宋体" w:hAnsi="Segoe UI Symbol" w:cs="Segoe UI Symbol"/>
                <w:color w:val="000000" w:themeColor="text1"/>
                <w:spacing w:val="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无</w:t>
            </w:r>
            <w:r/>
          </w:p>
          <w:p>
            <w:pPr>
              <w:pStyle w:val="763"/>
              <w:ind w:firstLine="0"/>
              <w:jc w:val="left"/>
              <w:rPr>
                <w:rFonts w:ascii="宋体" w:hAnsi="宋体" w:cs="楷体"/>
                <w:color w:val="000000" w:themeColor="text1"/>
                <w:sz w:val="24"/>
                <w14:textFill>
                  <w14:solidFill>
                    <w14:schemeClr w14:val="tx1"/>
                  </w14:solidFill>
                </w14:textFill>
              </w:rPr>
            </w:pPr>
            <w:r>
              <w:rPr>
                <w:rFonts w:hint="eastAsia" w:ascii="宋体" w:hAnsi="宋体" w:cs="宋体"/>
                <w:color w:val="000000" w:themeColor="text1"/>
                <w:spacing w:val="-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有，本项目演示使用录播上传形式，各投标人自行将录播内容上传至“苏采云”平台的演示视频模块。操作指南详见http：//www.ccgp-jiangsu.gov.cn/jiangsu/zlxz/ee/ee3a4bc5a3454aa2b0d9312230633ce9.html。视频以压缩形式进行上传，单个视频上限50M，整体上限300M。</w:t>
            </w:r>
            <w:r/>
          </w:p>
          <w:p>
            <w:pPr>
              <w:pStyle w:val="763"/>
              <w:ind w:firstLine="0"/>
              <w:jc w:val="left"/>
              <w:rPr>
                <w:rFonts w:ascii="宋体" w:hAnsi="宋体" w:cs="楷体"/>
                <w:b/>
                <w:bCs/>
                <w:color w:val="000000" w:themeColor="text1"/>
                <w:sz w:val="24"/>
                <w:u w:val="single"/>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演示方式及相关要求：/</w:t>
            </w:r>
            <w:r/>
          </w:p>
        </w:tc>
      </w:tr>
      <w:tr>
        <w:trPr>
          <w:jc w:val="center"/>
        </w:trPr>
        <w:tc>
          <w:tcPr>
            <w:tcW w:w="825" w:type="dxa"/>
            <w:vAlign w:val="center"/>
            <w:textDirection w:val="lrTb"/>
            <w:noWrap w:val="false"/>
          </w:tcPr>
          <w:p>
            <w:pPr>
              <w:pStyle w:val="763"/>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6</w:t>
            </w:r>
            <w:r/>
          </w:p>
        </w:tc>
        <w:tc>
          <w:tcPr>
            <w:tcW w:w="1439" w:type="dxa"/>
            <w:vAlign w:val="center"/>
            <w:textDirection w:val="lrTb"/>
            <w:noWrap w:val="false"/>
          </w:tcPr>
          <w:p>
            <w:pPr>
              <w:pStyle w:val="763"/>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样品</w:t>
            </w:r>
            <w:r/>
          </w:p>
        </w:tc>
        <w:tc>
          <w:tcPr>
            <w:tcW w:w="7222" w:type="dxa"/>
            <w:vAlign w:val="center"/>
            <w:textDirection w:val="lrTb"/>
            <w:noWrap w:val="false"/>
          </w:tcPr>
          <w:p>
            <w:pPr>
              <w:pStyle w:val="763"/>
              <w:ind w:firstLine="0"/>
              <w:jc w:val="left"/>
              <w:rPr>
                <w:rFonts w:ascii="宋体" w:hAnsi="宋体" w:cs="楷体"/>
                <w:color w:val="000000" w:themeColor="text1"/>
                <w:sz w:val="24"/>
                <w14:textFill>
                  <w14:solidFill>
                    <w14:schemeClr w14:val="tx1"/>
                  </w14:solidFill>
                </w14:textFill>
              </w:rPr>
            </w:pPr>
            <w:r>
              <w:rPr>
                <w:rFonts w:hint="eastAsia" w:ascii="宋体" w:hAnsi="Segoe UI Symbol" w:cs="Segoe UI Symbol"/>
                <w:color w:val="000000" w:themeColor="text1"/>
                <w:spacing w:val="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不要求提供。</w:t>
            </w:r>
            <w:r/>
          </w:p>
          <w:p>
            <w:pPr>
              <w:pStyle w:val="763"/>
              <w:ind w:firstLine="0"/>
              <w:jc w:val="left"/>
              <w:rPr>
                <w:rFonts w:ascii="宋体" w:hAnsi="宋体" w:cs="楷体"/>
                <w:color w:val="000000" w:themeColor="text1"/>
                <w:sz w:val="24"/>
                <w14:textFill>
                  <w14:solidFill>
                    <w14:schemeClr w14:val="tx1"/>
                  </w14:solidFill>
                </w14:textFill>
              </w:rPr>
            </w:pPr>
            <w:r>
              <w:rPr>
                <w:rFonts w:hint="eastAsia" w:ascii="宋体" w:hAnsi="宋体" w:cs="宋体"/>
                <w:color w:val="000000" w:themeColor="text1"/>
                <w:spacing w:val="-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要求提供（</w:t>
            </w:r>
            <w:r>
              <w:rPr>
                <w:rFonts w:hint="eastAsia" w:ascii="宋体" w:hAnsi="宋体" w:cs="楷体"/>
                <w:i/>
                <w:iCs/>
                <w:color w:val="000000" w:themeColor="text1"/>
                <w:sz w:val="24"/>
                <w:u w:val="single"/>
                <w14:textFill>
                  <w14:solidFill>
                    <w14:schemeClr w14:val="tx1"/>
                  </w14:solidFill>
                </w14:textFill>
              </w:rPr>
              <w:t xml:space="preserve">提醒：除仅凭书面方式不能准确描述采购需求或者需要对样品进行主观判断以确认是否满足采购需求等特殊情况外，不得要求投标人提供样品。</w:t>
            </w:r>
            <w:r>
              <w:rPr>
                <w:rFonts w:hint="eastAsia" w:ascii="宋体" w:hAnsi="宋体" w:cs="楷体"/>
                <w:color w:val="000000" w:themeColor="text1"/>
                <w:sz w:val="24"/>
                <w14:textFill>
                  <w14:solidFill>
                    <w14:schemeClr w14:val="tx1"/>
                  </w14:solidFill>
                </w14:textFill>
              </w:rPr>
              <w:t xml:space="preserve">）</w:t>
            </w:r>
            <w:r/>
          </w:p>
        </w:tc>
      </w:tr>
      <w:tr>
        <w:trPr>
          <w:jc w:val="center"/>
        </w:trPr>
        <w:tc>
          <w:tcPr>
            <w:tcW w:w="825" w:type="dxa"/>
            <w:vAlign w:val="center"/>
            <w:textDirection w:val="lrTb"/>
            <w:noWrap w:val="false"/>
          </w:tcPr>
          <w:p>
            <w:pPr>
              <w:pStyle w:val="763"/>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7</w:t>
            </w:r>
            <w:r/>
          </w:p>
        </w:tc>
        <w:tc>
          <w:tcPr>
            <w:tcW w:w="1439" w:type="dxa"/>
            <w:vAlign w:val="center"/>
            <w:textDirection w:val="lrTb"/>
            <w:noWrap w:val="false"/>
          </w:tcPr>
          <w:p>
            <w:pPr>
              <w:pStyle w:val="763"/>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是否允许采购进口产品</w:t>
            </w:r>
            <w:r/>
          </w:p>
        </w:tc>
        <w:tc>
          <w:tcPr>
            <w:tcW w:w="7222" w:type="dxa"/>
            <w:vAlign w:val="center"/>
            <w:textDirection w:val="lrTb"/>
            <w:noWrap w:val="false"/>
          </w:tcPr>
          <w:p>
            <w:pPr>
              <w:pStyle w:val="763"/>
              <w:ind w:firstLine="0"/>
              <w:jc w:val="left"/>
              <w:rPr>
                <w:rFonts w:ascii="宋体" w:hAnsi="宋体" w:cs="楷体"/>
                <w:color w:val="000000" w:themeColor="text1"/>
                <w:sz w:val="24"/>
                <w14:textFill>
                  <w14:solidFill>
                    <w14:schemeClr w14:val="tx1"/>
                  </w14:solidFill>
                </w14:textFill>
              </w:rPr>
            </w:pPr>
            <w:r>
              <w:rPr>
                <w:rFonts w:hint="eastAsia" w:ascii="宋体" w:hAnsi="Segoe UI Symbol" w:cs="Segoe UI Symbol"/>
                <w:color w:val="000000" w:themeColor="text1"/>
                <w:spacing w:val="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本项目不允许采购进口产品。</w:t>
            </w:r>
            <w:r/>
          </w:p>
          <w:p>
            <w:pPr>
              <w:pStyle w:val="763"/>
              <w:ind w:firstLine="0"/>
              <w:jc w:val="left"/>
              <w:rPr>
                <w:rFonts w:ascii="宋体" w:hAnsi="宋体" w:cs="楷体"/>
                <w:color w:val="000000" w:themeColor="text1"/>
                <w:sz w:val="24"/>
                <w14:textFill>
                  <w14:solidFill>
                    <w14:schemeClr w14:val="tx1"/>
                  </w14:solidFill>
                </w14:textFill>
              </w:rPr>
            </w:pPr>
            <w:r>
              <w:rPr>
                <w:rFonts w:hint="eastAsia" w:ascii="宋体" w:hAnsi="宋体" w:cs="宋体"/>
                <w:color w:val="000000" w:themeColor="text1"/>
                <w:spacing w:val="-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jc w:val="center"/>
        </w:trPr>
        <w:tc>
          <w:tcPr>
            <w:tcW w:w="825" w:type="dxa"/>
            <w:vAlign w:val="center"/>
            <w:textDirection w:val="lrTb"/>
            <w:noWrap w:val="false"/>
          </w:tcPr>
          <w:p>
            <w:pPr>
              <w:pStyle w:val="763"/>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8</w:t>
            </w:r>
            <w:r/>
          </w:p>
        </w:tc>
        <w:tc>
          <w:tcPr>
            <w:tcW w:w="1439" w:type="dxa"/>
            <w:vAlign w:val="center"/>
            <w:textDirection w:val="lrTb"/>
            <w:noWrap w:val="false"/>
          </w:tcPr>
          <w:p>
            <w:pPr>
              <w:pStyle w:val="763"/>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项目属性与核心产品</w:t>
            </w:r>
            <w:r/>
          </w:p>
        </w:tc>
        <w:tc>
          <w:tcPr>
            <w:tcW w:w="7222" w:type="dxa"/>
            <w:vAlign w:val="center"/>
            <w:textDirection w:val="lrTb"/>
            <w:noWrap w:val="false"/>
          </w:tcPr>
          <w:p>
            <w:pPr>
              <w:pStyle w:val="763"/>
              <w:ind w:firstLine="0"/>
              <w:jc w:val="left"/>
              <w:rPr>
                <w:rFonts w:ascii="宋体" w:hAnsi="宋体" w:cs="楷体"/>
                <w:color w:val="000000" w:themeColor="text1"/>
                <w:sz w:val="24"/>
                <w14:textFill>
                  <w14:solidFill>
                    <w14:schemeClr w14:val="tx1"/>
                  </w14:solidFill>
                </w14:textFill>
              </w:rPr>
            </w:pPr>
            <w:r>
              <w:rPr>
                <w:rFonts w:hint="eastAsia" w:ascii="宋体" w:hAnsi="宋体" w:cs="宋体"/>
                <w:color w:val="000000" w:themeColor="text1"/>
                <w:spacing w:val="-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货物类。</w:t>
            </w:r>
            <w:r/>
          </w:p>
          <w:p>
            <w:pPr>
              <w:pStyle w:val="763"/>
              <w:ind w:firstLine="0"/>
              <w:jc w:val="left"/>
              <w:rPr>
                <w:rFonts w:ascii="宋体" w:hAnsi="宋体" w:cs="楷体"/>
                <w:color w:val="000000" w:themeColor="text1"/>
                <w:sz w:val="24"/>
                <w14:textFill>
                  <w14:solidFill>
                    <w14:schemeClr w14:val="tx1"/>
                  </w14:solidFill>
                </w14:textFill>
              </w:rPr>
            </w:pPr>
            <w:r>
              <w:rPr>
                <w:rFonts w:hint="eastAsia" w:ascii="宋体" w:hAnsi="Segoe UI Symbol" w:cs="Segoe UI Symbol"/>
                <w:color w:val="000000" w:themeColor="text1"/>
                <w:spacing w:val="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服务类。</w:t>
            </w:r>
            <w:r/>
          </w:p>
          <w:p>
            <w:pPr>
              <w:pStyle w:val="763"/>
              <w:ind w:firstLine="0"/>
              <w:jc w:val="lef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本项目核心产品为：</w:t>
            </w:r>
            <w:r>
              <w:rPr>
                <w:rFonts w:hint="eastAsia" w:ascii="宋体" w:hAnsi="宋体" w:cs="楷体"/>
                <w:color w:val="000000" w:themeColor="text1"/>
                <w:sz w:val="24"/>
                <w:u w:val="single"/>
                <w14:textFill>
                  <w14:solidFill>
                    <w14:schemeClr w14:val="tx1"/>
                  </w14:solidFill>
                </w14:textFill>
              </w:rPr>
              <w:t xml:space="preserve"> </w:t>
            </w:r>
            <w:r>
              <w:rPr>
                <w:rFonts w:hint="eastAsia" w:ascii="宋体" w:hAnsi="宋体" w:cs="楷体"/>
                <w:b/>
                <w:bCs/>
                <w:color w:val="000000" w:themeColor="text1"/>
                <w:sz w:val="24"/>
                <w:u w:val="single"/>
                <w14:textFill>
                  <w14:solidFill>
                    <w14:schemeClr w14:val="tx1"/>
                  </w14:solidFill>
                </w14:textFill>
              </w:rPr>
              <w:t xml:space="preserve"> 清扫服务  </w:t>
            </w:r>
            <w:r/>
          </w:p>
        </w:tc>
      </w:tr>
      <w:tr>
        <w:trPr>
          <w:jc w:val="center"/>
        </w:trPr>
        <w:tc>
          <w:tcPr>
            <w:tcW w:w="825" w:type="dxa"/>
            <w:vAlign w:val="center"/>
            <w:textDirection w:val="lrTb"/>
            <w:noWrap w:val="false"/>
          </w:tcPr>
          <w:p>
            <w:pPr>
              <w:pStyle w:val="763"/>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9</w:t>
            </w:r>
            <w:r/>
          </w:p>
        </w:tc>
        <w:tc>
          <w:tcPr>
            <w:tcW w:w="1439" w:type="dxa"/>
            <w:vAlign w:val="center"/>
            <w:textDirection w:val="lrTb"/>
            <w:noWrap w:val="false"/>
          </w:tcPr>
          <w:p>
            <w:pPr>
              <w:pStyle w:val="763"/>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采购标的对应的中小企业划分标准所属行业</w:t>
            </w:r>
            <w:r/>
          </w:p>
        </w:tc>
        <w:tc>
          <w:tcPr>
            <w:tcW w:w="7222" w:type="dxa"/>
            <w:vAlign w:val="center"/>
            <w:textDirection w:val="lrTb"/>
            <w:noWrap w:val="false"/>
          </w:tcPr>
          <w:p>
            <w:pPr>
              <w:pStyle w:val="763"/>
              <w:ind w:firstLine="0"/>
              <w:jc w:val="lef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标的：</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b/>
                <w:bCs/>
                <w:color w:val="000000" w:themeColor="text1"/>
                <w:sz w:val="24"/>
                <w:u w:val="single"/>
                <w14:textFill>
                  <w14:solidFill>
                    <w14:schemeClr w14:val="tx1"/>
                  </w14:solidFill>
                </w14:textFill>
              </w:rPr>
              <w:t xml:space="preserve">清扫服务</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，属于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b/>
                <w:bCs/>
                <w:color w:val="000000" w:themeColor="text1"/>
                <w:sz w:val="24"/>
                <w:u w:val="single"/>
                <w14:textFill>
                  <w14:solidFill>
                    <w14:schemeClr w14:val="tx1"/>
                  </w14:solidFill>
                </w14:textFill>
              </w:rPr>
              <w:t xml:space="preserve">其他未列明行业</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行业。</w:t>
            </w:r>
            <w:r/>
          </w:p>
        </w:tc>
      </w:tr>
      <w:tr>
        <w:trPr>
          <w:jc w:val="center"/>
        </w:trPr>
        <w:tc>
          <w:tcPr>
            <w:tcW w:w="825" w:type="dxa"/>
            <w:vAlign w:val="center"/>
            <w:textDirection w:val="lrTb"/>
            <w:noWrap w:val="false"/>
          </w:tcPr>
          <w:p>
            <w:pPr>
              <w:pStyle w:val="763"/>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10</w:t>
            </w:r>
            <w:r/>
          </w:p>
        </w:tc>
        <w:tc>
          <w:tcPr>
            <w:tcW w:w="1439" w:type="dxa"/>
            <w:vAlign w:val="center"/>
            <w:textDirection w:val="lrTb"/>
            <w:noWrap w:val="false"/>
          </w:tcPr>
          <w:p>
            <w:pPr>
              <w:pStyle w:val="763"/>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节能产品、环境标志产品</w:t>
            </w:r>
            <w:r/>
          </w:p>
        </w:tc>
        <w:tc>
          <w:tcPr>
            <w:tcW w:w="7222" w:type="dxa"/>
            <w:vAlign w:val="center"/>
            <w:textDirection w:val="lrTb"/>
            <w:noWrap w:val="false"/>
          </w:tcPr>
          <w:p>
            <w:pPr>
              <w:pStyle w:val="763"/>
              <w:ind w:firstLine="0"/>
              <w:jc w:val="lef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Pr>
        <w:tc>
          <w:tcPr>
            <w:tcW w:w="825" w:type="dxa"/>
            <w:vAlign w:val="center"/>
            <w:textDirection w:val="lrTb"/>
            <w:noWrap w:val="false"/>
          </w:tcPr>
          <w:p>
            <w:pPr>
              <w:pStyle w:val="763"/>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11</w:t>
            </w:r>
            <w:r/>
          </w:p>
        </w:tc>
        <w:tc>
          <w:tcPr>
            <w:tcW w:w="1439" w:type="dxa"/>
            <w:vAlign w:val="center"/>
            <w:textDirection w:val="lrTb"/>
            <w:noWrap w:val="false"/>
          </w:tcPr>
          <w:p>
            <w:pPr>
              <w:pStyle w:val="763"/>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中小企业信用融资</w:t>
            </w:r>
            <w:r/>
          </w:p>
        </w:tc>
        <w:tc>
          <w:tcPr>
            <w:tcW w:w="7222" w:type="dxa"/>
            <w:vAlign w:val="center"/>
            <w:textDirection w:val="lrTb"/>
            <w:noWrap w:val="false"/>
          </w:tcPr>
          <w:p>
            <w:pPr>
              <w:pStyle w:val="763"/>
              <w:ind w:firstLine="0"/>
              <w:jc w:val="lef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为进一步发挥政府采购政策导向作用，有效缓解企业融资难题，推进完善应收账款融资服务平台的融资服务功能，促进中小微企业平稳健康发展，</w:t>
            </w:r>
            <w:bookmarkStart w:id="58" w:name="_Hlk136445673"/>
            <w:r>
              <w:rPr>
                <w:rFonts w:hint="eastAsia" w:ascii="宋体" w:hAnsi="宋体" w:cs="楷体"/>
                <w:color w:val="000000" w:themeColor="text1"/>
                <w:sz w:val="24"/>
                <w14:textFill>
                  <w14:solidFill>
                    <w14:schemeClr w14:val="tx1"/>
                  </w14:solidFill>
                </w14:textFill>
              </w:rPr>
              <w:t xml:space="preserve">镇江市财政局和中国人民银行镇江市中心支行联合印发《关于转发〈关于深入推进政府采购线上合同信用融资工作的通知〉的通知》</w:t>
            </w:r>
            <w:bookmarkEnd w:id="58"/>
            <w:r>
              <w:rPr>
                <w:rFonts w:hint="eastAsia" w:ascii="宋体" w:hAnsi="宋体" w:cs="楷体"/>
                <w:color w:val="000000" w:themeColor="text1"/>
                <w:sz w:val="24"/>
                <w14:textFill>
                  <w14:solidFill>
                    <w14:schemeClr w14:val="tx1"/>
                  </w14:solidFill>
                </w14:textFill>
              </w:rPr>
              <w:t xml:space="preserve">，</w:t>
            </w:r>
            <w:bookmarkStart w:id="59" w:name="_Hlk136444446"/>
            <w:r>
              <w:rPr>
                <w:rFonts w:hint="eastAsia" w:ascii="宋体" w:hAnsi="宋体" w:cs="楷体"/>
                <w:color w:val="000000" w:themeColor="text1"/>
                <w:sz w:val="24"/>
                <w14:textFill>
                  <w14:solidFill>
                    <w14:schemeClr w14:val="tx1"/>
                  </w14:solidFill>
                </w14:textFill>
              </w:rPr>
              <w:t xml:space="preserve">采购项目中标人如有融资需求，可在签订政府采购合同时向采购人说明融资需求，由采购人在录入合同时标注融资需求后，凭政府采购合同在相关金融机构办理无抵押、低利率授信申请。</w:t>
            </w:r>
            <w:bookmarkEnd w:id="59"/>
            <w:r>
              <w:rPr>
                <w:rFonts w:hint="eastAsia" w:ascii="宋体" w:hAnsi="宋体" w:cs="楷体"/>
                <w:color w:val="000000" w:themeColor="text1"/>
                <w:sz w:val="24"/>
                <w14:textFill>
                  <w14:solidFill>
                    <w14:schemeClr w14:val="tx1"/>
                  </w14:solidFill>
                </w14:textFill>
              </w:rPr>
              <w:t xml:space="preserve">办理流程详见江苏政府采购网“政采贷”栏目，网址：http：//www.ccgp-jiangsu.gov.cn/jiangsu/paying.html咨询电话：丹阳市财政局政府采购科0511-</w:t>
            </w:r>
            <w:r>
              <w:rPr>
                <w:rFonts w:ascii="宋体" w:hAnsi="宋体" w:cs="楷体"/>
                <w:color w:val="000000" w:themeColor="text1"/>
                <w:sz w:val="24"/>
                <w14:textFill>
                  <w14:solidFill>
                    <w14:schemeClr w14:val="tx1"/>
                  </w14:solidFill>
                </w14:textFill>
              </w:rPr>
              <w:t xml:space="preserve">86521852</w:t>
            </w:r>
            <w:r>
              <w:rPr>
                <w:rFonts w:hint="eastAsia" w:ascii="宋体" w:hAnsi="宋体" w:cs="楷体"/>
                <w:color w:val="000000" w:themeColor="text1"/>
                <w:sz w:val="24"/>
                <w14:textFill>
                  <w14:solidFill>
                    <w14:schemeClr w14:val="tx1"/>
                  </w14:solidFill>
                </w14:textFill>
              </w:rPr>
              <w:t xml:space="preserve">。</w:t>
            </w:r>
            <w:r/>
          </w:p>
        </w:tc>
      </w:tr>
      <w:tr>
        <w:trPr>
          <w:jc w:val="center"/>
        </w:trPr>
        <w:tc>
          <w:tcPr>
            <w:tcW w:w="825" w:type="dxa"/>
            <w:vAlign w:val="center"/>
            <w:textDirection w:val="lrTb"/>
            <w:noWrap w:val="false"/>
          </w:tcPr>
          <w:p>
            <w:pPr>
              <w:pStyle w:val="763"/>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12</w:t>
            </w:r>
            <w:r/>
          </w:p>
        </w:tc>
        <w:tc>
          <w:tcPr>
            <w:tcW w:w="1439" w:type="dxa"/>
            <w:vAlign w:val="center"/>
            <w:textDirection w:val="lrTb"/>
            <w:noWrap w:val="false"/>
          </w:tcPr>
          <w:p>
            <w:pPr>
              <w:pStyle w:val="763"/>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特别说明</w:t>
            </w:r>
            <w:r/>
          </w:p>
        </w:tc>
        <w:tc>
          <w:tcPr>
            <w:tcW w:w="7222" w:type="dxa"/>
            <w:vAlign w:val="center"/>
            <w:textDirection w:val="lrTb"/>
            <w:noWrap w:val="false"/>
          </w:tcPr>
          <w:p>
            <w:pPr>
              <w:pStyle w:val="763"/>
              <w:ind w:firstLine="0"/>
              <w:jc w:val="left"/>
              <w:rPr>
                <w:rFonts w:ascii="宋体" w:hAnsi="宋体" w:cs="楷体"/>
                <w:i/>
                <w:iCs/>
                <w:color w:val="000000" w:themeColor="text1"/>
                <w:sz w:val="24"/>
                <w14:textFill>
                  <w14:solidFill>
                    <w14:schemeClr w14:val="tx1"/>
                  </w14:solidFill>
                </w14:textFill>
              </w:rPr>
            </w:pPr>
            <w:r>
              <w:rPr>
                <w:rFonts w:hint="eastAsia" w:ascii="宋体" w:hAnsi="宋体" w:cs="楷体"/>
                <w:i/>
                <w:iCs/>
                <w:color w:val="000000" w:themeColor="text1"/>
                <w:sz w:val="24"/>
                <w14:textFill>
                  <w14:solidFill>
                    <w14:schemeClr w14:val="tx1"/>
                  </w14:solidFill>
                </w14:textFill>
              </w:rPr>
              <w:t xml:space="preserve">无</w:t>
            </w:r>
            <w:r/>
          </w:p>
        </w:tc>
      </w:tr>
    </w:tbl>
    <w:p>
      <w:pPr>
        <w:pStyle w:val="763"/>
        <w:ind w:firstLine="0"/>
        <w:rPr>
          <w:rFonts w:ascii="宋体" w:hAnsi="宋体" w:cs="楷体"/>
          <w:color w:val="000000" w:themeColor="text1"/>
          <w14:textFill>
            <w14:solidFill>
              <w14:schemeClr w14:val="tx1"/>
            </w14:solidFill>
          </w14:textFill>
        </w:rPr>
      </w:pPr>
      <w:r>
        <w:rPr>
          <w:rFonts w:ascii="宋体" w:hAnsi="宋体" w:cs="楷体"/>
          <w:color w:val="000000" w:themeColor="text1"/>
          <w14:textFill>
            <w14:solidFill>
              <w14:schemeClr w14:val="tx1"/>
            </w14:solidFill>
          </w14:textFill>
        </w:rPr>
      </w:r>
      <w:r/>
    </w:p>
    <w:p>
      <w:pPr>
        <w:pStyle w:val="885"/>
        <w:jc w:val="center"/>
        <w:keepLines w:val="0"/>
        <w:keepNext w:val="0"/>
        <w:spacing w:before="0" w:after="0" w:line="360" w:lineRule="auto"/>
        <w:rPr>
          <w:rFonts w:ascii="宋体" w:hAnsi="宋体" w:cs="楷体"/>
          <w:color w:val="000000" w:themeColor="text1"/>
          <w:szCs w:val="32"/>
          <w14:textFill>
            <w14:solidFill>
              <w14:schemeClr w14:val="tx1"/>
            </w14:solidFill>
          </w14:textFill>
        </w:rPr>
        <w:outlineLvl w:val="0"/>
      </w:pPr>
      <w:r>
        <w:rPr>
          <w:rFonts w:hint="eastAsia" w:ascii="宋体" w:hAnsi="宋体" w:cs="楷体"/>
          <w:color w:val="000000" w:themeColor="text1"/>
          <w:szCs w:val="32"/>
          <w14:textFill>
            <w14:solidFill>
              <w14:schemeClr w14:val="tx1"/>
            </w14:solidFill>
          </w14:textFill>
        </w:rPr>
        <w:br w:type="page" w:clear="all"/>
      </w:r>
      <w:bookmarkStart w:id="60" w:name="_Toc16890"/>
      <w:r>
        <w:rPr>
          <w:rFonts w:hint="eastAsia" w:ascii="宋体" w:hAnsi="宋体" w:cs="楷体"/>
          <w:color w:val="000000" w:themeColor="text1"/>
          <w:szCs w:val="32"/>
          <w14:textFill>
            <w14:solidFill>
              <w14:schemeClr w14:val="tx1"/>
            </w14:solidFill>
          </w14:textFill>
        </w:rPr>
        <w:t xml:space="preserve">一、总  则</w:t>
      </w:r>
      <w:bookmarkEnd w:id="49"/>
      <w:r/>
      <w:bookmarkEnd w:id="50"/>
      <w:r/>
      <w:bookmarkEnd w:id="60"/>
      <w:r/>
      <w:r/>
    </w:p>
    <w:p>
      <w:pPr>
        <w:pStyle w:val="885"/>
        <w:ind w:firstLine="602"/>
        <w:keepLines w:val="0"/>
        <w:keepNext w:val="0"/>
        <w:spacing w:before="0" w:after="0" w:line="360" w:lineRule="auto"/>
        <w:rPr>
          <w:rFonts w:ascii="宋体" w:hAnsi="宋体" w:cs="楷体"/>
          <w:color w:val="000000" w:themeColor="text1"/>
          <w:sz w:val="30"/>
          <w14:textFill>
            <w14:solidFill>
              <w14:schemeClr w14:val="tx1"/>
            </w14:solidFill>
          </w14:textFill>
        </w:rPr>
        <w:outlineLvl w:val="1"/>
      </w:pPr>
      <w:r/>
      <w:bookmarkStart w:id="61" w:name="_Toc27755"/>
      <w:r/>
      <w:bookmarkStart w:id="62" w:name="_Toc92168001"/>
      <w:r/>
      <w:bookmarkStart w:id="63" w:name="_Toc100386035"/>
      <w:r>
        <w:rPr>
          <w:rFonts w:hint="eastAsia" w:ascii="宋体" w:hAnsi="宋体" w:cs="楷体"/>
          <w:color w:val="000000" w:themeColor="text1"/>
          <w:sz w:val="30"/>
          <w14:textFill>
            <w14:solidFill>
              <w14:schemeClr w14:val="tx1"/>
            </w14:solidFill>
          </w14:textFill>
        </w:rPr>
        <w:t xml:space="preserve">1．适用范围</w:t>
      </w:r>
      <w:bookmarkEnd w:id="61"/>
      <w:r/>
      <w:bookmarkEnd w:id="62"/>
      <w:r/>
      <w:bookmarkEnd w:id="63"/>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1.1 本招标文件仅适用于</w:t>
      </w:r>
      <w:r>
        <w:rPr>
          <w:rFonts w:hint="eastAsia" w:ascii="宋体" w:hAnsi="宋体" w:cs="楷体"/>
          <w:color w:val="000000" w:themeColor="text1"/>
          <w:sz w:val="24"/>
          <w:szCs w:val="28"/>
          <w:u w:val="single"/>
          <w14:textFill>
            <w14:solidFill>
              <w14:schemeClr w14:val="tx1"/>
            </w14:solidFill>
          </w14:textFill>
        </w:rPr>
        <w:t xml:space="preserve">丹阳市华南、薛甲片区道路清扫、生活垃圾清运市场化服务项目</w:t>
      </w:r>
      <w:r>
        <w:rPr>
          <w:rFonts w:hint="eastAsia" w:ascii="宋体" w:hAnsi="宋体" w:cs="楷体"/>
          <w:color w:val="000000" w:themeColor="text1"/>
          <w:sz w:val="24"/>
          <w14:textFill>
            <w14:solidFill>
              <w14:schemeClr w14:val="tx1"/>
            </w14:solidFill>
          </w14:textFill>
        </w:rPr>
        <w:t xml:space="preserve">。</w:t>
      </w:r>
      <w:r/>
    </w:p>
    <w:p>
      <w:pPr>
        <w:pStyle w:val="885"/>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64" w:name="_Toc92168002"/>
      <w:r/>
      <w:bookmarkStart w:id="65" w:name="_Toc100386036"/>
      <w:r/>
      <w:bookmarkStart w:id="66" w:name="_Toc12143"/>
      <w:r>
        <w:rPr>
          <w:rFonts w:hint="eastAsia" w:ascii="宋体" w:hAnsi="宋体" w:cs="楷体"/>
          <w:color w:val="000000" w:themeColor="text1"/>
          <w:sz w:val="30"/>
          <w14:textFill>
            <w14:solidFill>
              <w14:schemeClr w14:val="tx1"/>
            </w14:solidFill>
          </w14:textFill>
        </w:rPr>
        <w:t xml:space="preserve">2．定义</w:t>
      </w:r>
      <w:bookmarkEnd w:id="64"/>
      <w:r/>
      <w:bookmarkEnd w:id="65"/>
      <w:r/>
      <w:bookmarkEnd w:id="66"/>
      <w:r/>
      <w:r/>
    </w:p>
    <w:p>
      <w:pPr>
        <w:ind w:firstLine="480"/>
        <w:spacing w:line="360" w:lineRule="auto"/>
        <w:rPr>
          <w:rFonts w:ascii="宋体" w:hAnsi="宋体" w:cs="楷体"/>
          <w:color w:val="000000" w:themeColor="text1"/>
          <w:sz w:val="24"/>
          <w14:textFill>
            <w14:solidFill>
              <w14:schemeClr w14:val="tx1"/>
            </w14:solidFill>
          </w14:textFill>
        </w:rPr>
      </w:pPr>
      <w:r/>
      <w:bookmarkStart w:id="67" w:name="_Toc20732971"/>
      <w:r/>
      <w:bookmarkStart w:id="68" w:name="_Toc98669335"/>
      <w:r/>
      <w:bookmarkStart w:id="69" w:name="_Toc100386038"/>
      <w:r/>
      <w:bookmarkStart w:id="70" w:name="_Toc98669693"/>
      <w:r/>
      <w:bookmarkStart w:id="71" w:name="_Toc92168004"/>
      <w:r>
        <w:rPr>
          <w:rFonts w:hint="eastAsia" w:ascii="宋体" w:hAnsi="宋体" w:cs="楷体"/>
          <w:color w:val="000000" w:themeColor="text1"/>
          <w:sz w:val="24"/>
          <w14:textFill>
            <w14:solidFill>
              <w14:schemeClr w14:val="tx1"/>
            </w14:solidFill>
          </w14:textFill>
        </w:rPr>
        <w:t xml:space="preserve">招标文件中下列术语应解释为：</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2.1“采购人”系指依法进行政府采购的国家机关、事业单位、团体组织，即：</w:t>
      </w:r>
      <w:r>
        <w:rPr>
          <w:rFonts w:hint="eastAsia" w:ascii="宋体" w:hAnsi="宋体" w:cs="楷体"/>
          <w:color w:val="000000" w:themeColor="text1"/>
          <w:sz w:val="24"/>
          <w:u w:val="single"/>
          <w14:textFill>
            <w14:solidFill>
              <w14:schemeClr w14:val="tx1"/>
            </w14:solidFill>
          </w14:textFill>
        </w:rPr>
        <w:t xml:space="preserve">丹阳市城市管理局</w:t>
      </w:r>
      <w:r>
        <w:rPr>
          <w:rFonts w:hint="eastAsia" w:ascii="宋体" w:hAnsi="宋体" w:cs="楷体"/>
          <w:color w:val="000000" w:themeColor="text1"/>
          <w:sz w:val="24"/>
          <w14:textFill>
            <w14:solidFill>
              <w14:schemeClr w14:val="tx1"/>
            </w14:solidFill>
          </w14:textFill>
        </w:rPr>
        <w:t xml:space="preserve">。</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2.2“投标人”系指响应招标、参加投标竞争的法人、其他组织或者自然人。</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2.3“采购代理机构”系指组织本次采购活动的单位，即：</w:t>
      </w:r>
      <w:r>
        <w:rPr>
          <w:rFonts w:hint="eastAsia" w:ascii="宋体" w:hAnsi="宋体" w:cs="楷体"/>
          <w:color w:val="000000" w:themeColor="text1"/>
          <w:sz w:val="24"/>
          <w:u w:val="single"/>
          <w14:textFill>
            <w14:solidFill>
              <w14:schemeClr w14:val="tx1"/>
            </w14:solidFill>
          </w14:textFill>
        </w:rPr>
        <w:t xml:space="preserve">江苏万信项目管理有限公司</w:t>
      </w:r>
      <w:r>
        <w:rPr>
          <w:rFonts w:hint="eastAsia" w:ascii="宋体" w:hAnsi="宋体" w:cs="楷体"/>
          <w:color w:val="000000" w:themeColor="text1"/>
          <w:sz w:val="24"/>
          <w14:textFill>
            <w14:solidFill>
              <w14:schemeClr w14:val="tx1"/>
            </w14:solidFill>
          </w14:textFill>
        </w:rPr>
        <w:t xml:space="preserve">。</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2.4“服务”系指本招标文件所述投标人应该履行的承诺和义务，即：</w:t>
      </w:r>
      <w:r>
        <w:rPr>
          <w:rFonts w:hint="eastAsia" w:ascii="宋体" w:hAnsi="宋体" w:cs="楷体"/>
          <w:color w:val="000000" w:themeColor="text1"/>
          <w:sz w:val="24"/>
          <w:u w:val="single"/>
          <w14:textFill>
            <w14:solidFill>
              <w14:schemeClr w14:val="tx1"/>
            </w14:solidFill>
          </w14:textFill>
        </w:rPr>
        <w:t xml:space="preserve">丹阳市华南、薛甲片区道路清扫、生活垃圾清运市场化服务项目</w:t>
      </w:r>
      <w:r>
        <w:rPr>
          <w:rFonts w:hint="eastAsia" w:ascii="宋体" w:hAnsi="宋体" w:cs="楷体"/>
          <w:color w:val="000000" w:themeColor="text1"/>
          <w:sz w:val="24"/>
          <w14:textFill>
            <w14:solidFill>
              <w14:schemeClr w14:val="tx1"/>
            </w14:solidFill>
          </w14:textFill>
        </w:rPr>
        <w:t xml:space="preserve">。</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2.6“☑”系指适用本项目的要求。“☐”系指不适用本项目的要求。</w:t>
      </w:r>
      <w:r/>
    </w:p>
    <w:p>
      <w:pPr>
        <w:pStyle w:val="885"/>
        <w:ind w:firstLine="602"/>
        <w:keepLines w:val="0"/>
        <w:keepNext w:val="0"/>
        <w:spacing w:line="360" w:lineRule="auto"/>
        <w:rPr>
          <w:rFonts w:ascii="宋体" w:hAnsi="宋体" w:cs="楷体"/>
          <w:color w:val="000000" w:themeColor="text1"/>
          <w:sz w:val="30"/>
          <w14:textFill>
            <w14:solidFill>
              <w14:schemeClr w14:val="tx1"/>
            </w14:solidFill>
          </w14:textFill>
        </w:rPr>
        <w:outlineLvl w:val="1"/>
      </w:pPr>
      <w:r/>
      <w:bookmarkStart w:id="72" w:name="_Toc5838"/>
      <w:r>
        <w:rPr>
          <w:rFonts w:hint="eastAsia" w:ascii="宋体" w:hAnsi="宋体" w:cs="楷体"/>
          <w:color w:val="000000" w:themeColor="text1"/>
          <w:sz w:val="30"/>
          <w14:textFill>
            <w14:solidFill>
              <w14:schemeClr w14:val="tx1"/>
            </w14:solidFill>
          </w14:textFill>
        </w:rPr>
        <w:t xml:space="preserve">3．采购方式</w:t>
      </w:r>
      <w:bookmarkEnd w:id="72"/>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3.1 本次采购采取公开招标方式</w:t>
      </w:r>
      <w:r>
        <w:rPr>
          <w:rFonts w:hint="eastAsia" w:ascii="Segoe UI Symbol" w:hAnsi="Segoe UI Symbol" w:cs="Segoe UI Symbol"/>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综合评分法。□最低评标价法。</w:t>
      </w:r>
      <w:r/>
    </w:p>
    <w:p>
      <w:pPr>
        <w:ind w:firstLine="480"/>
        <w:spacing w:line="360" w:lineRule="auto"/>
        <w:rPr>
          <w:rFonts w:ascii="宋体" w:hAnsi="宋体" w:cs="楷体"/>
          <w:color w:val="000000" w:themeColor="text1"/>
          <w:sz w:val="24"/>
          <w:szCs w:val="28"/>
          <w14:textFill>
            <w14:solidFill>
              <w14:schemeClr w14:val="tx1"/>
            </w14:solidFill>
          </w14:textFill>
        </w:rPr>
      </w:pPr>
      <w:r>
        <w:rPr>
          <w:rFonts w:hint="eastAsia" w:ascii="宋体" w:hAnsi="宋体" w:cs="楷体"/>
          <w:color w:val="000000" w:themeColor="text1"/>
          <w:sz w:val="24"/>
          <w:szCs w:val="28"/>
          <w14:textFill>
            <w14:solidFill>
              <w14:schemeClr w14:val="tx1"/>
            </w14:solidFill>
          </w14:textFill>
        </w:rPr>
        <w:t xml:space="preserve">3.2 本项目资格审查方式：</w:t>
      </w:r>
      <w:r>
        <w:rPr>
          <w:rFonts w:hint="eastAsia" w:ascii="Segoe UI Symbol" w:hAnsi="Segoe UI Symbol" w:cs="Segoe UI Symbol"/>
          <w:color w:val="000000" w:themeColor="text1"/>
          <w:sz w:val="24"/>
          <w14:textFill>
            <w14:solidFill>
              <w14:schemeClr w14:val="tx1"/>
            </w14:solidFill>
          </w14:textFill>
        </w:rPr>
        <w:t xml:space="preserve">☑</w:t>
      </w:r>
      <w:r>
        <w:rPr>
          <w:rFonts w:hint="eastAsia" w:ascii="宋体" w:hAnsi="宋体" w:cs="宋体"/>
          <w:color w:val="000000" w:themeColor="text1"/>
          <w:sz w:val="24"/>
          <w:szCs w:val="28"/>
          <w14:textFill>
            <w14:solidFill>
              <w14:schemeClr w14:val="tx1"/>
            </w14:solidFill>
          </w14:textFill>
        </w:rPr>
        <w:t xml:space="preserve">资格后审</w:t>
      </w:r>
      <w:r>
        <w:rPr>
          <w:rFonts w:hint="eastAsia" w:ascii="宋体" w:hAnsi="宋体" w:cs="楷体"/>
          <w:color w:val="000000" w:themeColor="text1"/>
          <w:sz w:val="24"/>
          <w:szCs w:val="28"/>
          <w14:textFill>
            <w14:solidFill>
              <w14:schemeClr w14:val="tx1"/>
            </w14:solidFill>
          </w14:textFill>
        </w:rPr>
        <w:t xml:space="preserve"> □资格预审</w:t>
      </w:r>
      <w:r/>
    </w:p>
    <w:p>
      <w:pPr>
        <w:ind w:firstLine="480"/>
        <w:spacing w:line="360" w:lineRule="auto"/>
        <w:rPr>
          <w:rFonts w:ascii="宋体" w:hAnsi="宋体" w:cs="楷体"/>
          <w:color w:val="000000" w:themeColor="text1"/>
          <w:sz w:val="24"/>
          <w:szCs w:val="28"/>
          <w14:textFill>
            <w14:solidFill>
              <w14:schemeClr w14:val="tx1"/>
            </w14:solidFill>
          </w14:textFill>
        </w:rPr>
      </w:pPr>
      <w:r>
        <w:rPr>
          <w:rFonts w:hint="eastAsia" w:ascii="宋体" w:hAnsi="宋体" w:cs="楷体"/>
          <w:color w:val="000000" w:themeColor="text1"/>
          <w:sz w:val="24"/>
          <w:szCs w:val="28"/>
          <w14:textFill>
            <w14:solidFill>
              <w14:schemeClr w14:val="tx1"/>
            </w14:solidFill>
          </w14:textFill>
        </w:rPr>
        <w:t xml:space="preserve">3.3 本次采购确定的中标人数量：1名</w:t>
      </w:r>
      <w:r/>
    </w:p>
    <w:p>
      <w:pPr>
        <w:pStyle w:val="885"/>
        <w:ind w:firstLine="602"/>
        <w:keepLines w:val="0"/>
        <w:keepNext w:val="0"/>
        <w:spacing w:line="360" w:lineRule="auto"/>
        <w:rPr>
          <w:rFonts w:ascii="宋体" w:hAnsi="宋体" w:cs="楷体"/>
          <w:color w:val="000000" w:themeColor="text1"/>
          <w:sz w:val="30"/>
          <w14:textFill>
            <w14:solidFill>
              <w14:schemeClr w14:val="tx1"/>
            </w14:solidFill>
          </w14:textFill>
        </w:rPr>
        <w:outlineLvl w:val="1"/>
      </w:pPr>
      <w:r/>
      <w:bookmarkStart w:id="73" w:name="_Toc10529"/>
      <w:r>
        <w:rPr>
          <w:rFonts w:hint="eastAsia" w:ascii="宋体" w:hAnsi="宋体" w:cs="楷体"/>
          <w:color w:val="000000" w:themeColor="text1"/>
          <w:sz w:val="30"/>
          <w14:textFill>
            <w14:solidFill>
              <w14:schemeClr w14:val="tx1"/>
            </w14:solidFill>
          </w14:textFill>
        </w:rPr>
        <w:t xml:space="preserve">4．投标费用</w:t>
      </w:r>
      <w:bookmarkEnd w:id="67"/>
      <w:r/>
      <w:bookmarkEnd w:id="68"/>
      <w:r/>
      <w:bookmarkEnd w:id="69"/>
      <w:r/>
      <w:bookmarkEnd w:id="70"/>
      <w:r/>
      <w:bookmarkEnd w:id="71"/>
      <w:r/>
      <w:bookmarkEnd w:id="73"/>
      <w:r/>
      <w:r/>
    </w:p>
    <w:p>
      <w:pPr>
        <w:ind w:firstLine="480"/>
        <w:spacing w:line="360" w:lineRule="auto"/>
        <w:rPr>
          <w:rFonts w:ascii="宋体" w:hAnsi="宋体" w:cs="楷体"/>
          <w:b/>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4.1 投标人应自行承担所有与参加投标有关的费用</w:t>
      </w:r>
      <w:r>
        <w:rPr>
          <w:rFonts w:hint="eastAsia" w:ascii="宋体" w:hAnsi="宋体" w:cs="楷体"/>
          <w:b/>
          <w:color w:val="000000" w:themeColor="text1"/>
          <w:sz w:val="24"/>
          <w14:textFill>
            <w14:solidFill>
              <w14:schemeClr w14:val="tx1"/>
            </w14:solidFill>
          </w14:textFill>
        </w:rPr>
        <w:t xml:space="preserve">。</w:t>
      </w:r>
      <w:r/>
    </w:p>
    <w:p>
      <w:pPr>
        <w:ind w:firstLine="482"/>
        <w:spacing w:line="360" w:lineRule="auto"/>
        <w:rPr>
          <w:rFonts w:ascii="宋体" w:hAnsi="宋体"/>
          <w:b/>
          <w:color w:val="000000" w:themeColor="text1"/>
          <w:sz w:val="24"/>
          <w14:textFill>
            <w14:solidFill>
              <w14:schemeClr w14:val="tx1"/>
            </w14:solidFill>
          </w14:textFill>
        </w:rPr>
      </w:pPr>
      <w:r/>
      <w:bookmarkStart w:id="74" w:name="EB3140ac15ffe94745a99198862d707f3f"/>
      <w:r>
        <w:rPr>
          <w:rFonts w:hint="eastAsia" w:ascii="宋体" w:hAnsi="宋体"/>
          <w:b/>
          <w:color w:val="000000" w:themeColor="text1"/>
          <w:sz w:val="24"/>
          <w14:textFill>
            <w14:solidFill>
              <w14:schemeClr w14:val="tx1"/>
            </w14:solidFill>
          </w14:textFill>
        </w:rPr>
        <w:t xml:space="preserve">☑</w:t>
      </w:r>
      <w:bookmarkEnd w:id="74"/>
      <w:r/>
      <w:bookmarkStart w:id="75" w:name="EB43d98a67a624490d81135a7e75760740"/>
      <w:r>
        <w:rPr>
          <w:rFonts w:hint="eastAsia" w:ascii="宋体" w:hAnsi="宋体"/>
          <w:b/>
          <w:color w:val="000000" w:themeColor="text1"/>
          <w:sz w:val="24"/>
          <w14:textFill>
            <w14:solidFill>
              <w14:schemeClr w14:val="tx1"/>
            </w14:solidFill>
          </w14:textFill>
        </w:rPr>
        <w:t xml:space="preserve">成交供应商需向代理机构缴纳壹拾柒万贰仟元整（中标后按最终实际结算为准）服务费。</w:t>
      </w:r>
      <w:bookmarkEnd w:id="75"/>
      <w:r/>
      <w:bookmarkStart w:id="76" w:name="EB7c64003d7e0e4e5ea43cca1ed8ad389b"/>
      <w:r/>
      <w:r/>
    </w:p>
    <w:p>
      <w:pPr>
        <w:ind w:firstLine="482"/>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收费标准：招标代理服务费根据“关于印发《江苏省招标代理服务收费的指导意见》的通知（苏招协〔2022〕002）”中的服务类费率标准计取，最终取费按固定总价收取。</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采购用收款信息：</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收款单位：江苏万信项目管理有限公司</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收款账号：70600188000070456</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开户银行：江苏银行丹金路支行</w:t>
      </w:r>
      <w:bookmarkEnd w:id="76"/>
      <w:r/>
      <w:r/>
    </w:p>
    <w:p>
      <w:pPr>
        <w:ind w:firstLine="480"/>
        <w:spacing w:line="360" w:lineRule="auto"/>
        <w:rPr>
          <w:rFonts w:ascii="宋体" w:hAnsi="宋体" w:cs="楷体"/>
          <w:b/>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☑其他费用：按实支付</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4.2不论投标的结果如何，采购人和采购代理机构在任何情况下均无义务和责任承担上述费用。</w:t>
      </w:r>
      <w:r/>
    </w:p>
    <w:p>
      <w:pPr>
        <w:pStyle w:val="885"/>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77" w:name="_Toc100386039"/>
      <w:r/>
      <w:bookmarkStart w:id="78" w:name="_Toc92168005"/>
      <w:r/>
      <w:bookmarkStart w:id="79" w:name="_Toc98669336"/>
      <w:r/>
      <w:bookmarkStart w:id="80" w:name="_Toc19400"/>
      <w:r/>
      <w:bookmarkStart w:id="81" w:name="_Toc98669694"/>
      <w:r/>
      <w:bookmarkStart w:id="82" w:name="_Toc20732973"/>
      <w:r>
        <w:rPr>
          <w:rFonts w:hint="eastAsia" w:ascii="宋体" w:hAnsi="宋体" w:cs="楷体"/>
          <w:color w:val="000000" w:themeColor="text1"/>
          <w:sz w:val="30"/>
          <w14:textFill>
            <w14:solidFill>
              <w14:schemeClr w14:val="tx1"/>
            </w14:solidFill>
          </w14:textFill>
        </w:rPr>
        <w:t xml:space="preserve">5．政策功能</w:t>
      </w:r>
      <w:bookmarkEnd w:id="77"/>
      <w:r/>
      <w:bookmarkEnd w:id="78"/>
      <w:r/>
      <w:bookmarkEnd w:id="79"/>
      <w:r/>
      <w:bookmarkEnd w:id="80"/>
      <w:r/>
      <w:bookmarkEnd w:id="81"/>
      <w:r/>
      <w:bookmarkEnd w:id="82"/>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5.1支持中小企业发展</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符合中小企业划分标准的个体工商户，在政府采购活动中视同中小企业。</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5.1.2在政府采购活动中，投标人提供的货物、工程或者服务符合下列情形的，享受中小企业扶持政策：</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5.1.2.1在货物采购项目中，货物由中小企业制造，即货物由中小企业生产且使用该中小企业商号或者注册商标；</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5.1.2.2在工程采购项目中，工程由中小企业承建，即工程施工单位为中小企业；</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5.2强制采购信息安全产品</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信息安全产品指国家质检总局国家认监委《信息安全产品强制性认证目录》，并获得强制性产品认证证书的产品。</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5.3支持绿色发展</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5.3.4采购人采购数据中心相关设备、运维服务，按照《绿色数据中心政府采购需求标准（试行）》实施相关采购活动。</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5.5支持创新发展</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5.5.1采购人优先采购被认定为重点推广应用、首台（套）重大装备、重点领域首版次软件的自主创新产品。</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5.6平等对待内外资企业和符合条件的破产重整企业</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5.6.1平等对待内外资企业和符合条件的破产重整企业，切实保障企业公平竞争，平等维护企业的合法利益。</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5.7 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885"/>
        <w:ind w:firstLine="643"/>
        <w:jc w:val="center"/>
        <w:keepLines w:val="0"/>
        <w:keepNext w:val="0"/>
        <w:spacing w:before="0" w:after="0" w:line="360" w:lineRule="auto"/>
        <w:rPr>
          <w:rFonts w:ascii="宋体" w:hAnsi="宋体" w:cs="楷体"/>
          <w:color w:val="000000" w:themeColor="text1"/>
          <w:szCs w:val="32"/>
          <w14:textFill>
            <w14:solidFill>
              <w14:schemeClr w14:val="tx1"/>
            </w14:solidFill>
          </w14:textFill>
        </w:rPr>
        <w:outlineLvl w:val="0"/>
      </w:pPr>
      <w:r/>
      <w:bookmarkStart w:id="83" w:name="_Toc32290"/>
      <w:r>
        <w:rPr>
          <w:rFonts w:hint="eastAsia" w:ascii="宋体" w:hAnsi="宋体" w:cs="楷体"/>
          <w:color w:val="000000" w:themeColor="text1"/>
          <w:szCs w:val="32"/>
          <w14:textFill>
            <w14:solidFill>
              <w14:schemeClr w14:val="tx1"/>
            </w14:solidFill>
          </w14:textFill>
        </w:rPr>
        <w:t xml:space="preserve">二、招标文件</w:t>
      </w:r>
      <w:bookmarkEnd w:id="83"/>
      <w:r/>
      <w:r/>
    </w:p>
    <w:p>
      <w:pPr>
        <w:pStyle w:val="885"/>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84" w:name="_Toc25236"/>
      <w:r/>
      <w:bookmarkStart w:id="85" w:name="_Toc100386042"/>
      <w:r/>
      <w:bookmarkStart w:id="86" w:name="_Toc92168008"/>
      <w:r/>
      <w:bookmarkStart w:id="87" w:name="_Toc20732976"/>
      <w:r/>
      <w:bookmarkStart w:id="88" w:name="_Toc98669697"/>
      <w:r/>
      <w:bookmarkStart w:id="89" w:name="_Toc98669339"/>
      <w:r>
        <w:rPr>
          <w:rFonts w:hint="eastAsia" w:ascii="宋体" w:hAnsi="宋体" w:cs="楷体"/>
          <w:color w:val="000000" w:themeColor="text1"/>
          <w:sz w:val="30"/>
          <w14:textFill>
            <w14:solidFill>
              <w14:schemeClr w14:val="tx1"/>
            </w14:solidFill>
          </w14:textFill>
        </w:rPr>
        <w:t xml:space="preserve">6.招标文件组成</w:t>
      </w:r>
      <w:bookmarkEnd w:id="84"/>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6.1 招标文件包括：</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（1）投标邀请</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（2）投标人须知                  </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（3）拟签订的合同文本</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（4）采购需求</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（5）评标办法和标准</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（6）投标文件（格式）</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6.2 投标人获取本文件后，应认真阅读本文件中所有的事项、格式条款和规范等要求。</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6.3 </w:t>
      </w:r>
      <w:r>
        <w:rPr>
          <w:rFonts w:hint="eastAsia" w:ascii="宋体" w:hAnsi="宋体" w:cs="楷体"/>
          <w:b/>
          <w:color w:val="000000" w:themeColor="text1"/>
          <w:sz w:val="24"/>
          <w:u w:val="single"/>
          <w14:textFill>
            <w14:solidFill>
              <w14:schemeClr w14:val="tx1"/>
            </w14:solidFill>
          </w14:textFill>
        </w:rPr>
        <w:t xml:space="preserve">除非有特殊要求，招标文件不单独提供招标标的所在地自然环境、气象条件、公用设施等情况，投标人被视为熟悉上述与签订和履行合同有关的一切情况</w:t>
      </w:r>
      <w:r>
        <w:rPr>
          <w:rFonts w:hint="eastAsia" w:ascii="宋体" w:hAnsi="宋体" w:cs="楷体"/>
          <w:color w:val="000000" w:themeColor="text1"/>
          <w:sz w:val="24"/>
          <w14:textFill>
            <w14:solidFill>
              <w14:schemeClr w14:val="tx1"/>
            </w14:solidFill>
          </w14:textFill>
        </w:rPr>
        <w:t xml:space="preserve">。</w:t>
      </w:r>
      <w:r/>
    </w:p>
    <w:p>
      <w:pPr>
        <w:pStyle w:val="885"/>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90" w:name="_Toc9069"/>
      <w:r>
        <w:rPr>
          <w:rFonts w:hint="eastAsia" w:ascii="宋体" w:hAnsi="宋体" w:cs="楷体"/>
          <w:color w:val="000000" w:themeColor="text1"/>
          <w:sz w:val="30"/>
          <w14:textFill>
            <w14:solidFill>
              <w14:schemeClr w14:val="tx1"/>
            </w14:solidFill>
          </w14:textFill>
        </w:rPr>
        <w:t xml:space="preserve">7．招标文件的澄清</w:t>
      </w:r>
      <w:bookmarkEnd w:id="85"/>
      <w:r/>
      <w:bookmarkEnd w:id="86"/>
      <w:r/>
      <w:bookmarkEnd w:id="87"/>
      <w:r/>
      <w:bookmarkEnd w:id="88"/>
      <w:r/>
      <w:bookmarkEnd w:id="89"/>
      <w:r/>
      <w:bookmarkStart w:id="91" w:name="_Toc98669698"/>
      <w:r/>
      <w:bookmarkStart w:id="92" w:name="_Toc92168009"/>
      <w:r/>
      <w:bookmarkStart w:id="93" w:name="_Toc100386043"/>
      <w:r/>
      <w:bookmarkStart w:id="94" w:name="_Toc98669340"/>
      <w:r/>
      <w:bookmarkStart w:id="95" w:name="_Toc20732977"/>
      <w:r>
        <w:rPr>
          <w:rFonts w:hint="eastAsia" w:ascii="宋体" w:hAnsi="宋体" w:cs="楷体"/>
          <w:color w:val="000000" w:themeColor="text1"/>
          <w:sz w:val="30"/>
          <w14:textFill>
            <w14:solidFill>
              <w14:schemeClr w14:val="tx1"/>
            </w14:solidFill>
          </w14:textFill>
        </w:rPr>
        <w:t xml:space="preserve">和修改</w:t>
      </w:r>
      <w:bookmarkEnd w:id="90"/>
      <w:r/>
      <w:bookmarkEnd w:id="91"/>
      <w:r/>
      <w:bookmarkEnd w:id="92"/>
      <w:r/>
      <w:bookmarkEnd w:id="93"/>
      <w:r/>
      <w:bookmarkEnd w:id="94"/>
      <w:r/>
      <w:bookmarkEnd w:id="95"/>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7.1 任何要求对招标文件进行澄清的潜在投标人，应及时联系项目联系人。</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7.2 </w:t>
      </w:r>
      <w:r>
        <w:rPr>
          <w:rFonts w:hint="eastAsia" w:ascii="宋体" w:hAnsi="宋体" w:cs="楷体"/>
          <w:b/>
          <w:color w:val="000000" w:themeColor="text1"/>
          <w:sz w:val="24"/>
          <w14:textFill>
            <w14:solidFill>
              <w14:schemeClr w14:val="tx1"/>
            </w14:solidFill>
          </w14:textFill>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pStyle w:val="885"/>
        <w:ind w:firstLine="482"/>
        <w:keepLines w:val="0"/>
        <w:keepNext w:val="0"/>
        <w:spacing w:before="0" w:after="0" w:line="360" w:lineRule="auto"/>
        <w:tabs>
          <w:tab w:val="left" w:pos="492" w:leader="none"/>
        </w:tabs>
        <w:rPr>
          <w:rFonts w:ascii="宋体" w:hAnsi="宋体" w:cs="楷体"/>
          <w:color w:val="000000" w:themeColor="text1"/>
          <w:sz w:val="24"/>
          <w:szCs w:val="24"/>
          <w14:textFill>
            <w14:solidFill>
              <w14:schemeClr w14:val="tx1"/>
            </w14:solidFill>
          </w14:textFill>
        </w:rPr>
        <w:outlineLvl w:val="9"/>
      </w:pPr>
      <w:r>
        <w:rPr>
          <w:rFonts w:hint="eastAsia" w:ascii="宋体" w:hAnsi="宋体" w:cs="楷体"/>
          <w:color w:val="000000" w:themeColor="text1"/>
          <w:sz w:val="24"/>
          <w14:textFill>
            <w14:solidFill>
              <w14:schemeClr w14:val="tx1"/>
            </w14:solidFill>
          </w14:textFill>
        </w:rPr>
        <w:tab/>
      </w:r>
      <w:r>
        <w:rPr>
          <w:rFonts w:hint="eastAsia" w:ascii="宋体" w:hAnsi="宋体" w:cs="楷体"/>
          <w:b w:val="0"/>
          <w:color w:val="000000" w:themeColor="text1"/>
          <w:sz w:val="24"/>
          <w:szCs w:val="24"/>
          <w14:textFill>
            <w14:solidFill>
              <w14:schemeClr w14:val="tx1"/>
            </w14:solidFill>
          </w14:textFill>
        </w:rPr>
        <w:t xml:space="preserve">7.5</w:t>
      </w:r>
      <w:r>
        <w:rPr>
          <w:rFonts w:hint="eastAsia" w:ascii="宋体" w:hAnsi="宋体" w:cs="楷体"/>
          <w:color w:val="000000" w:themeColor="text1"/>
          <w:sz w:val="24"/>
          <w:szCs w:val="24"/>
          <w14:textFill>
            <w14:solidFill>
              <w14:schemeClr w14:val="tx1"/>
            </w14:solidFill>
          </w14:textFill>
        </w:rPr>
        <w:t xml:space="preserve"> 如</w:t>
      </w:r>
      <w:r>
        <w:rPr>
          <w:rFonts w:hint="eastAsia" w:ascii="宋体" w:hAnsi="宋体" w:cs="楷体"/>
          <w:color w:val="000000" w:themeColor="text1"/>
          <w:sz w:val="24"/>
          <w14:textFill>
            <w14:solidFill>
              <w14:schemeClr w14:val="tx1"/>
            </w14:solidFill>
          </w14:textFill>
        </w:rPr>
        <w:t xml:space="preserve">澄清或修改公告</w:t>
      </w:r>
      <w:r>
        <w:rPr>
          <w:rFonts w:hint="eastAsia" w:ascii="宋体" w:hAnsi="宋体" w:cs="楷体"/>
          <w:color w:val="000000" w:themeColor="text1"/>
          <w:sz w:val="24"/>
          <w:szCs w:val="24"/>
          <w14:textFill>
            <w14:solidFill>
              <w14:schemeClr w14:val="tx1"/>
            </w14:solidFill>
          </w14:textFill>
        </w:rPr>
        <w:t xml:space="preserve">有重新发布招标文件的，投标人应下载最新发布的招标文件制作投标文件。因投标人自身原因未能及时获取的，一切后果由投标人自行承担。</w:t>
      </w:r>
      <w:r/>
    </w:p>
    <w:p>
      <w:pPr>
        <w:pStyle w:val="885"/>
        <w:ind w:firstLine="643"/>
        <w:jc w:val="center"/>
        <w:keepLines w:val="0"/>
        <w:keepNext w:val="0"/>
        <w:spacing w:before="200" w:after="200" w:line="360" w:lineRule="auto"/>
        <w:rPr>
          <w:rFonts w:ascii="宋体" w:hAnsi="宋体" w:cs="楷体"/>
          <w:color w:val="000000" w:themeColor="text1"/>
          <w:szCs w:val="32"/>
          <w14:textFill>
            <w14:solidFill>
              <w14:schemeClr w14:val="tx1"/>
            </w14:solidFill>
          </w14:textFill>
        </w:rPr>
        <w:outlineLvl w:val="0"/>
      </w:pPr>
      <w:r/>
      <w:bookmarkStart w:id="96" w:name="_Toc13382"/>
      <w:r>
        <w:rPr>
          <w:rFonts w:hint="eastAsia" w:ascii="宋体" w:hAnsi="宋体" w:cs="楷体"/>
          <w:color w:val="000000" w:themeColor="text1"/>
          <w:szCs w:val="32"/>
          <w14:textFill>
            <w14:solidFill>
              <w14:schemeClr w14:val="tx1"/>
            </w14:solidFill>
          </w14:textFill>
        </w:rPr>
        <w:t xml:space="preserve">三、投标文件</w:t>
      </w:r>
      <w:bookmarkEnd w:id="96"/>
      <w:r/>
      <w:r/>
    </w:p>
    <w:p>
      <w:pPr>
        <w:pStyle w:val="885"/>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97" w:name="_Toc28096"/>
      <w:r>
        <w:rPr>
          <w:rFonts w:hint="eastAsia" w:ascii="宋体" w:hAnsi="宋体" w:cs="楷体"/>
          <w:color w:val="000000" w:themeColor="text1"/>
          <w:sz w:val="30"/>
          <w14:textFill>
            <w14:solidFill>
              <w14:schemeClr w14:val="tx1"/>
            </w14:solidFill>
          </w14:textFill>
        </w:rPr>
        <w:t xml:space="preserve">8.编制投标文件的工具</w:t>
      </w:r>
      <w:bookmarkEnd w:id="97"/>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8.1 投标人须通过江苏政府采购网提供的最新响应文件制作软件编制投标文件。下载路径：江苏政府采购网—资料下载—《江苏省政府采购交易管理系统（苏采云）供应商操作指南》</w:t>
      </w:r>
      <w:r/>
    </w:p>
    <w:p>
      <w:pPr>
        <w:pStyle w:val="885"/>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98" w:name="_Toc2738"/>
      <w:r>
        <w:rPr>
          <w:rFonts w:hint="eastAsia" w:ascii="宋体" w:hAnsi="宋体" w:cs="楷体"/>
          <w:color w:val="000000" w:themeColor="text1"/>
          <w:sz w:val="30"/>
          <w14:textFill>
            <w14:solidFill>
              <w14:schemeClr w14:val="tx1"/>
            </w14:solidFill>
          </w14:textFill>
        </w:rPr>
        <w:t xml:space="preserve">9.投标文件语言及度量衡单位</w:t>
      </w:r>
      <w:bookmarkEnd w:id="98"/>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 </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9.2投标文件中所使用的计量单位除招标文件中另有特殊规定外，一律使用法定计量单位。</w:t>
      </w:r>
      <w:r/>
    </w:p>
    <w:p>
      <w:pPr>
        <w:pStyle w:val="885"/>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99" w:name="_Toc28518"/>
      <w:r>
        <w:rPr>
          <w:rFonts w:hint="eastAsia" w:ascii="宋体" w:hAnsi="宋体" w:cs="楷体"/>
          <w:color w:val="000000" w:themeColor="text1"/>
          <w:sz w:val="30"/>
          <w14:textFill>
            <w14:solidFill>
              <w14:schemeClr w14:val="tx1"/>
            </w14:solidFill>
          </w14:textFill>
        </w:rPr>
        <w:t xml:space="preserve">10.投标文件的构成</w:t>
      </w:r>
      <w:bookmarkEnd w:id="99"/>
      <w:r/>
      <w:r/>
    </w:p>
    <w:p>
      <w:pPr>
        <w:pStyle w:val="1940"/>
        <w:ind w:firstLine="480"/>
        <w:spacing w:line="360" w:lineRule="auto"/>
        <w:widowControl/>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10.1 投标文件分为资格部分、商务部分、技术部分和价格部分。</w:t>
      </w:r>
      <w:r/>
    </w:p>
    <w:p>
      <w:pPr>
        <w:pStyle w:val="1940"/>
        <w:ind w:firstLine="480"/>
        <w:spacing w:line="360" w:lineRule="auto"/>
        <w:widowControl/>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10.2 资格部分系指投标人提交的证明其有资格参加投标的文件。</w:t>
      </w:r>
      <w:r/>
    </w:p>
    <w:p>
      <w:pPr>
        <w:pStyle w:val="1940"/>
        <w:ind w:firstLine="480"/>
        <w:spacing w:line="360" w:lineRule="auto"/>
        <w:widowControl/>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10.3 商务部分系指投标人提交的证明其中标后有能力履行合同的文件。</w:t>
      </w:r>
      <w:r/>
    </w:p>
    <w:p>
      <w:pPr>
        <w:pStyle w:val="1940"/>
        <w:ind w:firstLine="480"/>
        <w:spacing w:line="360" w:lineRule="auto"/>
        <w:widowControl/>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10.4 技术部分系指投标人提交的能够证明投标人提供的货物（服务）符合招标文件规定的文件。</w:t>
      </w:r>
      <w:r/>
    </w:p>
    <w:p>
      <w:pPr>
        <w:pStyle w:val="1940"/>
        <w:ind w:firstLine="480"/>
        <w:spacing w:line="360" w:lineRule="auto"/>
        <w:widowControl/>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10.5 具体填写格式详见招标文件第六部分。</w:t>
      </w:r>
      <w:r/>
    </w:p>
    <w:p>
      <w:pPr>
        <w:pStyle w:val="885"/>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00" w:name="_Toc1951"/>
      <w:r>
        <w:rPr>
          <w:rFonts w:hint="eastAsia" w:ascii="宋体" w:hAnsi="宋体" w:cs="楷体"/>
          <w:color w:val="000000" w:themeColor="text1"/>
          <w:sz w:val="30"/>
          <w14:textFill>
            <w14:solidFill>
              <w14:schemeClr w14:val="tx1"/>
            </w14:solidFill>
          </w14:textFill>
        </w:rPr>
        <w:t xml:space="preserve">11．投标文件的编制</w:t>
      </w:r>
      <w:bookmarkEnd w:id="100"/>
      <w:r/>
      <w:r/>
    </w:p>
    <w:p>
      <w:pPr>
        <w:ind w:firstLine="480"/>
        <w:spacing w:line="360" w:lineRule="auto"/>
        <w:rPr>
          <w:rFonts w:ascii="宋体" w:hAnsi="宋体" w:cs="楷体"/>
          <w:b/>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11.1 投标人应仔细阅读招标文件，按照招标文件的要求编制投标文件。投标文件应当对招标文件提出的要求和条件作出明确响应。</w:t>
      </w:r>
      <w:r/>
    </w:p>
    <w:p>
      <w:pPr>
        <w:ind w:firstLine="480"/>
        <w:spacing w:line="360" w:lineRule="auto"/>
        <w:rPr>
          <w:rFonts w:ascii="宋体" w:hAnsi="宋体" w:cs="楷体"/>
          <w:b/>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11.2 </w:t>
      </w:r>
      <w:r>
        <w:rPr>
          <w:rFonts w:hint="eastAsia" w:ascii="宋体" w:hAnsi="宋体" w:cs="楷体"/>
          <w:b/>
          <w:color w:val="000000" w:themeColor="text1"/>
          <w:sz w:val="24"/>
          <w14:textFill>
            <w14:solidFill>
              <w14:schemeClr w14:val="tx1"/>
            </w14:solidFill>
          </w14:textFill>
        </w:rPr>
        <w:t xml:space="preserve">投标人在编制投标文件时，请按照招标文件第六部分规定的格式进行填写并提交到对应位置。系统中的投标文件格式与招标文件第六部分不一致的，以招标文件第六部分规定的格式为准。</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11.3 如没有按照招标文件要求和规定-编制投标文件及提交相关资料，其风险应有投标人自行承担；投标文件编排混乱、文字表达不清或上传资料内容模糊所引起的不利后果，由投标人自行承担。</w:t>
      </w:r>
      <w:r/>
    </w:p>
    <w:p>
      <w:pPr>
        <w:ind w:firstLine="480"/>
        <w:spacing w:line="360" w:lineRule="auto"/>
        <w:rPr>
          <w:rFonts w:ascii="宋体" w:hAnsi="宋体" w:cs="楷体"/>
          <w:b/>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11.4 </w:t>
      </w:r>
      <w:r>
        <w:rPr>
          <w:rFonts w:hint="eastAsia" w:ascii="宋体" w:hAnsi="宋体" w:cs="楷体"/>
          <w:b/>
          <w:color w:val="000000" w:themeColor="text1"/>
          <w:sz w:val="24"/>
          <w14:textFill>
            <w14:solidFill>
              <w14:schemeClr w14:val="tx1"/>
            </w14:solidFill>
          </w14:textFill>
        </w:rPr>
        <w:t xml:space="preserve">投标人必须保证投标文件所提供的全部资料合法、真实、可靠。</w:t>
      </w:r>
      <w:r/>
    </w:p>
    <w:p>
      <w:pPr>
        <w:ind w:firstLine="602"/>
        <w:spacing w:line="360" w:lineRule="auto"/>
        <w:rPr>
          <w:rFonts w:ascii="宋体" w:hAnsi="宋体" w:cs="楷体"/>
          <w:color w:val="000000" w:themeColor="text1"/>
          <w:sz w:val="24"/>
          <w14:textFill>
            <w14:solidFill>
              <w14:schemeClr w14:val="tx1"/>
            </w14:solidFill>
          </w14:textFill>
        </w:rPr>
        <w:outlineLvl w:val="1"/>
      </w:pPr>
      <w:r/>
      <w:bookmarkStart w:id="101" w:name="_Toc16681"/>
      <w:r>
        <w:rPr>
          <w:rFonts w:hint="eastAsia" w:ascii="宋体" w:hAnsi="宋体" w:cs="楷体"/>
          <w:b/>
          <w:color w:val="000000" w:themeColor="text1"/>
          <w:sz w:val="30"/>
          <w14:textFill>
            <w14:solidFill>
              <w14:schemeClr w14:val="tx1"/>
            </w14:solidFill>
          </w14:textFill>
        </w:rPr>
        <w:t xml:space="preserve">12．投标保证金</w:t>
      </w:r>
      <w:bookmarkEnd w:id="101"/>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12.1 本项目不收投标保证金。</w:t>
      </w:r>
      <w:r/>
    </w:p>
    <w:p>
      <w:pPr>
        <w:pStyle w:val="885"/>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02" w:name="_Toc20058"/>
      <w:r>
        <w:rPr>
          <w:rFonts w:hint="eastAsia" w:ascii="宋体" w:hAnsi="宋体" w:cs="楷体"/>
          <w:color w:val="000000" w:themeColor="text1"/>
          <w:sz w:val="30"/>
          <w14:textFill>
            <w14:solidFill>
              <w14:schemeClr w14:val="tx1"/>
            </w14:solidFill>
          </w14:textFill>
        </w:rPr>
        <w:t xml:space="preserve">13．投标有效期</w:t>
      </w:r>
      <w:bookmarkEnd w:id="102"/>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13.1 投标有效期为：投标文件自</w:t>
      </w:r>
      <w:r>
        <w:rPr>
          <w:rFonts w:hint="eastAsia" w:ascii="宋体" w:hAnsi="宋体" w:cs="楷体"/>
          <w:color w:val="000000" w:themeColor="text1"/>
          <w:sz w:val="24"/>
          <w:szCs w:val="28"/>
          <w14:textFill>
            <w14:solidFill>
              <w14:schemeClr w14:val="tx1"/>
            </w14:solidFill>
          </w14:textFill>
        </w:rPr>
        <w:t xml:space="preserve">提交投标文件截止时间</w:t>
      </w:r>
      <w:r>
        <w:rPr>
          <w:rFonts w:hint="eastAsia" w:ascii="宋体" w:hAnsi="宋体" w:cs="楷体"/>
          <w:color w:val="000000" w:themeColor="text1"/>
          <w:sz w:val="24"/>
          <w14:textFill>
            <w14:solidFill>
              <w14:schemeClr w14:val="tx1"/>
            </w14:solidFill>
          </w14:textFill>
        </w:rPr>
        <w:t xml:space="preserve">之日起90天内有效。投标人一旦获取了本招标文件并参加投标，即被认为接受了投标有效期的约定。</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602"/>
        <w:spacing w:line="360" w:lineRule="auto"/>
        <w:rPr>
          <w:rFonts w:ascii="宋体" w:hAnsi="宋体" w:cs="楷体"/>
          <w:b/>
          <w:color w:val="000000" w:themeColor="text1"/>
          <w:sz w:val="30"/>
          <w14:textFill>
            <w14:solidFill>
              <w14:schemeClr w14:val="tx1"/>
            </w14:solidFill>
          </w14:textFill>
        </w:rPr>
        <w:outlineLvl w:val="1"/>
      </w:pPr>
      <w:r/>
      <w:bookmarkStart w:id="103" w:name="_Toc30729"/>
      <w:r>
        <w:rPr>
          <w:rFonts w:hint="eastAsia" w:ascii="宋体" w:hAnsi="宋体" w:cs="楷体"/>
          <w:b/>
          <w:color w:val="000000" w:themeColor="text1"/>
          <w:sz w:val="30"/>
          <w14:textFill>
            <w14:solidFill>
              <w14:schemeClr w14:val="tx1"/>
            </w14:solidFill>
          </w14:textFill>
        </w:rPr>
        <w:t xml:space="preserve">14.投标文件的式样和签署</w:t>
      </w:r>
      <w:bookmarkEnd w:id="103"/>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14.1 投标人应通过响应文件制作软件使用数字认证证书对投标文件进行合成、电子签章及加密打包。</w:t>
      </w:r>
      <w:r/>
    </w:p>
    <w:p>
      <w:pPr>
        <w:pStyle w:val="885"/>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04" w:name="_Toc19244"/>
      <w:r>
        <w:rPr>
          <w:rFonts w:hint="eastAsia" w:ascii="宋体" w:hAnsi="宋体" w:cs="楷体"/>
          <w:color w:val="000000" w:themeColor="text1"/>
          <w:sz w:val="30"/>
          <w14:textFill>
            <w14:solidFill>
              <w14:schemeClr w14:val="tx1"/>
            </w14:solidFill>
          </w14:textFill>
        </w:rPr>
        <w:t xml:space="preserve">15．投标文件的提交</w:t>
      </w:r>
      <w:bookmarkEnd w:id="104"/>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15.1 投标文件提交</w:t>
      </w:r>
      <w:r/>
    </w:p>
    <w:p>
      <w:pPr>
        <w:ind w:firstLine="480"/>
        <w:spacing w:line="360" w:lineRule="auto"/>
        <w:rPr>
          <w:rFonts w:ascii="宋体" w:hAnsi="宋体" w:cs="楷体"/>
          <w:b/>
          <w:color w:val="000000" w:themeColor="text1"/>
          <w:sz w:val="24"/>
          <w:u w:val="single"/>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15.1.1 投标人须在招标文件规定的截止时间前，通过响应文件编制软件制作完成后，登录“苏采云”平台在规定时间内完成提交。</w:t>
      </w:r>
      <w:r>
        <w:rPr>
          <w:rFonts w:hint="eastAsia" w:ascii="宋体" w:hAnsi="宋体" w:cs="楷体"/>
          <w:b/>
          <w:color w:val="000000" w:themeColor="text1"/>
          <w:sz w:val="24"/>
          <w:u w:val="single"/>
          <w14:textFill>
            <w14:solidFill>
              <w14:schemeClr w14:val="tx1"/>
            </w14:solidFill>
          </w14:textFill>
        </w:rPr>
        <w:t xml:space="preserve">时间以“苏采云”平台时间为准。</w:t>
      </w:r>
      <w:r/>
    </w:p>
    <w:p>
      <w:pPr>
        <w:ind w:firstLine="480"/>
        <w:spacing w:line="360" w:lineRule="auto"/>
        <w:rPr>
          <w:rFonts w:ascii="宋体" w:hAnsi="宋体" w:cs="楷体"/>
          <w:b/>
          <w:color w:val="000000" w:themeColor="text1"/>
          <w:sz w:val="24"/>
          <w:u w:val="single"/>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15.1.2 </w:t>
      </w:r>
      <w:r>
        <w:rPr>
          <w:rFonts w:hint="eastAsia" w:ascii="宋体" w:hAnsi="宋体" w:cs="楷体"/>
          <w:b/>
          <w:color w:val="000000" w:themeColor="text1"/>
          <w:sz w:val="24"/>
          <w:u w:val="single"/>
          <w14:textFill>
            <w14:solidFill>
              <w14:schemeClr w14:val="tx1"/>
            </w14:solidFill>
          </w14:textFill>
        </w:rPr>
        <w:t xml:space="preserve">截止时间以后提交的投标文件，“苏采云”平台将拒绝接收上传的任何投标文件。投标人应充分考虑网络环境、网络带宽等风险因素。</w:t>
      </w:r>
      <w:r/>
    </w:p>
    <w:p>
      <w:pPr>
        <w:ind w:firstLine="480"/>
        <w:spacing w:line="360" w:lineRule="auto"/>
        <w:rPr>
          <w:rFonts w:ascii="宋体" w:hAnsi="宋体" w:cs="楷体"/>
          <w:b/>
          <w:color w:val="000000" w:themeColor="text1"/>
          <w:sz w:val="24"/>
          <w:szCs w:val="20"/>
          <w:u w:val="single"/>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15.1.3 </w:t>
      </w:r>
      <w:r>
        <w:rPr>
          <w:rFonts w:hint="eastAsia" w:ascii="宋体" w:hAnsi="宋体" w:cs="楷体"/>
          <w:b/>
          <w:color w:val="000000" w:themeColor="text1"/>
          <w:sz w:val="24"/>
          <w:szCs w:val="20"/>
          <w:u w:val="single"/>
          <w14:textFill>
            <w14:solidFill>
              <w14:schemeClr w14:val="tx1"/>
            </w14:solidFill>
          </w14:textFill>
        </w:rPr>
        <w:t xml:space="preserve">提交投标文件时，投标人须使用制作该投标文件的同一数字认证证书进行提交操作。</w:t>
      </w:r>
      <w:r/>
    </w:p>
    <w:p>
      <w:pPr>
        <w:ind w:firstLine="480"/>
        <w:spacing w:line="360" w:lineRule="auto"/>
        <w:rPr>
          <w:rFonts w:ascii="宋体" w:hAnsi="宋体" w:cs="楷体"/>
          <w:b/>
          <w:color w:val="000000" w:themeColor="text1"/>
          <w:sz w:val="24"/>
          <w:u w:val="single"/>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15.1.4</w:t>
      </w:r>
      <w:r>
        <w:rPr>
          <w:rFonts w:hint="eastAsia" w:ascii="宋体" w:hAnsi="宋体" w:cs="楷体"/>
          <w:b/>
          <w:color w:val="000000" w:themeColor="text1"/>
          <w:sz w:val="24"/>
          <w:u w:val="single"/>
          <w14:textFill>
            <w14:solidFill>
              <w14:schemeClr w14:val="tx1"/>
            </w14:solidFill>
          </w14:textFill>
        </w:rPr>
        <w:t xml:space="preserve">提交完成后至解密前，</w:t>
      </w:r>
      <w:r>
        <w:rPr>
          <w:rFonts w:hint="eastAsia" w:ascii="宋体" w:hAnsi="宋体" w:cs="楷体"/>
          <w:b/>
          <w:color w:val="000000" w:themeColor="text1"/>
          <w:sz w:val="24"/>
          <w:szCs w:val="20"/>
          <w:u w:val="single"/>
          <w14:textFill>
            <w14:solidFill>
              <w14:schemeClr w14:val="tx1"/>
            </w14:solidFill>
          </w14:textFill>
        </w:rPr>
        <w:t xml:space="preserve">投标人</w:t>
      </w:r>
      <w:r>
        <w:rPr>
          <w:rFonts w:hint="eastAsia" w:ascii="宋体" w:hAnsi="宋体" w:cs="楷体"/>
          <w:b/>
          <w:color w:val="000000" w:themeColor="text1"/>
          <w:sz w:val="24"/>
          <w:u w:val="single"/>
          <w14:textFill>
            <w14:solidFill>
              <w14:schemeClr w14:val="tx1"/>
            </w14:solidFill>
          </w14:textFill>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15.1.5因不可抗力事件造成的投标文件的损坏、丢失的，采购代理机构不承担责任。</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885"/>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05" w:name="_Toc21861"/>
      <w:r>
        <w:rPr>
          <w:rFonts w:hint="eastAsia" w:ascii="宋体" w:hAnsi="宋体" w:cs="楷体"/>
          <w:color w:val="000000" w:themeColor="text1"/>
          <w:sz w:val="30"/>
          <w14:textFill>
            <w14:solidFill>
              <w14:schemeClr w14:val="tx1"/>
            </w14:solidFill>
          </w14:textFill>
        </w:rPr>
        <w:t xml:space="preserve">16．投标文件的补充、修改或者撤回</w:t>
      </w:r>
      <w:bookmarkEnd w:id="105"/>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16.1 在提交截止时间前，投标人可以对所提交的投标文件进行补充、修改或者撤回。投标人撤回电子响应文件，则认为其不再参与本项目投标活动。</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16.2 投标人在提交截止时间前需要对投标文件进行补充、修改的，应当使用响应文件制作软件重新制作并提交。</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16.3 在提交截止时间之后，投标人不得对其投标文件作任何补充、修改或撤回。</w:t>
      </w:r>
      <w:r/>
    </w:p>
    <w:p>
      <w:pPr>
        <w:pStyle w:val="885"/>
        <w:ind w:firstLine="480"/>
        <w:jc w:val="left"/>
        <w:keepLines w:val="0"/>
        <w:keepNext w:val="0"/>
        <w:spacing w:before="0" w:after="0" w:line="360" w:lineRule="auto"/>
        <w:rPr>
          <w:rFonts w:ascii="宋体" w:hAnsi="宋体" w:cs="楷体"/>
          <w:b w:val="0"/>
          <w:color w:val="000000" w:themeColor="text1"/>
          <w:sz w:val="24"/>
          <w:szCs w:val="24"/>
          <w14:textFill>
            <w14:solidFill>
              <w14:schemeClr w14:val="tx1"/>
            </w14:solidFill>
          </w14:textFill>
        </w:rPr>
        <w:outlineLvl w:val="9"/>
      </w:pPr>
      <w:r>
        <w:rPr>
          <w:rFonts w:hint="eastAsia" w:ascii="宋体" w:hAnsi="宋体" w:cs="楷体"/>
          <w:b w:val="0"/>
          <w:color w:val="000000" w:themeColor="text1"/>
          <w:sz w:val="24"/>
          <w:szCs w:val="24"/>
          <w14:textFill>
            <w14:solidFill>
              <w14:schemeClr w14:val="tx1"/>
            </w14:solidFill>
          </w14:textFill>
        </w:rPr>
        <w:t xml:space="preserve">16.4 在提交截止时间至招标文件中规定的投标有效期满之间，投标人不得撤回其投标。</w:t>
      </w:r>
      <w:r/>
    </w:p>
    <w:p>
      <w:pPr>
        <w:pStyle w:val="885"/>
        <w:ind w:firstLine="643"/>
        <w:jc w:val="center"/>
        <w:keepLines w:val="0"/>
        <w:keepNext w:val="0"/>
        <w:spacing w:before="200" w:after="200" w:line="360" w:lineRule="auto"/>
        <w:rPr>
          <w:rFonts w:ascii="宋体" w:hAnsi="宋体" w:cs="楷体"/>
          <w:color w:val="000000" w:themeColor="text1"/>
          <w:szCs w:val="32"/>
          <w14:textFill>
            <w14:solidFill>
              <w14:schemeClr w14:val="tx1"/>
            </w14:solidFill>
          </w14:textFill>
        </w:rPr>
        <w:outlineLvl w:val="0"/>
      </w:pPr>
      <w:r/>
      <w:bookmarkStart w:id="106" w:name="_Toc3906"/>
      <w:r>
        <w:rPr>
          <w:rFonts w:hint="eastAsia" w:ascii="宋体" w:hAnsi="宋体" w:cs="楷体"/>
          <w:color w:val="000000" w:themeColor="text1"/>
          <w:szCs w:val="32"/>
          <w14:textFill>
            <w14:solidFill>
              <w14:schemeClr w14:val="tx1"/>
            </w14:solidFill>
          </w14:textFill>
        </w:rPr>
        <w:t xml:space="preserve">四、开标及评标</w:t>
      </w:r>
      <w:bookmarkEnd w:id="106"/>
      <w:r/>
      <w:r/>
    </w:p>
    <w:p>
      <w:pPr>
        <w:pStyle w:val="885"/>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07" w:name="_Toc28093"/>
      <w:r>
        <w:rPr>
          <w:rFonts w:hint="eastAsia" w:ascii="宋体" w:hAnsi="宋体" w:cs="楷体"/>
          <w:color w:val="000000" w:themeColor="text1"/>
          <w:sz w:val="30"/>
          <w14:textFill>
            <w14:solidFill>
              <w14:schemeClr w14:val="tx1"/>
            </w14:solidFill>
          </w14:textFill>
        </w:rPr>
        <w:t xml:space="preserve">17．开标</w:t>
      </w:r>
      <w:bookmarkEnd w:id="107"/>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17.1 采购代理机构将按招标文件规定的时间、地点主持开标。</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17.2 投标人应当在开标前做好充分准备，使用制作该投标文件的同一数字认证证书准时参加开标。</w:t>
      </w:r>
      <w:r/>
    </w:p>
    <w:p>
      <w:pPr>
        <w:ind w:firstLine="482"/>
        <w:spacing w:line="360" w:lineRule="auto"/>
        <w:rPr>
          <w:rFonts w:ascii="宋体" w:hAnsi="宋体" w:cs="楷体"/>
          <w:b/>
          <w:color w:val="000000" w:themeColor="text1"/>
          <w:sz w:val="24"/>
          <w14:textFill>
            <w14:solidFill>
              <w14:schemeClr w14:val="tx1"/>
            </w14:solidFill>
          </w14:textFill>
        </w:rPr>
      </w:pPr>
      <w:r>
        <w:rPr>
          <w:rFonts w:hint="eastAsia" w:ascii="宋体" w:hAnsi="宋体" w:cs="楷体"/>
          <w:b/>
          <w:color w:val="000000" w:themeColor="text1"/>
          <w:sz w:val="24"/>
          <w14:textFill>
            <w14:solidFill>
              <w14:schemeClr w14:val="tx1"/>
            </w14:solidFill>
          </w14:textFill>
        </w:rPr>
        <w:t xml:space="preserve">17.3 投标人不足3家，不进入解密程序。</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17.4 开标时，采购代理机构将在系统内发出解密的指令，投标人自行实施解密，限定在主持人发布解密指令后</w:t>
      </w:r>
      <w:r>
        <w:rPr>
          <w:rFonts w:hint="eastAsia" w:ascii="宋体" w:hAnsi="宋体" w:cs="楷体"/>
          <w:color w:val="000000" w:themeColor="text1"/>
          <w:sz w:val="24"/>
          <w:u w:val="single"/>
          <w14:textFill>
            <w14:solidFill>
              <w14:schemeClr w14:val="tx1"/>
            </w14:solidFill>
          </w14:textFill>
        </w:rPr>
        <w:t xml:space="preserve">30</w:t>
      </w:r>
      <w:r>
        <w:rPr>
          <w:rFonts w:hint="eastAsia" w:ascii="宋体" w:hAnsi="宋体" w:cs="楷体"/>
          <w:color w:val="000000" w:themeColor="text1"/>
          <w:sz w:val="24"/>
          <w14:textFill>
            <w14:solidFill>
              <w14:schemeClr w14:val="tx1"/>
            </w14:solidFill>
          </w14:textFill>
        </w:rPr>
        <w:t xml:space="preserve">分钟内完成。解密时，投标人必须使用与制作投标文件时同一数字认证证书对投标文件进行解密，否则解密将会失败。</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17.5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楷体"/>
          <w:b/>
          <w:color w:val="000000" w:themeColor="text1"/>
          <w:sz w:val="24"/>
          <w14:textFill>
            <w14:solidFill>
              <w14:schemeClr w14:val="tx1"/>
            </w14:solidFill>
          </w14:textFill>
        </w:rPr>
        <w:t xml:space="preserve">若解密成功的投标人不足三家，不进入后续程序。</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17.6本项目在限定的解密时间内，只要有任一家投标人解密成功，即视为“苏采云”平台运行无故障。</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17.7 电子投标文件解密全部完成后，按</w:t>
      </w:r>
      <w:r>
        <w:rPr>
          <w:rFonts w:hint="eastAsia" w:ascii="宋体" w:hAnsi="宋体" w:cs="楷体"/>
          <w:b/>
          <w:color w:val="000000" w:themeColor="text1"/>
          <w:sz w:val="24"/>
          <w14:textFill>
            <w14:solidFill>
              <w14:schemeClr w14:val="tx1"/>
            </w14:solidFill>
          </w14:textFill>
        </w:rPr>
        <w:t xml:space="preserve">投标文件解密成功顺序</w:t>
      </w:r>
      <w:r>
        <w:rPr>
          <w:rFonts w:hint="eastAsia" w:ascii="宋体" w:hAnsi="宋体" w:cs="楷体"/>
          <w:color w:val="000000" w:themeColor="text1"/>
          <w:sz w:val="24"/>
          <w14:textFill>
            <w14:solidFill>
              <w14:schemeClr w14:val="tx1"/>
            </w14:solidFill>
          </w14:textFill>
        </w:rPr>
        <w:t xml:space="preserve">向所有投标人宣布投标人名称、投标价格以及招标文件规定的其他内容。</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17.8投标人须配合开标工作，否则一切后果由投标人自行承担。</w:t>
      </w:r>
      <w:r/>
    </w:p>
    <w:p>
      <w:pPr>
        <w:pStyle w:val="885"/>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08" w:name="_Toc11525"/>
      <w:r>
        <w:rPr>
          <w:rFonts w:hint="eastAsia" w:ascii="宋体" w:hAnsi="宋体" w:cs="楷体"/>
          <w:color w:val="000000" w:themeColor="text1"/>
          <w:sz w:val="30"/>
          <w14:textFill>
            <w14:solidFill>
              <w14:schemeClr w14:val="tx1"/>
            </w14:solidFill>
          </w14:textFill>
        </w:rPr>
        <w:t xml:space="preserve">18.投标人资格审查</w:t>
      </w:r>
      <w:bookmarkEnd w:id="108"/>
      <w:r/>
      <w:r/>
    </w:p>
    <w:p>
      <w:pPr>
        <w:pStyle w:val="763"/>
        <w:ind w:firstLine="480"/>
        <w:spacing w:line="360" w:lineRule="auto"/>
        <w:rPr>
          <w:rFonts w:ascii="宋体" w:hAnsi="宋体" w:cs="楷体"/>
          <w:b/>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18.1 开标结束后，采购人或者采购代理机构将依法对投标人的资格进行审查。</w:t>
      </w:r>
      <w:r>
        <w:rPr>
          <w:rFonts w:hint="eastAsia" w:ascii="宋体" w:hAnsi="宋体" w:cs="楷体"/>
          <w:b/>
          <w:color w:val="000000" w:themeColor="text1"/>
          <w:sz w:val="24"/>
          <w14:textFill>
            <w14:solidFill>
              <w14:schemeClr w14:val="tx1"/>
            </w14:solidFill>
          </w14:textFill>
        </w:rPr>
        <w:t xml:space="preserve">合格投标人不足3家的，不进入后续程序。</w:t>
      </w:r>
      <w:r/>
    </w:p>
    <w:p>
      <w:pPr>
        <w:pStyle w:val="885"/>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09" w:name="_Toc8759"/>
      <w:r>
        <w:rPr>
          <w:rFonts w:hint="eastAsia" w:ascii="宋体" w:hAnsi="宋体" w:cs="楷体"/>
          <w:color w:val="000000" w:themeColor="text1"/>
          <w:sz w:val="30"/>
          <w14:textFill>
            <w14:solidFill>
              <w14:schemeClr w14:val="tx1"/>
            </w14:solidFill>
          </w14:textFill>
        </w:rPr>
        <w:t xml:space="preserve">19．评标委员会组成</w:t>
      </w:r>
      <w:bookmarkEnd w:id="109"/>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19.1 评标委员会由采购人代表和评审专家组成，成员人数应当为5人以上单数，其中评审专家不得少于成员总数的三分之二。</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采购项目符合下列情形之一的，评标委员会成员人数应当为7人以上单数：</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（一）采购预算金额在1000万元以上；</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（二）技术复杂；</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（三）社会影响较大。</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评标委员会成员名单在评标结果公告前应当保密。</w:t>
      </w:r>
      <w:r/>
    </w:p>
    <w:p>
      <w:pPr>
        <w:pStyle w:val="885"/>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10" w:name="_Toc8176"/>
      <w:r>
        <w:rPr>
          <w:rFonts w:hint="eastAsia" w:ascii="宋体" w:hAnsi="宋体" w:cs="楷体"/>
          <w:color w:val="000000" w:themeColor="text1"/>
          <w:sz w:val="30"/>
          <w14:textFill>
            <w14:solidFill>
              <w14:schemeClr w14:val="tx1"/>
            </w14:solidFill>
          </w14:textFill>
        </w:rPr>
        <w:t xml:space="preserve">20.投标人符合性审查</w:t>
      </w:r>
      <w:bookmarkEnd w:id="110"/>
      <w:r/>
      <w:r/>
    </w:p>
    <w:p>
      <w:pPr>
        <w:pStyle w:val="763"/>
        <w:ind w:firstLine="480"/>
        <w:spacing w:line="360" w:lineRule="auto"/>
        <w:rPr>
          <w:rFonts w:ascii="宋体" w:hAnsi="宋体" w:cs="楷体"/>
          <w:b/>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20.1 评标委员会将按照招标文件第四部分“评标办法和标准”第7项规定对通过资格审查的投标人的投标文件进行符合性审查，以确定是否满足招标文件的实质性要求。</w:t>
      </w:r>
      <w:r>
        <w:rPr>
          <w:rFonts w:hint="eastAsia" w:ascii="宋体" w:hAnsi="宋体" w:cs="楷体"/>
          <w:b/>
          <w:color w:val="000000" w:themeColor="text1"/>
          <w:sz w:val="24"/>
          <w14:textFill>
            <w14:solidFill>
              <w14:schemeClr w14:val="tx1"/>
            </w14:solidFill>
          </w14:textFill>
        </w:rPr>
        <w:t xml:space="preserve">符合性审查合格投标人不足3家的，不进入详细评审环节。</w:t>
      </w:r>
      <w:r/>
    </w:p>
    <w:p>
      <w:pPr>
        <w:pStyle w:val="885"/>
        <w:ind w:firstLine="482"/>
        <w:keepLines w:val="0"/>
        <w:keepNext w:val="0"/>
        <w:spacing w:before="0" w:after="0" w:line="360" w:lineRule="auto"/>
        <w:rPr>
          <w:rFonts w:ascii="宋体" w:hAnsi="宋体" w:cs="楷体"/>
          <w:bCs/>
          <w:color w:val="000000" w:themeColor="text1"/>
          <w:sz w:val="24"/>
          <w:szCs w:val="24"/>
          <w14:textFill>
            <w14:solidFill>
              <w14:schemeClr w14:val="tx1"/>
            </w14:solidFill>
          </w14:textFill>
        </w:rPr>
        <w:outlineLvl w:val="9"/>
      </w:pPr>
      <w:r>
        <w:rPr>
          <w:rFonts w:hint="eastAsia" w:ascii="宋体" w:hAnsi="宋体" w:cs="楷体"/>
          <w:bCs/>
          <w:color w:val="000000" w:themeColor="text1"/>
          <w:sz w:val="24"/>
          <w:szCs w:val="24"/>
          <w14:textFill>
            <w14:solidFill>
              <w14:schemeClr w14:val="tx1"/>
            </w14:solidFill>
          </w14:textFill>
        </w:rPr>
        <w:t xml:space="preserve">20.2根据《关于推动解决政府采购异常低价问题的通知》（财库〔2026〕2号）的要求，评审委员会应当启动异常低价投标（响应）审查程序的情形包括：</w:t>
      </w:r>
      <w:r/>
    </w:p>
    <w:p>
      <w:pPr>
        <w:ind w:firstLine="482"/>
        <w:spacing w:line="360" w:lineRule="auto"/>
        <w:rPr>
          <w:rFonts w:ascii="宋体" w:hAnsi="宋体" w:cs="楷体"/>
          <w:b/>
          <w:bCs/>
          <w:color w:val="000000" w:themeColor="text1"/>
          <w:sz w:val="24"/>
          <w14:textFill>
            <w14:solidFill>
              <w14:schemeClr w14:val="tx1"/>
            </w14:solidFill>
          </w14:textFill>
        </w:rPr>
      </w:pPr>
      <w:r>
        <w:rPr>
          <w:rFonts w:hint="eastAsia" w:ascii="宋体" w:hAnsi="宋体" w:cs="楷体"/>
          <w:b/>
          <w:bCs/>
          <w:color w:val="000000" w:themeColor="text1"/>
          <w:sz w:val="24"/>
          <w14:textFill>
            <w14:solidFill>
              <w14:schemeClr w14:val="tx1"/>
            </w14:solidFill>
          </w14:textFill>
        </w:rPr>
        <w:t xml:space="preserve">1.投标（响应）报价低于全部通过符合性审查供应商投标（响应）报价平均值50%的，即投标（响应）报价&lt;全部通过符合性审查供应商投标（响应）报价平均值×50%； </w:t>
      </w:r>
      <w:r/>
    </w:p>
    <w:p>
      <w:pPr>
        <w:ind w:firstLine="482"/>
        <w:spacing w:line="360" w:lineRule="auto"/>
        <w:rPr>
          <w:rFonts w:ascii="宋体" w:hAnsi="宋体" w:cs="楷体"/>
          <w:b/>
          <w:bCs/>
          <w:color w:val="000000" w:themeColor="text1"/>
          <w:sz w:val="24"/>
          <w14:textFill>
            <w14:solidFill>
              <w14:schemeClr w14:val="tx1"/>
            </w14:solidFill>
          </w14:textFill>
        </w:rPr>
      </w:pPr>
      <w:r>
        <w:rPr>
          <w:rFonts w:hint="eastAsia" w:ascii="宋体" w:hAnsi="宋体" w:cs="楷体"/>
          <w:b/>
          <w:bCs/>
          <w:color w:val="000000" w:themeColor="text1"/>
          <w:sz w:val="24"/>
          <w14:textFill>
            <w14:solidFill>
              <w14:schemeClr w14:val="tx1"/>
            </w14:solidFill>
          </w14:textFill>
        </w:rPr>
        <w:t xml:space="preserve">2.投标（响应）报价低于通过符合性审查的次低报价供应商投标（响应）报价50%的，即投标（响应）报价&lt;通过符合性审查的次低报价供应商投标（响应）报价×50%； </w:t>
      </w:r>
      <w:r/>
    </w:p>
    <w:p>
      <w:pPr>
        <w:ind w:firstLine="482"/>
        <w:spacing w:line="360" w:lineRule="auto"/>
        <w:rPr>
          <w:rFonts w:ascii="宋体" w:hAnsi="宋体" w:cs="楷体"/>
          <w:b/>
          <w:bCs/>
          <w:color w:val="000000" w:themeColor="text1"/>
          <w:sz w:val="24"/>
          <w14:textFill>
            <w14:solidFill>
              <w14:schemeClr w14:val="tx1"/>
            </w14:solidFill>
          </w14:textFill>
        </w:rPr>
      </w:pPr>
      <w:r>
        <w:rPr>
          <w:rFonts w:hint="eastAsia" w:ascii="宋体" w:hAnsi="宋体" w:cs="楷体"/>
          <w:b/>
          <w:bCs/>
          <w:color w:val="000000" w:themeColor="text1"/>
          <w:sz w:val="24"/>
          <w14:textFill>
            <w14:solidFill>
              <w14:schemeClr w14:val="tx1"/>
            </w14:solidFill>
          </w14:textFill>
        </w:rPr>
        <w:t xml:space="preserve">3.投标（响应）报价低于采购项目最高限价45%的，即投标（响应）报价&lt;采购项目最高限价×45%； </w:t>
      </w:r>
      <w:r/>
    </w:p>
    <w:p>
      <w:pPr>
        <w:ind w:firstLine="482"/>
        <w:spacing w:line="360" w:lineRule="auto"/>
        <w:rPr>
          <w:rFonts w:ascii="宋体" w:hAnsi="宋体" w:cs="楷体"/>
          <w:b/>
          <w:bCs/>
          <w:color w:val="000000" w:themeColor="text1"/>
          <w:sz w:val="24"/>
          <w14:textFill>
            <w14:solidFill>
              <w14:schemeClr w14:val="tx1"/>
            </w14:solidFill>
          </w14:textFill>
        </w:rPr>
      </w:pPr>
      <w:r>
        <w:rPr>
          <w:rFonts w:hint="eastAsia" w:ascii="宋体" w:hAnsi="宋体" w:cs="楷体"/>
          <w:b/>
          <w:bCs/>
          <w:color w:val="000000" w:themeColor="text1"/>
          <w:sz w:val="24"/>
          <w14:textFill>
            <w14:solidFill>
              <w14:schemeClr w14:val="tx1"/>
            </w14:solidFill>
          </w14:textFill>
        </w:rPr>
        <w:t xml:space="preserve">4.评审委员会基于专业判断，认为供应商报价过低，有可能影响产品质量或者不能诚信履约的其他情形。 </w:t>
      </w:r>
      <w:r/>
    </w:p>
    <w:p>
      <w:pPr>
        <w:ind w:firstLine="482"/>
        <w:spacing w:line="360" w:lineRule="auto"/>
        <w:rPr>
          <w:rFonts w:ascii="宋体" w:hAnsi="宋体" w:cs="楷体"/>
          <w:b/>
          <w:bCs/>
          <w:color w:val="000000" w:themeColor="text1"/>
          <w:sz w:val="24"/>
          <w14:textFill>
            <w14:solidFill>
              <w14:schemeClr w14:val="tx1"/>
            </w14:solidFill>
          </w14:textFill>
        </w:rPr>
      </w:pPr>
      <w:r>
        <w:rPr>
          <w:rFonts w:hint="eastAsia" w:ascii="宋体" w:hAnsi="宋体" w:cs="楷体"/>
          <w:b/>
          <w:bCs/>
          <w:color w:val="000000" w:themeColor="text1"/>
          <w:sz w:val="24"/>
          <w14:textFill>
            <w14:solidFill>
              <w14:schemeClr w14:val="tx1"/>
            </w14:solidFill>
          </w14:textFill>
        </w:rPr>
        <w:t xml:space="preserve">符合上述情形的相关供应商，评审委员会应对其启动异常低价投标（响应）审查程序，包括：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2"/>
        <w:spacing w:line="360" w:lineRule="auto"/>
        <w:rPr>
          <w:rFonts w:ascii="宋体" w:hAnsi="宋体" w:cs="楷体"/>
          <w:b/>
          <w:bCs/>
          <w:color w:val="000000" w:themeColor="text1"/>
          <w:sz w:val="24"/>
          <w14:textFill>
            <w14:solidFill>
              <w14:schemeClr w14:val="tx1"/>
            </w14:solidFill>
          </w14:textFill>
        </w:rPr>
      </w:pPr>
      <w:r>
        <w:rPr>
          <w:rFonts w:hint="eastAsia" w:ascii="宋体" w:hAnsi="宋体" w:cs="楷体"/>
          <w:b/>
          <w:bCs/>
          <w:color w:val="000000" w:themeColor="text1"/>
          <w:sz w:val="24"/>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rPr>
          <w:rFonts w:ascii="宋体" w:hAnsi="宋体" w:cs="楷体"/>
          <w:b/>
          <w:bCs/>
          <w:color w:val="000000" w:themeColor="text1"/>
          <w:sz w:val="24"/>
          <w14:textFill>
            <w14:solidFill>
              <w14:schemeClr w14:val="tx1"/>
            </w14:solidFill>
          </w14:textFill>
        </w:rPr>
      </w:pPr>
      <w:r>
        <w:rPr>
          <w:rFonts w:hint="eastAsia" w:ascii="宋体" w:hAnsi="宋体" w:cs="楷体"/>
          <w:b/>
          <w:bCs/>
          <w:color w:val="000000" w:themeColor="text1"/>
          <w:sz w:val="24"/>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rPr>
          <w:color w:val="000000" w:themeColor="text1"/>
          <w14:textFill>
            <w14:solidFill>
              <w14:schemeClr w14:val="tx1"/>
            </w14:solidFill>
          </w14:textFill>
        </w:rPr>
      </w:pPr>
      <w:r>
        <w:rPr>
          <w:rFonts w:hint="eastAsia" w:ascii="宋体" w:hAnsi="宋体" w:cs="楷体"/>
          <w:b/>
          <w:bCs/>
          <w:color w:val="000000" w:themeColor="text1"/>
          <w:sz w:val="24"/>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 </w:t>
      </w:r>
      <w:r/>
    </w:p>
    <w:p>
      <w:pPr>
        <w:pStyle w:val="885"/>
        <w:ind w:firstLine="480"/>
        <w:keepLines w:val="0"/>
        <w:keepNext w:val="0"/>
        <w:spacing w:before="0" w:after="0" w:line="360" w:lineRule="auto"/>
        <w:rPr>
          <w:rFonts w:ascii="宋体" w:hAnsi="宋体" w:cs="楷体"/>
          <w:b w:val="0"/>
          <w:color w:val="000000" w:themeColor="text1"/>
          <w:sz w:val="24"/>
          <w:szCs w:val="24"/>
          <w14:textFill>
            <w14:solidFill>
              <w14:schemeClr w14:val="tx1"/>
            </w14:solidFill>
          </w14:textFill>
        </w:rPr>
        <w:outlineLvl w:val="9"/>
      </w:pPr>
      <w:r>
        <w:rPr>
          <w:rFonts w:hint="eastAsia" w:ascii="宋体" w:hAnsi="宋体" w:cs="楷体"/>
          <w:b w:val="0"/>
          <w:color w:val="000000" w:themeColor="text1"/>
          <w:sz w:val="24"/>
          <w:szCs w:val="24"/>
          <w14:textFill>
            <w14:solidFill>
              <w14:schemeClr w14:val="tx1"/>
            </w14:solidFill>
          </w14:textFill>
        </w:rPr>
        <w:t xml:space="preserve">20.3 投标文件澄清</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20.3.1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20.3.2投标人的澄清应登录“苏采云”平台进入“澄清事项”模块进行。</w:t>
      </w:r>
      <w:r/>
    </w:p>
    <w:p>
      <w:pPr>
        <w:ind w:firstLine="482"/>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20.4 开标至评标结束期间，投标人应保持系统在线，如因</w:t>
      </w:r>
      <w:r>
        <w:rPr>
          <w:rFonts w:hint="eastAsia" w:ascii="宋体" w:hAnsi="宋体" w:cs="楷体"/>
          <w:b/>
          <w:bCs/>
          <w:color w:val="000000" w:themeColor="text1"/>
          <w:sz w:val="24"/>
          <w14:textFill>
            <w14:solidFill>
              <w14:schemeClr w14:val="tx1"/>
            </w14:solidFill>
          </w14:textFill>
        </w:rPr>
        <w:t xml:space="preserve">投标人自身原因</w:t>
      </w:r>
      <w:r>
        <w:rPr>
          <w:rFonts w:hint="eastAsia" w:ascii="宋体" w:hAnsi="宋体" w:cs="楷体"/>
          <w:b/>
          <w:color w:val="000000" w:themeColor="text1"/>
          <w:sz w:val="24"/>
          <w14:textFill>
            <w14:solidFill>
              <w14:schemeClr w14:val="tx1"/>
            </w14:solidFill>
          </w14:textFill>
        </w:rPr>
        <w:t xml:space="preserve">未在规定时间内按评标委员会要求进行澄清、说明或者补正的，一切后果由投标人自行承担</w:t>
      </w:r>
      <w:r>
        <w:rPr>
          <w:rFonts w:hint="eastAsia" w:ascii="宋体" w:hAnsi="宋体" w:cs="楷体"/>
          <w:b/>
          <w:bCs/>
          <w:color w:val="000000" w:themeColor="text1"/>
          <w:sz w:val="24"/>
          <w14:textFill>
            <w14:solidFill>
              <w14:schemeClr w14:val="tx1"/>
            </w14:solidFill>
          </w14:textFill>
        </w:rPr>
        <w:t xml:space="preserve">。</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85"/>
        <w:ind w:firstLine="480"/>
        <w:keepLines w:val="0"/>
        <w:keepNext w:val="0"/>
        <w:spacing w:before="0" w:after="0" w:line="360" w:lineRule="auto"/>
        <w:rPr>
          <w:rFonts w:ascii="宋体" w:hAnsi="宋体" w:cs="楷体"/>
          <w:b w:val="0"/>
          <w:color w:val="000000" w:themeColor="text1"/>
          <w:sz w:val="24"/>
          <w:szCs w:val="24"/>
          <w14:textFill>
            <w14:solidFill>
              <w14:schemeClr w14:val="tx1"/>
            </w14:solidFill>
          </w14:textFill>
        </w:rPr>
        <w:outlineLvl w:val="9"/>
      </w:pPr>
      <w:r>
        <w:rPr>
          <w:rFonts w:hint="eastAsia" w:ascii="宋体" w:hAnsi="宋体" w:cs="楷体"/>
          <w:b w:val="0"/>
          <w:color w:val="000000" w:themeColor="text1"/>
          <w:sz w:val="24"/>
          <w:szCs w:val="24"/>
          <w14:textFill>
            <w14:solidFill>
              <w14:schemeClr w14:val="tx1"/>
            </w14:solidFill>
          </w14:textFill>
        </w:rPr>
        <w:t xml:space="preserve">20.3 投标文件澄清</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20.3.1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20.3.2投标人的澄清应登录“苏采云”平台进入“澄清事项”模块进行。</w:t>
      </w:r>
      <w:r/>
    </w:p>
    <w:p>
      <w:pPr>
        <w:ind w:firstLine="480"/>
        <w:spacing w:line="360" w:lineRule="auto"/>
        <w:rPr>
          <w:rFonts w:ascii="宋体" w:hAnsi="宋体" w:cs="楷体"/>
          <w:b/>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20.4 开标至评标结束期间，投标人应保持系统在线，如因</w:t>
      </w:r>
      <w:r>
        <w:rPr>
          <w:rFonts w:hint="eastAsia" w:ascii="宋体" w:hAnsi="宋体" w:cs="楷体"/>
          <w:b/>
          <w:bCs/>
          <w:color w:val="000000" w:themeColor="text1"/>
          <w:sz w:val="24"/>
          <w14:textFill>
            <w14:solidFill>
              <w14:schemeClr w14:val="tx1"/>
            </w14:solidFill>
          </w14:textFill>
        </w:rPr>
        <w:t xml:space="preserve">投标人自身原因</w:t>
      </w:r>
      <w:r>
        <w:rPr>
          <w:rFonts w:hint="eastAsia" w:ascii="宋体" w:hAnsi="宋体" w:cs="楷体"/>
          <w:b/>
          <w:color w:val="000000" w:themeColor="text1"/>
          <w:sz w:val="24"/>
          <w14:textFill>
            <w14:solidFill>
              <w14:schemeClr w14:val="tx1"/>
            </w14:solidFill>
          </w14:textFill>
        </w:rPr>
        <w:t xml:space="preserve">未在规定时间内按评标委员会要求进行澄清、说明或者补正的，一切后果由投标人自行承担。</w:t>
      </w:r>
      <w:r/>
    </w:p>
    <w:p>
      <w:pPr>
        <w:pStyle w:val="885"/>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11" w:name="_Toc27528"/>
      <w:r>
        <w:rPr>
          <w:rFonts w:hint="eastAsia" w:ascii="宋体" w:hAnsi="宋体" w:cs="楷体"/>
          <w:color w:val="000000" w:themeColor="text1"/>
          <w:sz w:val="30"/>
          <w14:textFill>
            <w14:solidFill>
              <w14:schemeClr w14:val="tx1"/>
            </w14:solidFill>
          </w14:textFill>
        </w:rPr>
        <w:t xml:space="preserve">21．无效投标的情形</w:t>
      </w:r>
      <w:bookmarkEnd w:id="111"/>
      <w:r/>
      <w:r/>
    </w:p>
    <w:p>
      <w:pPr>
        <w:ind w:firstLine="480"/>
        <w:spacing w:line="360" w:lineRule="auto"/>
        <w:rPr>
          <w:rFonts w:ascii="宋体" w:hAnsi="宋体" w:cs="宋体"/>
          <w:color w:val="000000" w:themeColor="text1"/>
          <w:sz w:val="24"/>
          <w14:textFill>
            <w14:solidFill>
              <w14:schemeClr w14:val="tx1"/>
            </w14:solidFill>
          </w14:textFill>
        </w:rPr>
        <w:outlineLvl w:val="2"/>
      </w:pPr>
      <w:r/>
      <w:bookmarkStart w:id="112" w:name="_Toc25706"/>
      <w:r>
        <w:rPr>
          <w:rFonts w:hint="eastAsia" w:ascii="宋体" w:hAnsi="宋体" w:cs="宋体"/>
          <w:color w:val="000000" w:themeColor="text1"/>
          <w:sz w:val="24"/>
          <w14:textFill>
            <w14:solidFill>
              <w14:schemeClr w14:val="tx1"/>
            </w14:solidFill>
          </w14:textFill>
        </w:rPr>
        <w:t xml:space="preserve">21.1 投标人存在下列情况之一的，其投标无效：</w:t>
      </w:r>
      <w:bookmarkEnd w:id="112"/>
      <w:r>
        <w:rPr>
          <w:rFonts w:hint="eastAsia" w:ascii="宋体" w:hAnsi="宋体" w:cs="宋体"/>
          <w:color w:val="000000" w:themeColor="text1"/>
          <w:sz w:val="24"/>
          <w14:textFill>
            <w14:solidFill>
              <w14:schemeClr w14:val="tx1"/>
            </w14:solidFill>
          </w14:textFill>
        </w:rPr>
        <w:t xml:space="preserve">　</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 未在提交截止时间前提交有效加密文件的；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 由于投标人原因，未在规定时间内对投标文件进行有效解密的；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 投标文件未按招标文件要求签署、盖章的； </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(4) 不具备招标文件中规定的资格要求的；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(5) 如是联合体，未提供有效联合体协议的；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(6) 不同投标人的法定代表人或单位负责人为同一个人或者存在直接控股、管理关系的；    </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(7) 投标文件中提供了虚假或失实资料的；    </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(8) “信用中国”网站、中国政府采购网、“信用江苏”网站查询结果为失信被执行人名单、重大税收违法案件当事人名单、政府采购严重违法失信行为名单的；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(9) 为本项目提供整体设计、规范编制或者项目管理、监理、检测等服务的；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(10)如有委托代理人，未提供供应商为其缴纳社保证明材料的；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(11)报价超过招标文件中规定的预算金额或最高限价的；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(12)对招标文件规定的实质性要求的响应存在负偏离的；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(13)投标文件负偏离程度过大或过多，经评委会认定影响采购人实际使用的；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(14)投标人对根据修正原则修正后的报价不确认的；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(15)投标文件含有采购人不能接受的附加条件的； </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(16)投标人存在串通投标情形的；</w:t>
      </w:r>
      <w:r/>
    </w:p>
    <w:p>
      <w:pPr>
        <w:ind w:firstLine="480"/>
        <w:spacing w:line="360" w:lineRule="auto"/>
        <w:rPr>
          <w:rFonts w:ascii="宋体" w:hAnsi="宋体" w:cs="楷体"/>
          <w:b/>
          <w:bCs/>
          <w:color w:val="000000" w:themeColor="text1"/>
          <w:sz w:val="24"/>
          <w14:textFill>
            <w14:solidFill>
              <w14:schemeClr w14:val="tx1"/>
            </w14:solidFill>
          </w14:textFill>
        </w:rPr>
      </w:pPr>
      <w:r>
        <w:rPr>
          <w:rFonts w:hint="eastAsia" w:ascii="宋体" w:hAnsi="宋体" w:cs="楷体"/>
          <w:b/>
          <w:bCs/>
          <w:color w:val="000000" w:themeColor="text1"/>
          <w:sz w:val="24"/>
          <w14:textFill>
            <w14:solidFill>
              <w14:schemeClr w14:val="tx1"/>
            </w14:solidFill>
          </w14:textFill>
        </w:rPr>
        <w:t xml:space="preserve">(17)符合招标文件前款第20.2条规定的异常低价投标情形，评审委员会已启动异常低价投标审查程序，要求提供项目具体成本测算等与报价合理性相关的书面说明及必要的证明材料，而投标（响应）供应商不能提供书面说明、证明材料，或者提供的书面说明、证明材料不能证明其报价合理性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(18)法律、法规、规章（适用本市的）及省级以上规范性文件（适用本市的）规定的其他无效情形。</w:t>
      </w:r>
      <w:r/>
    </w:p>
    <w:p>
      <w:pPr>
        <w:pStyle w:val="885"/>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13" w:name="_Toc10485"/>
      <w:r>
        <w:rPr>
          <w:rFonts w:hint="eastAsia" w:ascii="宋体" w:hAnsi="宋体" w:cs="楷体"/>
          <w:color w:val="000000" w:themeColor="text1"/>
          <w:sz w:val="30"/>
          <w14:textFill>
            <w14:solidFill>
              <w14:schemeClr w14:val="tx1"/>
            </w14:solidFill>
          </w14:textFill>
        </w:rPr>
        <w:t xml:space="preserve">22. 串通投标的情形</w:t>
      </w:r>
      <w:bookmarkEnd w:id="113"/>
      <w:r/>
      <w:r/>
    </w:p>
    <w:p>
      <w:pPr>
        <w:ind w:firstLine="480"/>
        <w:spacing w:line="360" w:lineRule="auto"/>
        <w:rPr>
          <w:rFonts w:ascii="宋体" w:hAnsi="宋体" w:cs="楷体"/>
          <w:color w:val="000000" w:themeColor="text1"/>
          <w:sz w:val="24"/>
          <w14:textFill>
            <w14:solidFill>
              <w14:schemeClr w14:val="tx1"/>
            </w14:solidFill>
          </w14:textFill>
        </w:rPr>
        <w:outlineLvl w:val="2"/>
      </w:pPr>
      <w:r/>
      <w:bookmarkStart w:id="114" w:name="_Toc18228"/>
      <w:r>
        <w:rPr>
          <w:rFonts w:hint="eastAsia" w:ascii="宋体" w:hAnsi="宋体" w:cs="楷体"/>
          <w:color w:val="000000" w:themeColor="text1"/>
          <w:sz w:val="24"/>
          <w14:textFill>
            <w14:solidFill>
              <w14:schemeClr w14:val="tx1"/>
            </w14:solidFill>
          </w14:textFill>
        </w:rPr>
        <w:t xml:space="preserve">22.1 有下列情形之一的，视为投标人串通投标，投标无效：</w:t>
      </w:r>
      <w:bookmarkEnd w:id="114"/>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（1）不同投标人的投标文件由同一单位或者个人编制； </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（2）不同投标人委托同一单位或者个人办理投标事宜；</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（3）不同投标人的投标文件载明的项目管理成员或者联系人员为同一人；</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（4）不同投标人的投标文件异常一致或者投标报价呈规律性差异；</w:t>
      </w:r>
      <w:r/>
    </w:p>
    <w:p>
      <w:pPr>
        <w:ind w:firstLine="480"/>
        <w:spacing w:line="360" w:lineRule="auto"/>
        <w:rPr>
          <w:rFonts w:ascii="宋体" w:hAnsi="宋体" w:cs="楷体"/>
          <w:color w:val="000000" w:themeColor="text1"/>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（5）不同投标人的投标文件相互混装。</w:t>
      </w:r>
      <w:r/>
    </w:p>
    <w:p>
      <w:pPr>
        <w:pStyle w:val="885"/>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15" w:name="_Toc31875"/>
      <w:r>
        <w:rPr>
          <w:rFonts w:hint="eastAsia" w:ascii="宋体" w:hAnsi="宋体" w:cs="楷体"/>
          <w:color w:val="000000" w:themeColor="text1"/>
          <w:sz w:val="30"/>
          <w14:textFill>
            <w14:solidFill>
              <w14:schemeClr w14:val="tx1"/>
            </w14:solidFill>
          </w14:textFill>
        </w:rPr>
        <w:t xml:space="preserve">23.投标文件详细评审</w:t>
      </w:r>
      <w:bookmarkEnd w:id="115"/>
      <w:r/>
      <w:r/>
    </w:p>
    <w:p>
      <w:pPr>
        <w:pStyle w:val="763"/>
        <w:ind w:firstLine="480"/>
        <w:spacing w:line="360" w:lineRule="auto"/>
        <w:rPr>
          <w:rFonts w:ascii="宋体" w:hAnsi="宋体" w:cs="楷体"/>
          <w:color w:val="000000" w:themeColor="text1"/>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23.1 评标委员会将按照招标文件第五部分“评标办法和标准”第8项规定，对符合性审查合格的投标文件进行商务、技术和价格评估，综合比较与评价。</w:t>
      </w:r>
      <w:r/>
    </w:p>
    <w:p>
      <w:pPr>
        <w:pStyle w:val="885"/>
        <w:ind w:firstLine="602"/>
        <w:keepLines w:val="0"/>
        <w:keepNext w:val="0"/>
        <w:spacing w:before="200" w:after="200" w:line="360" w:lineRule="auto"/>
        <w:rPr>
          <w:rFonts w:ascii="宋体" w:hAnsi="宋体" w:cs="楷体"/>
          <w:color w:val="000000" w:themeColor="text1"/>
          <w:sz w:val="30"/>
          <w:szCs w:val="30"/>
          <w14:textFill>
            <w14:solidFill>
              <w14:schemeClr w14:val="tx1"/>
            </w14:solidFill>
          </w14:textFill>
        </w:rPr>
        <w:outlineLvl w:val="1"/>
      </w:pPr>
      <w:r/>
      <w:bookmarkStart w:id="116" w:name="_Toc29025"/>
      <w:r>
        <w:rPr>
          <w:rFonts w:hint="eastAsia" w:ascii="宋体" w:hAnsi="宋体" w:cs="楷体"/>
          <w:color w:val="000000" w:themeColor="text1"/>
          <w:sz w:val="30"/>
          <w:szCs w:val="30"/>
          <w14:textFill>
            <w14:solidFill>
              <w14:schemeClr w14:val="tx1"/>
            </w14:solidFill>
          </w14:textFill>
        </w:rPr>
        <w:t xml:space="preserve">24.评标过程的保密</w:t>
      </w:r>
      <w:bookmarkEnd w:id="116"/>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24.1 在评标过程中，如果投标人试图在投标文件审查、澄清、比较及授标建议等方面向采购人、采购代理机构或参加评标的人员施加任何影响，都将会导致其投标无效。</w:t>
      </w:r>
      <w:r/>
    </w:p>
    <w:p>
      <w:pPr>
        <w:ind w:firstLine="480"/>
        <w:spacing w:line="360" w:lineRule="auto"/>
        <w:rPr>
          <w:rFonts w:ascii="宋体" w:hAnsi="宋体" w:cs="楷体"/>
          <w:color w:val="000000" w:themeColor="text1"/>
          <w:sz w:val="24"/>
          <w:u w:val="single"/>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24.2 </w:t>
      </w:r>
      <w:r>
        <w:rPr>
          <w:rFonts w:hint="eastAsia" w:ascii="宋体" w:hAnsi="宋体" w:cs="楷体"/>
          <w:b/>
          <w:color w:val="000000" w:themeColor="text1"/>
          <w:sz w:val="24"/>
          <w:u w:val="single"/>
          <w14:textFill>
            <w14:solidFill>
              <w14:schemeClr w14:val="tx1"/>
            </w14:solidFill>
          </w14:textFill>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85"/>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17" w:name="_Toc17814"/>
      <w:r>
        <w:rPr>
          <w:rFonts w:hint="eastAsia" w:ascii="宋体" w:hAnsi="宋体" w:cs="楷体"/>
          <w:color w:val="000000" w:themeColor="text1"/>
          <w:sz w:val="30"/>
          <w14:textFill>
            <w14:solidFill>
              <w14:schemeClr w14:val="tx1"/>
            </w14:solidFill>
          </w14:textFill>
        </w:rPr>
        <w:t xml:space="preserve">25．废标的情形</w:t>
      </w:r>
      <w:bookmarkEnd w:id="117"/>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25.1 出现下列情形之一的，将予废标：</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（1）符合专业条件的供应商或者对招标文件作实质响应的供应商不足三家的；  </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（2）出现影响采购公正的违法、违规行为的；  </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（3）投标人的报价均超过了采购预算，采购人不能支付的；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（4）因重大变故，采购任务取消的； </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废标后，采购人应当将废标理由通知所有投标人。</w:t>
      </w:r>
      <w:r/>
    </w:p>
    <w:p>
      <w:pPr>
        <w:pStyle w:val="885"/>
        <w:ind w:firstLine="643"/>
        <w:jc w:val="center"/>
        <w:keepLines w:val="0"/>
        <w:keepNext w:val="0"/>
        <w:spacing w:before="200" w:after="200" w:line="360" w:lineRule="auto"/>
        <w:rPr>
          <w:rFonts w:ascii="宋体" w:hAnsi="宋体" w:cs="楷体"/>
          <w:color w:val="000000" w:themeColor="text1"/>
          <w14:textFill>
            <w14:solidFill>
              <w14:schemeClr w14:val="tx1"/>
            </w14:solidFill>
          </w14:textFill>
        </w:rPr>
        <w:outlineLvl w:val="0"/>
      </w:pPr>
      <w:r/>
      <w:bookmarkStart w:id="118" w:name="_Toc7414"/>
      <w:r>
        <w:rPr>
          <w:rFonts w:hint="eastAsia" w:ascii="宋体" w:hAnsi="宋体" w:cs="楷体"/>
          <w:color w:val="000000" w:themeColor="text1"/>
          <w14:textFill>
            <w14:solidFill>
              <w14:schemeClr w14:val="tx1"/>
            </w14:solidFill>
          </w14:textFill>
        </w:rPr>
        <w:t xml:space="preserve">五、确定结果</w:t>
      </w:r>
      <w:bookmarkEnd w:id="118"/>
      <w:r/>
      <w:r/>
    </w:p>
    <w:p>
      <w:pPr>
        <w:ind w:firstLine="602"/>
        <w:spacing w:line="360" w:lineRule="auto"/>
        <w:rPr>
          <w:rFonts w:ascii="宋体" w:hAnsi="宋体" w:cs="楷体"/>
          <w:b/>
          <w:bCs/>
          <w:color w:val="000000" w:themeColor="text1"/>
          <w:sz w:val="30"/>
          <w:szCs w:val="32"/>
          <w14:textFill>
            <w14:solidFill>
              <w14:schemeClr w14:val="tx1"/>
            </w14:solidFill>
          </w14:textFill>
        </w:rPr>
        <w:outlineLvl w:val="1"/>
      </w:pPr>
      <w:r/>
      <w:bookmarkStart w:id="119" w:name="_Toc5515"/>
      <w:r>
        <w:rPr>
          <w:rFonts w:hint="eastAsia" w:ascii="宋体" w:hAnsi="宋体" w:cs="楷体"/>
          <w:b/>
          <w:bCs/>
          <w:color w:val="000000" w:themeColor="text1"/>
          <w:sz w:val="30"/>
          <w:szCs w:val="32"/>
          <w14:textFill>
            <w14:solidFill>
              <w14:schemeClr w14:val="tx1"/>
            </w14:solidFill>
          </w14:textFill>
        </w:rPr>
        <w:t xml:space="preserve">26.确定中标人</w:t>
      </w:r>
      <w:bookmarkEnd w:id="119"/>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26.1采购代理机构在评标结束后2个工作日内将评标报告送采购人。</w:t>
      </w:r>
      <w:r/>
    </w:p>
    <w:p>
      <w:pPr>
        <w:ind w:firstLine="480"/>
        <w:spacing w:line="360" w:lineRule="auto"/>
        <w:rPr>
          <w:rFonts w:ascii="宋体" w:hAnsi="宋体" w:cs="楷体"/>
          <w:color w:val="000000" w:themeColor="text1"/>
          <w:sz w:val="24"/>
          <w14:textFill>
            <w14:solidFill>
              <w14:schemeClr w14:val="tx1"/>
            </w14:solidFill>
          </w14:textFill>
        </w:rPr>
      </w:pPr>
      <w:r/>
      <w:bookmarkStart w:id="120" w:name="_Hlk132702541"/>
      <w:r/>
      <w:bookmarkStart w:id="121" w:name="_Hlk132702790"/>
      <w:r>
        <w:rPr>
          <w:rFonts w:hint="eastAsia" w:ascii="宋体" w:hAnsi="宋体" w:cs="楷体"/>
          <w:color w:val="000000" w:themeColor="text1"/>
          <w:sz w:val="24"/>
          <w14:textFill>
            <w14:solidFill>
              <w14:schemeClr w14:val="tx1"/>
            </w14:solidFill>
          </w14:textFill>
        </w:rPr>
        <w:t xml:space="preserve">26.</w:t>
      </w:r>
      <w:bookmarkEnd w:id="120"/>
      <w:r>
        <w:rPr>
          <w:rFonts w:hint="eastAsia" w:ascii="宋体" w:hAnsi="宋体" w:cs="楷体"/>
          <w:color w:val="000000" w:themeColor="text1"/>
          <w:sz w:val="24"/>
          <w14:textFill>
            <w14:solidFill>
              <w14:schemeClr w14:val="tx1"/>
            </w14:solidFill>
          </w14:textFill>
        </w:rPr>
        <w:t xml:space="preserve">2</w:t>
      </w:r>
      <w:bookmarkEnd w:id="121"/>
      <w:r>
        <w:rPr>
          <w:rFonts w:hint="eastAsia" w:ascii="宋体" w:hAnsi="宋体" w:cs="楷体"/>
          <w:color w:val="000000" w:themeColor="text1"/>
          <w:sz w:val="24"/>
          <w14:textFill>
            <w14:solidFill>
              <w14:schemeClr w14:val="tx1"/>
            </w14:solidFill>
          </w14:textFill>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85"/>
        <w:ind w:firstLine="643"/>
        <w:jc w:val="center"/>
        <w:keepLines w:val="0"/>
        <w:keepNext w:val="0"/>
        <w:spacing w:before="200" w:after="200" w:line="360" w:lineRule="auto"/>
        <w:rPr>
          <w:rFonts w:ascii="宋体" w:hAnsi="宋体" w:cs="楷体"/>
          <w:color w:val="000000" w:themeColor="text1"/>
          <w:szCs w:val="32"/>
          <w14:textFill>
            <w14:solidFill>
              <w14:schemeClr w14:val="tx1"/>
            </w14:solidFill>
          </w14:textFill>
        </w:rPr>
        <w:outlineLvl w:val="0"/>
      </w:pPr>
      <w:r/>
      <w:bookmarkStart w:id="122" w:name="_Toc32673"/>
      <w:r>
        <w:rPr>
          <w:rFonts w:hint="eastAsia" w:ascii="宋体" w:hAnsi="宋体" w:cs="楷体"/>
          <w:color w:val="000000" w:themeColor="text1"/>
          <w:szCs w:val="32"/>
          <w14:textFill>
            <w14:solidFill>
              <w14:schemeClr w14:val="tx1"/>
            </w14:solidFill>
          </w14:textFill>
        </w:rPr>
        <w:t xml:space="preserve">六、授予合同</w:t>
      </w:r>
      <w:bookmarkEnd w:id="122"/>
      <w:r/>
      <w:r/>
    </w:p>
    <w:p>
      <w:pPr>
        <w:pStyle w:val="885"/>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23" w:name="_Toc5645"/>
      <w:r>
        <w:rPr>
          <w:rFonts w:hint="eastAsia" w:ascii="宋体" w:hAnsi="宋体" w:cs="楷体"/>
          <w:color w:val="000000" w:themeColor="text1"/>
          <w:sz w:val="30"/>
          <w14:textFill>
            <w14:solidFill>
              <w14:schemeClr w14:val="tx1"/>
            </w14:solidFill>
          </w14:textFill>
        </w:rPr>
        <w:t xml:space="preserve">27．中标通知书</w:t>
      </w:r>
      <w:bookmarkEnd w:id="123"/>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27.1 自中标人确定之日起2个工作日内，采购代理机构向中标人发出中标通知书，同时编制发布采购结果公告。</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27.2中标通知书发出后，采购人不得违法改变中标结果，中标人无正当理由不得放弃中标。</w:t>
      </w:r>
      <w:r/>
    </w:p>
    <w:p>
      <w:pPr>
        <w:pStyle w:val="885"/>
        <w:ind w:firstLine="602"/>
        <w:keepLines w:val="0"/>
        <w:keepNext w:val="0"/>
        <w:spacing w:before="200" w:after="200" w:line="360" w:lineRule="auto"/>
        <w:rPr>
          <w:rFonts w:ascii="宋体" w:hAnsi="宋体" w:cs="楷体"/>
          <w:color w:val="000000" w:themeColor="text1"/>
          <w:sz w:val="30"/>
          <w:szCs w:val="30"/>
          <w14:textFill>
            <w14:solidFill>
              <w14:schemeClr w14:val="tx1"/>
            </w14:solidFill>
          </w14:textFill>
        </w:rPr>
        <w:outlineLvl w:val="1"/>
      </w:pPr>
      <w:r/>
      <w:bookmarkStart w:id="124" w:name="_Toc9265"/>
      <w:r>
        <w:rPr>
          <w:rFonts w:hint="eastAsia" w:ascii="宋体" w:hAnsi="宋体" w:cs="楷体"/>
          <w:color w:val="000000" w:themeColor="text1"/>
          <w:sz w:val="30"/>
          <w:szCs w:val="30"/>
          <w14:textFill>
            <w14:solidFill>
              <w14:schemeClr w14:val="tx1"/>
            </w14:solidFill>
          </w14:textFill>
        </w:rPr>
        <w:t xml:space="preserve">28.履约保证金</w:t>
      </w:r>
      <w:bookmarkEnd w:id="124"/>
      <w:r/>
      <w:r/>
    </w:p>
    <w:p>
      <w:pPr>
        <w:pStyle w:val="763"/>
        <w:ind w:firstLine="480"/>
        <w:spacing w:line="360" w:lineRule="auto"/>
        <w:rPr>
          <w:rFonts w:ascii="宋体" w:hAnsi="宋体" w:cs="楷体"/>
          <w:bCs/>
          <w:color w:val="000000" w:themeColor="text1"/>
          <w:sz w:val="24"/>
          <w:szCs w:val="20"/>
          <w14:textFill>
            <w14:solidFill>
              <w14:schemeClr w14:val="tx1"/>
            </w14:solidFill>
          </w14:textFill>
        </w:rPr>
      </w:pPr>
      <w:r>
        <w:rPr>
          <w:rFonts w:hint="eastAsia" w:ascii="宋体" w:hAnsi="宋体" w:cs="楷体"/>
          <w:bCs/>
          <w:color w:val="000000" w:themeColor="text1"/>
          <w:sz w:val="24"/>
          <w:szCs w:val="20"/>
          <w14:textFill>
            <w14:solidFill>
              <w14:schemeClr w14:val="tx1"/>
            </w14:solidFill>
          </w14:textFill>
        </w:rPr>
        <w:t xml:space="preserve">28.1□本项目不收取履约保证金</w:t>
      </w:r>
      <w:r/>
    </w:p>
    <w:p>
      <w:pPr>
        <w:pStyle w:val="763"/>
        <w:ind w:firstLine="960"/>
        <w:spacing w:line="360" w:lineRule="auto"/>
        <w:rPr>
          <w:rFonts w:ascii="宋体" w:hAnsi="宋体" w:cs="楷体"/>
          <w:bCs/>
          <w:color w:val="000000" w:themeColor="text1"/>
          <w:sz w:val="24"/>
          <w:szCs w:val="20"/>
          <w14:textFill>
            <w14:solidFill>
              <w14:schemeClr w14:val="tx1"/>
            </w14:solidFill>
          </w14:textFill>
        </w:rPr>
      </w:pPr>
      <w:r>
        <w:rPr>
          <w:rFonts w:hint="eastAsia" w:ascii="宋体" w:hAnsi="宋体" w:cs="楷体"/>
          <w:bCs/>
          <w:color w:val="000000" w:themeColor="text1"/>
          <w:sz w:val="24"/>
          <w:szCs w:val="20"/>
          <w14:textFill>
            <w14:solidFill>
              <w14:schemeClr w14:val="tx1"/>
            </w14:solidFill>
          </w14:textFill>
        </w:rPr>
        <w:t xml:space="preserve">☑本项目中标供应商应提交合同金额</w:t>
      </w:r>
      <w:r>
        <w:rPr>
          <w:rFonts w:hint="eastAsia" w:ascii="宋体" w:hAnsi="宋体" w:cs="楷体"/>
          <w:bCs/>
          <w:color w:val="000000" w:themeColor="text1"/>
          <w:sz w:val="24"/>
          <w:szCs w:val="20"/>
          <w:u w:val="single"/>
          <w14:textFill>
            <w14:solidFill>
              <w14:schemeClr w14:val="tx1"/>
            </w14:solidFill>
          </w14:textFill>
        </w:rPr>
        <w:t xml:space="preserve"> 10 </w:t>
      </w:r>
      <w:r>
        <w:rPr>
          <w:rFonts w:hint="eastAsia" w:ascii="宋体" w:hAnsi="宋体" w:cs="楷体"/>
          <w:bCs/>
          <w:color w:val="000000" w:themeColor="text1"/>
          <w:sz w:val="24"/>
          <w:szCs w:val="20"/>
          <w14:textFill>
            <w14:solidFill>
              <w14:schemeClr w14:val="tx1"/>
            </w14:solidFill>
          </w14:textFill>
        </w:rPr>
        <w:t xml:space="preserve">%的履约保证金（不得超过政府采购合同金额的10%），履约保证金应以支票、汇票、本票、保函、保险保单等非现金形式缴纳或提交。</w:t>
      </w:r>
      <w:r/>
    </w:p>
    <w:p>
      <w:pPr>
        <w:pStyle w:val="763"/>
        <w:ind w:firstLine="960"/>
        <w:spacing w:line="360" w:lineRule="auto"/>
        <w:rPr>
          <w:rFonts w:ascii="宋体" w:hAnsi="宋体" w:cs="楷体"/>
          <w:bCs/>
          <w:color w:val="000000" w:themeColor="text1"/>
          <w:sz w:val="24"/>
          <w:szCs w:val="20"/>
          <w14:textFill>
            <w14:solidFill>
              <w14:schemeClr w14:val="tx1"/>
            </w14:solidFill>
          </w14:textFill>
        </w:rPr>
      </w:pPr>
      <w:r>
        <w:rPr>
          <w:rFonts w:hint="eastAsia" w:ascii="宋体" w:hAnsi="宋体" w:cs="楷体"/>
          <w:bCs/>
          <w:color w:val="000000" w:themeColor="text1"/>
          <w:sz w:val="24"/>
          <w:szCs w:val="20"/>
          <w14:textFill>
            <w14:solidFill>
              <w14:schemeClr w14:val="tx1"/>
            </w14:solidFill>
          </w14:textFill>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763"/>
        <w:ind w:firstLine="1024"/>
        <w:spacing w:line="360" w:lineRule="auto"/>
        <w:rPr>
          <w:rFonts w:ascii="宋体" w:hAnsi="宋体" w:cs="楷体"/>
          <w:bCs/>
          <w:color w:val="000000" w:themeColor="text1"/>
          <w:sz w:val="24"/>
          <w:szCs w:val="20"/>
          <w14:textFill>
            <w14:solidFill>
              <w14:schemeClr w14:val="tx1"/>
            </w14:solidFill>
          </w14:textFill>
        </w:rPr>
      </w:pPr>
      <w:r>
        <w:rPr>
          <w:rFonts w:hint="eastAsia" w:ascii="宋体" w:hAnsi="宋体" w:cs="楷体"/>
          <w:bCs/>
          <w:color w:val="000000" w:themeColor="text1"/>
          <w:sz w:val="24"/>
          <w:szCs w:val="20"/>
          <w14:textFill>
            <w14:solidFill>
              <w14:schemeClr w14:val="tx1"/>
            </w14:solidFill>
          </w14:textFill>
        </w:rPr>
        <w:t xml:space="preserve">履约保证金退还的条件： </w:t>
      </w:r>
      <w:r/>
    </w:p>
    <w:p>
      <w:pPr>
        <w:pStyle w:val="763"/>
        <w:ind w:firstLine="1022"/>
        <w:spacing w:line="360" w:lineRule="auto"/>
        <w:rPr>
          <w:rFonts w:ascii="宋体" w:hAnsi="宋体" w:cs="楷体"/>
          <w:bCs/>
          <w:color w:val="000000" w:themeColor="text1"/>
          <w:sz w:val="24"/>
          <w:szCs w:val="20"/>
          <w14:textFill>
            <w14:solidFill>
              <w14:schemeClr w14:val="tx1"/>
            </w14:solidFill>
          </w14:textFill>
        </w:rPr>
      </w:pPr>
      <w:r>
        <w:rPr>
          <w:rFonts w:hint="eastAsia" w:ascii="宋体" w:hAnsi="宋体" w:cs="楷体"/>
          <w:bCs/>
          <w:color w:val="000000" w:themeColor="text1"/>
          <w:sz w:val="24"/>
          <w:szCs w:val="20"/>
          <w14:textFill>
            <w14:solidFill>
              <w14:schemeClr w14:val="tx1"/>
            </w14:solidFill>
          </w14:textFill>
        </w:rPr>
        <w:t xml:space="preserve">货物类项目，项目验收合格，出具验收报告及履约保证金收据申请退付；</w:t>
      </w:r>
      <w:r/>
    </w:p>
    <w:p>
      <w:pPr>
        <w:pStyle w:val="763"/>
        <w:ind w:firstLine="1022"/>
        <w:spacing w:line="360" w:lineRule="auto"/>
        <w:rPr>
          <w:rFonts w:ascii="宋体" w:hAnsi="宋体" w:cs="楷体"/>
          <w:bCs/>
          <w:color w:val="000000" w:themeColor="text1"/>
          <w:sz w:val="24"/>
          <w:szCs w:val="20"/>
          <w14:textFill>
            <w14:solidFill>
              <w14:schemeClr w14:val="tx1"/>
            </w14:solidFill>
          </w14:textFill>
        </w:rPr>
      </w:pPr>
      <w:r>
        <w:rPr>
          <w:rFonts w:hint="eastAsia" w:ascii="宋体" w:hAnsi="宋体" w:cs="楷体"/>
          <w:bCs/>
          <w:color w:val="000000" w:themeColor="text1"/>
          <w:sz w:val="24"/>
          <w:szCs w:val="20"/>
          <w14:textFill>
            <w14:solidFill>
              <w14:schemeClr w14:val="tx1"/>
            </w14:solidFill>
          </w14:textFill>
        </w:rPr>
        <w:t xml:space="preserve">履约保证金退还时间：采购单位收到投标人退付申请后5个工作日内退还；</w:t>
      </w:r>
      <w:r/>
    </w:p>
    <w:p>
      <w:pPr>
        <w:pStyle w:val="763"/>
        <w:ind w:firstLine="1022"/>
        <w:spacing w:line="360" w:lineRule="auto"/>
        <w:rPr>
          <w:rFonts w:ascii="宋体" w:hAnsi="宋体" w:cs="楷体"/>
          <w:bCs/>
          <w:color w:val="000000" w:themeColor="text1"/>
          <w:sz w:val="24"/>
          <w:szCs w:val="20"/>
          <w14:textFill>
            <w14:solidFill>
              <w14:schemeClr w14:val="tx1"/>
            </w14:solidFill>
          </w14:textFill>
        </w:rPr>
      </w:pPr>
      <w:r>
        <w:rPr>
          <w:rFonts w:hint="eastAsia" w:ascii="宋体" w:hAnsi="宋体" w:cs="楷体"/>
          <w:bCs/>
          <w:color w:val="000000" w:themeColor="text1"/>
          <w:sz w:val="24"/>
          <w:szCs w:val="20"/>
          <w14:textFill>
            <w14:solidFill>
              <w14:schemeClr w14:val="tx1"/>
            </w14:solidFill>
          </w14:textFill>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763"/>
        <w:ind w:firstLine="1022"/>
        <w:spacing w:line="360" w:lineRule="auto"/>
        <w:rPr>
          <w:rFonts w:ascii="宋体" w:hAnsi="宋体" w:cs="楷体"/>
          <w:bCs/>
          <w:color w:val="000000" w:themeColor="text1"/>
          <w:sz w:val="24"/>
          <w:szCs w:val="20"/>
          <w14:textFill>
            <w14:solidFill>
              <w14:schemeClr w14:val="tx1"/>
            </w14:solidFill>
          </w14:textFill>
        </w:rPr>
      </w:pPr>
      <w:r>
        <w:rPr>
          <w:rFonts w:hint="eastAsia" w:ascii="宋体" w:hAnsi="宋体" w:cs="楷体"/>
          <w:bCs/>
          <w:color w:val="000000" w:themeColor="text1"/>
          <w:sz w:val="24"/>
          <w:szCs w:val="20"/>
          <w14:textFill>
            <w14:solidFill>
              <w14:schemeClr w14:val="tx1"/>
            </w14:solidFill>
          </w14:textFill>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pStyle w:val="763"/>
        <w:ind w:firstLine="1022"/>
        <w:spacing w:line="360" w:lineRule="auto"/>
        <w:rPr>
          <w:rFonts w:ascii="宋体" w:hAnsi="宋体" w:cs="楷体"/>
          <w:bCs/>
          <w:color w:val="000000" w:themeColor="text1"/>
          <w:sz w:val="24"/>
          <w:szCs w:val="20"/>
          <w14:textFill>
            <w14:solidFill>
              <w14:schemeClr w14:val="tx1"/>
            </w14:solidFill>
          </w14:textFill>
        </w:rPr>
      </w:pPr>
      <w:r>
        <w:rPr>
          <w:rFonts w:hint="eastAsia" w:ascii="宋体" w:hAnsi="宋体" w:cs="楷体"/>
          <w:bCs/>
          <w:color w:val="000000" w:themeColor="text1"/>
          <w:sz w:val="24"/>
          <w:szCs w:val="20"/>
          <w14:textFill>
            <w14:solidFill>
              <w14:schemeClr w14:val="tx1"/>
            </w14:solidFill>
          </w14:textFill>
        </w:rPr>
        <w:t xml:space="preserve">支持和鼓励中标人自愿使用履约（保函）保险代替缴纳履约保证金。省财政厅已上线政府采购电子履约保函（保险）平台，平台可通过域名 www.jsdzbh.com 直接访问，也可通过江苏省政府采购网、“苏采云”平台链接访问。</w:t>
      </w:r>
      <w:r/>
    </w:p>
    <w:p>
      <w:pPr>
        <w:pStyle w:val="885"/>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25" w:name="_Toc22330"/>
      <w:r>
        <w:rPr>
          <w:rFonts w:hint="eastAsia" w:ascii="宋体" w:hAnsi="宋体" w:cs="楷体"/>
          <w:color w:val="000000" w:themeColor="text1"/>
          <w:sz w:val="30"/>
          <w14:textFill>
            <w14:solidFill>
              <w14:schemeClr w14:val="tx1"/>
            </w14:solidFill>
          </w14:textFill>
        </w:rPr>
        <w:t xml:space="preserve">29．签订合同</w:t>
      </w:r>
      <w:bookmarkEnd w:id="125"/>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29.1 采购人应当自中标通知书发出之日起</w:t>
      </w:r>
      <w:r>
        <w:rPr>
          <w:rFonts w:hint="eastAsia" w:ascii="宋体" w:hAnsi="宋体" w:cs="楷体"/>
          <w:color w:val="000000" w:themeColor="text1"/>
          <w:sz w:val="24"/>
          <w:u w:val="single"/>
          <w14:textFill>
            <w14:solidFill>
              <w14:schemeClr w14:val="tx1"/>
            </w14:solidFill>
          </w14:textFill>
        </w:rPr>
        <w:t xml:space="preserve">15</w:t>
      </w:r>
      <w:r>
        <w:rPr>
          <w:rFonts w:hint="eastAsia" w:ascii="宋体" w:hAnsi="宋体" w:cs="楷体"/>
          <w:color w:val="000000" w:themeColor="text1"/>
          <w:sz w:val="24"/>
          <w14:textFill>
            <w14:solidFill>
              <w14:schemeClr w14:val="tx1"/>
            </w14:solidFill>
          </w14:textFill>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29.4采购人应当自采购合同签订之日起2个工作日内，将政府采购合同在政府采购指定媒体予以公告。</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29.6采购人与中标人应当根据合同的约定依法履行合同义务。政府采购合同的履行、违约责任和解决争议的方法等适用《中华人民共和国民法典》。</w:t>
      </w:r>
      <w:r/>
    </w:p>
    <w:p>
      <w:pPr>
        <w:ind w:firstLine="480"/>
        <w:jc w:val="center"/>
        <w:spacing w:line="360" w:lineRule="auto"/>
        <w:rPr>
          <w:rFonts w:ascii="宋体" w:hAnsi="宋体" w:cs="楷体"/>
          <w:color w:val="000000" w:themeColor="text1"/>
          <w:sz w:val="24"/>
          <w14:textFill>
            <w14:solidFill>
              <w14:schemeClr w14:val="tx1"/>
            </w14:solidFill>
          </w14:textFill>
        </w:rPr>
      </w:pPr>
      <w:r>
        <w:rPr>
          <w:rFonts w:ascii="宋体" w:hAnsi="宋体" w:cs="楷体"/>
          <w:color w:val="000000" w:themeColor="text1"/>
          <w:sz w:val="24"/>
          <w14:textFill>
            <w14:solidFill>
              <w14:schemeClr w14:val="tx1"/>
            </w14:solidFill>
          </w14:textFill>
        </w:rPr>
      </w:r>
      <w:r/>
    </w:p>
    <w:p>
      <w:pPr>
        <w:jc w:val="center"/>
        <w:spacing w:line="360" w:lineRule="auto"/>
        <w:rPr>
          <w:rFonts w:ascii="宋体" w:hAnsi="宋体" w:cs="楷体"/>
          <w:b/>
          <w:color w:val="000000" w:themeColor="text1"/>
          <w:sz w:val="32"/>
          <w:szCs w:val="32"/>
          <w:shd w:val="clear" w:color="auto" w:fill="ffffff"/>
          <w14:textFill>
            <w14:solidFill>
              <w14:schemeClr w14:val="tx1"/>
            </w14:solidFill>
          </w14:textFill>
        </w:rPr>
        <w:outlineLvl w:val="0"/>
      </w:pPr>
      <w:r/>
      <w:bookmarkStart w:id="126" w:name="_Toc28847"/>
      <w:r>
        <w:rPr>
          <w:rFonts w:hint="eastAsia" w:ascii="宋体" w:hAnsi="宋体" w:cs="楷体"/>
          <w:b/>
          <w:color w:val="000000" w:themeColor="text1"/>
          <w:sz w:val="32"/>
          <w:szCs w:val="32"/>
          <w:shd w:val="clear" w:color="auto" w:fill="ffffff"/>
          <w14:textFill>
            <w14:solidFill>
              <w14:schemeClr w14:val="tx1"/>
            </w14:solidFill>
          </w14:textFill>
        </w:rPr>
        <w:t xml:space="preserve">七、询问、质疑、投诉</w:t>
      </w:r>
      <w:bookmarkEnd w:id="126"/>
      <w:r/>
      <w:r/>
    </w:p>
    <w:p>
      <w:pPr>
        <w:pStyle w:val="885"/>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27" w:name="_Toc27606"/>
      <w:r>
        <w:rPr>
          <w:rFonts w:hint="eastAsia" w:ascii="宋体" w:hAnsi="宋体" w:cs="楷体"/>
          <w:color w:val="000000" w:themeColor="text1"/>
          <w:sz w:val="30"/>
          <w14:textFill>
            <w14:solidFill>
              <w14:schemeClr w14:val="tx1"/>
            </w14:solidFill>
          </w14:textFill>
        </w:rPr>
        <w:t xml:space="preserve">30．询问</w:t>
      </w:r>
      <w:bookmarkEnd w:id="127"/>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885"/>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28" w:name="_Toc17984"/>
      <w:r>
        <w:rPr>
          <w:rFonts w:hint="eastAsia" w:ascii="宋体" w:hAnsi="宋体" w:cs="楷体"/>
          <w:color w:val="000000" w:themeColor="text1"/>
          <w:sz w:val="30"/>
          <w14:textFill>
            <w14:solidFill>
              <w14:schemeClr w14:val="tx1"/>
            </w14:solidFill>
          </w14:textFill>
        </w:rPr>
        <w:t xml:space="preserve">31．质疑</w:t>
      </w:r>
      <w:bookmarkEnd w:id="128"/>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或采购代理机构提出质疑。否则，采购人或采购代理机构不予受理。因项目需求、供应商资格条件、评审规则、合同文本、资格审查引起的质疑由采购人进行答复；除此以外的事项引起的质疑由采购代理机构进行答复。</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以上规定的供应商应知其权益受到损害之日，是指：</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（1）对可以质疑的采购文件提出质疑的，为收到采购文件之日或者采购文件公告期限届满之日；</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（2）对采购过程提出质疑的，为各采购程序环节结束之日；</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（3）对中标结果提出质疑的，为中标结果公告期限届满之日。</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31.3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31.4采购人不得拒收质疑供应商在法定质疑期内发出的质疑函，应当在收到质疑函后7个工作日内作出答复，并以书面形式通知质疑供应商和其他有关供应商。</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31.5本项目采购人及江苏万信项目管理有限公司只接收以纸质原件形式送达的质疑。（本项目采购人及采购代理机构不接受未填写快递运单的快件）</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接收部门：江苏万信项目管理有限公司</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接收地址：丹阳市开发区兰陵路77号名仕苑写字楼一楼西南角</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联 系 人：宋江辉</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联系电话：</w:t>
      </w:r>
      <w:r>
        <w:rPr>
          <w:rFonts w:hint="eastAsia" w:ascii="宋体" w:hAnsi="宋体" w:cs="楷体"/>
          <w:color w:val="000000" w:themeColor="text1"/>
          <w:sz w:val="24"/>
          <w:szCs w:val="28"/>
          <w14:textFill>
            <w14:solidFill>
              <w14:schemeClr w14:val="tx1"/>
            </w14:solidFill>
          </w14:textFill>
        </w:rPr>
        <w:t xml:space="preserve">0511-86586999</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31.6以下情形的质疑不予受理：</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31.6.1内容不符合《政府采购质疑和投诉办法》第十二条规定的质疑。</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31.6.2超出政府采购法定期限的质疑。</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31.6.3以传真、电子邮件等方式递交的非原件形式的质疑。</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31.6.4未参加投标活动的供应商或在投标活动中自身权益未受到损害的供应商所提出的质疑。</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31.6.5供应商组成联合体参加投标，联合体中任何一方或多方未按要求签字、盖章、加盖公章的质疑。</w:t>
      </w:r>
      <w:r/>
    </w:p>
    <w:p>
      <w:pPr>
        <w:pStyle w:val="885"/>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29" w:name="_Toc11285"/>
      <w:r>
        <w:rPr>
          <w:rFonts w:hint="eastAsia" w:ascii="宋体" w:hAnsi="宋体" w:cs="楷体"/>
          <w:color w:val="000000" w:themeColor="text1"/>
          <w:sz w:val="30"/>
          <w14:textFill>
            <w14:solidFill>
              <w14:schemeClr w14:val="tx1"/>
            </w14:solidFill>
          </w14:textFill>
        </w:rPr>
        <w:t xml:space="preserve">32．投诉</w:t>
      </w:r>
      <w:bookmarkEnd w:id="129"/>
      <w:r/>
      <w:r/>
    </w:p>
    <w:p>
      <w:pPr>
        <w:ind w:firstLine="480"/>
        <w:jc w:val="left"/>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32.2以联合体形式参加政府采购活动的，其投诉应当由组成联合体的所有供应商共同提出。</w:t>
      </w:r>
      <w:r/>
    </w:p>
    <w:p>
      <w:pPr>
        <w:ind w:firstLine="643"/>
        <w:jc w:val="center"/>
        <w:spacing w:line="360" w:lineRule="auto"/>
        <w:rPr>
          <w:rFonts w:ascii="宋体" w:hAnsi="宋体" w:cs="楷体"/>
          <w:color w:val="000000" w:themeColor="text1"/>
          <w:sz w:val="32"/>
          <w:szCs w:val="32"/>
          <w14:textFill>
            <w14:solidFill>
              <w14:schemeClr w14:val="tx1"/>
            </w14:solidFill>
          </w14:textFill>
        </w:rPr>
        <w:outlineLvl w:val="0"/>
      </w:pPr>
      <w:r/>
      <w:bookmarkStart w:id="130" w:name="_Toc20807"/>
      <w:r>
        <w:rPr>
          <w:rFonts w:hint="eastAsia" w:ascii="宋体" w:hAnsi="宋体" w:cs="楷体"/>
          <w:b/>
          <w:color w:val="000000" w:themeColor="text1"/>
          <w:sz w:val="32"/>
          <w:szCs w:val="32"/>
          <w:shd w:val="clear" w:color="auto" w:fill="ffffff"/>
          <w14:textFill>
            <w14:solidFill>
              <w14:schemeClr w14:val="tx1"/>
            </w14:solidFill>
          </w14:textFill>
        </w:rPr>
        <w:t xml:space="preserve">八、诚实信用和解释权</w:t>
      </w:r>
      <w:bookmarkEnd w:id="130"/>
      <w:r/>
      <w:r/>
    </w:p>
    <w:p>
      <w:pPr>
        <w:pStyle w:val="885"/>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31" w:name="_Toc31694"/>
      <w:r>
        <w:rPr>
          <w:rFonts w:hint="eastAsia" w:ascii="宋体" w:hAnsi="宋体" w:cs="楷体"/>
          <w:color w:val="000000" w:themeColor="text1"/>
          <w:sz w:val="30"/>
          <w14:textFill>
            <w14:solidFill>
              <w14:schemeClr w14:val="tx1"/>
            </w14:solidFill>
          </w14:textFill>
        </w:rPr>
        <w:t xml:space="preserve">33．诚实信用</w:t>
      </w:r>
      <w:bookmarkEnd w:id="131"/>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33.2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33.3 供应商不得虚假承诺，否则，按照提供虚假材料谋取中标处理。</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33.4 供应商应自觉遵守开标、评标纪律，扰乱开标评标现场秩序的，属于失信行为，根据《江苏省政府采购供应商监督管理暂行办法》，失信行为将被记入供应商诚信档案。</w:t>
      </w:r>
      <w:r/>
    </w:p>
    <w:p>
      <w:pPr>
        <w:ind w:firstLine="482"/>
        <w:jc w:val="left"/>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33.5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w:t>
      </w:r>
      <w:r>
        <w:rPr>
          <w:rFonts w:hint="eastAsia" w:ascii="宋体" w:hAnsi="宋体" w:cs="楷体"/>
          <w:color w:val="000000" w:themeColor="text1"/>
          <w:sz w:val="24"/>
          <w14:textFill>
            <w14:solidFill>
              <w14:schemeClr w14:val="tx1"/>
            </w14:solidFill>
          </w14:textFill>
        </w:rPr>
        <w:t xml:space="preserve">记录查询，信用记录查询渠道为“信用中国”网站（www.creditchina.gov.cn）、中国政府采购网（www.ccgp.gov.cn）、“信用江苏”网站（http：//www.jscredit.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85"/>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32" w:name="_Toc4953"/>
      <w:r>
        <w:rPr>
          <w:rFonts w:hint="eastAsia" w:ascii="宋体" w:hAnsi="宋体" w:cs="楷体"/>
          <w:color w:val="000000" w:themeColor="text1"/>
          <w:sz w:val="30"/>
          <w14:textFill>
            <w14:solidFill>
              <w14:schemeClr w14:val="tx1"/>
            </w14:solidFill>
          </w14:textFill>
        </w:rPr>
        <w:t xml:space="preserve">34.适用法律及约束力</w:t>
      </w:r>
      <w:bookmarkEnd w:id="132"/>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34.1 </w:t>
      </w:r>
      <w:r>
        <w:rPr>
          <w:rFonts w:hint="eastAsia" w:ascii="宋体" w:hAnsi="宋体" w:cs="楷体"/>
          <w:b/>
          <w:color w:val="000000" w:themeColor="text1"/>
          <w:sz w:val="24"/>
          <w14:textFill>
            <w14:solidFill>
              <w14:schemeClr w14:val="tx1"/>
            </w14:solidFill>
          </w14:textFill>
        </w:rPr>
        <w:t xml:space="preserve">投标人一旦获取了本招标文件并参加投标，即被认为接受了本招标文件的规定和约束。</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34.2 本次招标及由本次招标产生的合同受中华人民共和国法律制约和保护。</w:t>
      </w:r>
      <w:r/>
    </w:p>
    <w:p>
      <w:pPr>
        <w:pStyle w:val="885"/>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33" w:name="_Toc5895"/>
      <w:r>
        <w:rPr>
          <w:rFonts w:hint="eastAsia" w:ascii="宋体" w:hAnsi="宋体" w:cs="楷体"/>
          <w:color w:val="000000" w:themeColor="text1"/>
          <w:sz w:val="30"/>
          <w14:textFill>
            <w14:solidFill>
              <w14:schemeClr w14:val="tx1"/>
            </w14:solidFill>
          </w14:textFill>
        </w:rPr>
        <w:t xml:space="preserve">35.解释权</w:t>
      </w:r>
      <w:bookmarkEnd w:id="133"/>
      <w:r/>
      <w:r/>
    </w:p>
    <w:p>
      <w:pPr>
        <w:ind w:firstLine="482"/>
        <w:spacing w:line="360" w:lineRule="auto"/>
        <w:rPr>
          <w:rFonts w:ascii="宋体" w:hAnsi="宋体" w:cs="楷体"/>
          <w:b/>
          <w:color w:val="000000" w:themeColor="text1"/>
          <w:sz w:val="30"/>
          <w14:textFill>
            <w14:solidFill>
              <w14:schemeClr w14:val="tx1"/>
            </w14:solidFill>
          </w14:textFill>
        </w:rPr>
      </w:pPr>
      <w:r>
        <w:rPr>
          <w:rFonts w:hint="eastAsia" w:ascii="宋体" w:hAnsi="宋体" w:cs="楷体"/>
          <w:b/>
          <w:color w:val="000000" w:themeColor="text1"/>
          <w:sz w:val="24"/>
          <w14:textFill>
            <w14:solidFill>
              <w14:schemeClr w14:val="tx1"/>
            </w14:solidFill>
          </w14:textFill>
        </w:rPr>
        <w:t xml:space="preserve">35.1除相关法律、法规规定外，本招标文件的解释权归采购代理机构所有。</w:t>
      </w:r>
      <w:r>
        <w:rPr>
          <w:rFonts w:hint="eastAsia" w:ascii="宋体" w:hAnsi="宋体" w:cs="楷体"/>
          <w:b/>
          <w:color w:val="000000" w:themeColor="text1"/>
          <w:sz w:val="30"/>
          <w14:textFill>
            <w14:solidFill>
              <w14:schemeClr w14:val="tx1"/>
            </w14:solidFill>
          </w14:textFill>
        </w:rPr>
        <w:br w:type="page" w:clear="all"/>
      </w:r>
      <w:r/>
    </w:p>
    <w:p>
      <w:pPr>
        <w:jc w:val="center"/>
        <w:spacing w:line="360" w:lineRule="auto"/>
        <w:widowControl/>
        <w:rPr>
          <w:rFonts w:ascii="宋体" w:hAnsi="宋体" w:cs="楷体"/>
          <w:b/>
          <w:color w:val="000000" w:themeColor="text1"/>
          <w:sz w:val="32"/>
          <w:szCs w:val="28"/>
          <w14:textFill>
            <w14:solidFill>
              <w14:schemeClr w14:val="tx1"/>
            </w14:solidFill>
          </w14:textFill>
        </w:rPr>
        <w:outlineLvl w:val="0"/>
      </w:pPr>
      <w:r/>
      <w:bookmarkStart w:id="134" w:name="_Toc15869"/>
      <w:r>
        <w:rPr>
          <w:rFonts w:hint="eastAsia" w:ascii="宋体" w:hAnsi="宋体" w:cs="楷体"/>
          <w:b/>
          <w:color w:val="000000" w:themeColor="text1"/>
          <w:sz w:val="32"/>
          <w:szCs w:val="28"/>
          <w14:textFill>
            <w14:solidFill>
              <w14:schemeClr w14:val="tx1"/>
            </w14:solidFill>
          </w14:textFill>
        </w:rPr>
        <w:t xml:space="preserve">第三部分  合同条款</w:t>
      </w:r>
      <w:bookmarkEnd w:id="134"/>
      <w:r/>
      <w:r/>
    </w:p>
    <w:p>
      <w:pPr>
        <w:jc w:val="center"/>
        <w:rPr>
          <w:rFonts w:eastAsia="黑体"/>
          <w:color w:val="000000" w:themeColor="text1"/>
          <w:sz w:val="36"/>
          <w:szCs w:val="36"/>
          <w14:textFill>
            <w14:solidFill>
              <w14:schemeClr w14:val="tx1"/>
            </w14:solidFill>
          </w14:textFill>
        </w:rPr>
      </w:pPr>
      <w:r>
        <w:rPr>
          <w:rFonts w:eastAsia="黑体"/>
          <w:color w:val="000000" w:themeColor="text1"/>
          <w:sz w:val="36"/>
          <w:szCs w:val="36"/>
          <w14:textFill>
            <w14:solidFill>
              <w14:schemeClr w14:val="tx1"/>
            </w14:solidFill>
          </w14:textFill>
        </w:rPr>
      </w:r>
      <w:r/>
    </w:p>
    <w:p>
      <w:pPr>
        <w:jc w:val="center"/>
        <w:rPr>
          <w:rFonts w:eastAsia="黑体"/>
          <w:color w:val="000000" w:themeColor="text1"/>
          <w:sz w:val="36"/>
          <w:szCs w:val="36"/>
          <w14:textFill>
            <w14:solidFill>
              <w14:schemeClr w14:val="tx1"/>
            </w14:solidFill>
          </w14:textFill>
        </w:rPr>
      </w:pPr>
      <w:r>
        <w:rPr>
          <w:rFonts w:eastAsia="黑体"/>
          <w:color w:val="000000" w:themeColor="text1"/>
          <w:sz w:val="36"/>
          <w:szCs w:val="36"/>
          <w14:textFill>
            <w14:solidFill>
              <w14:schemeClr w14:val="tx1"/>
            </w14:solidFill>
          </w14:textFill>
        </w:rPr>
      </w:r>
      <w:r/>
    </w:p>
    <w:p>
      <w:pPr>
        <w:pStyle w:val="2336"/>
        <w:jc w:val="center"/>
        <w:rPr>
          <w:rStyle w:val="883"/>
          <w:rFonts w:eastAsia="黑体"/>
          <w:color w:val="000000" w:themeColor="text1"/>
          <w:spacing w:val="45"/>
          <w:sz w:val="56"/>
          <w14:textFill>
            <w14:solidFill>
              <w14:schemeClr w14:val="tx1"/>
            </w14:solidFill>
          </w14:textFill>
        </w:rPr>
      </w:pPr>
      <w:r>
        <w:rPr>
          <w:rFonts w:eastAsia="黑体"/>
          <w:color w:val="000000" w:themeColor="text1"/>
          <w:spacing w:val="45"/>
          <w:sz w:val="56"/>
          <w14:textFill>
            <w14:solidFill>
              <w14:schemeClr w14:val="tx1"/>
            </w14:solidFill>
          </w14:textFill>
        </w:rPr>
      </w:r>
      <w:r/>
    </w:p>
    <w:p>
      <w:pPr>
        <w:pStyle w:val="2336"/>
        <w:jc w:val="center"/>
        <w:rPr>
          <w:rStyle w:val="883"/>
          <w:rFonts w:eastAsia="黑体"/>
          <w:color w:val="000000" w:themeColor="text1"/>
          <w:spacing w:val="45"/>
          <w:sz w:val="56"/>
          <w14:textFill>
            <w14:solidFill>
              <w14:schemeClr w14:val="tx1"/>
            </w14:solidFill>
          </w14:textFill>
        </w:rPr>
      </w:pPr>
      <w:r>
        <w:rPr>
          <w:rFonts w:eastAsia="黑体"/>
          <w:color w:val="000000" w:themeColor="text1"/>
          <w:spacing w:val="45"/>
          <w:sz w:val="56"/>
          <w14:textFill>
            <w14:solidFill>
              <w14:schemeClr w14:val="tx1"/>
            </w14:solidFill>
          </w14:textFill>
        </w:rPr>
      </w:r>
      <w:r/>
    </w:p>
    <w:p>
      <w:pPr>
        <w:pStyle w:val="2336"/>
        <w:jc w:val="center"/>
        <w:rPr>
          <w:rStyle w:val="883"/>
          <w:rFonts w:eastAsia="黑体"/>
          <w:color w:val="000000" w:themeColor="text1"/>
          <w:spacing w:val="45"/>
          <w:sz w:val="56"/>
          <w14:textFill>
            <w14:solidFill>
              <w14:schemeClr w14:val="tx1"/>
            </w14:solidFill>
          </w14:textFill>
        </w:rPr>
      </w:pPr>
      <w:r>
        <w:rPr>
          <w:rFonts w:eastAsia="黑体"/>
          <w:color w:val="000000" w:themeColor="text1"/>
          <w:spacing w:val="45"/>
          <w:sz w:val="56"/>
          <w14:textFill>
            <w14:solidFill>
              <w14:schemeClr w14:val="tx1"/>
            </w14:solidFill>
          </w14:textFill>
        </w:rPr>
      </w:r>
      <w:r/>
    </w:p>
    <w:p>
      <w:pPr>
        <w:pStyle w:val="2336"/>
        <w:jc w:val="center"/>
        <w:rPr>
          <w:rStyle w:val="883"/>
          <w:rFonts w:eastAsia="黑体"/>
          <w:color w:val="000000" w:themeColor="text1"/>
          <w:sz w:val="52"/>
          <w14:textFill>
            <w14:solidFill>
              <w14:schemeClr w14:val="tx1"/>
            </w14:solidFill>
          </w14:textFill>
        </w:rPr>
      </w:pPr>
      <w:r>
        <w:rPr>
          <w:rStyle w:val="883"/>
          <w:rFonts w:hint="eastAsia" w:eastAsia="黑体"/>
          <w:color w:val="000000" w:themeColor="text1"/>
          <w:spacing w:val="45"/>
          <w:sz w:val="56"/>
          <w14:textFill>
            <w14:solidFill>
              <w14:schemeClr w14:val="tx1"/>
            </w14:solidFill>
          </w14:textFill>
        </w:rPr>
        <w:t xml:space="preserve">丹阳市政府采购合同</w:t>
      </w:r>
      <w:r/>
    </w:p>
    <w:p>
      <w:pPr>
        <w:pStyle w:val="2336"/>
        <w:rPr>
          <w:rStyle w:val="883"/>
          <w:rFonts w:ascii="仿宋_GB2312" w:eastAsia="仿宋_GB2312"/>
          <w:b/>
          <w:color w:val="000000" w:themeColor="text1"/>
          <w:sz w:val="32"/>
          <w14:textFill>
            <w14:solidFill>
              <w14:schemeClr w14:val="tx1"/>
            </w14:solidFill>
          </w14:textFill>
        </w:rPr>
      </w:pPr>
      <w:r>
        <w:rPr>
          <w:rStyle w:val="883"/>
          <w:rFonts w:ascii="仿宋_GB2312" w:eastAsia="仿宋_GB2312"/>
          <w:b/>
          <w:color w:val="000000" w:themeColor="text1"/>
          <w:sz w:val="32"/>
          <w14:textFill>
            <w14:solidFill>
              <w14:schemeClr w14:val="tx1"/>
            </w14:solidFill>
          </w14:textFill>
        </w:rPr>
        <w:t xml:space="preserve">  </w:t>
      </w:r>
      <w:r/>
    </w:p>
    <w:p>
      <w:pPr>
        <w:pStyle w:val="2382"/>
        <w:ind w:left="0"/>
        <w:rPr>
          <w:rStyle w:val="883"/>
          <w:rFonts w:ascii="仿宋_GB2312" w:eastAsia="仿宋_GB2312"/>
          <w:b/>
          <w:color w:val="000000" w:themeColor="text1"/>
          <w:sz w:val="32"/>
          <w14:textFill>
            <w14:solidFill>
              <w14:schemeClr w14:val="tx1"/>
            </w14:solidFill>
          </w14:textFill>
        </w:rPr>
      </w:pPr>
      <w:r>
        <w:rPr>
          <w:rFonts w:ascii="仿宋_GB2312" w:eastAsia="仿宋_GB2312"/>
          <w:b/>
          <w:color w:val="000000" w:themeColor="text1"/>
          <w:sz w:val="32"/>
          <w14:textFill>
            <w14:solidFill>
              <w14:schemeClr w14:val="tx1"/>
            </w14:solidFill>
          </w14:textFill>
        </w:rPr>
      </w:r>
      <w:r/>
    </w:p>
    <w:p>
      <w:pPr>
        <w:pStyle w:val="2336"/>
        <w:rPr>
          <w:rStyle w:val="883"/>
          <w:rFonts w:ascii="黑体" w:eastAsia="黑体"/>
          <w:b/>
          <w:color w:val="000000" w:themeColor="text1"/>
          <w:sz w:val="32"/>
          <w14:textFill>
            <w14:solidFill>
              <w14:schemeClr w14:val="tx1"/>
            </w14:solidFill>
          </w14:textFill>
        </w:rPr>
      </w:pPr>
      <w:r>
        <w:rPr>
          <w:rFonts w:ascii="黑体" w:eastAsia="黑体"/>
          <w:b/>
          <w:color w:val="000000" w:themeColor="text1"/>
          <w:sz w:val="32"/>
          <w14:textFill>
            <w14:solidFill>
              <w14:schemeClr w14:val="tx1"/>
            </w14:solidFill>
          </w14:textFill>
        </w:rPr>
      </w:r>
      <w:r/>
    </w:p>
    <w:p>
      <w:pPr>
        <w:pStyle w:val="2336"/>
        <w:ind w:firstLine="482"/>
        <w:spacing w:before="312" w:after="312" w:line="360" w:lineRule="auto"/>
        <w:rPr>
          <w:rStyle w:val="883"/>
          <w:rFonts w:ascii="黑体" w:eastAsia="黑体"/>
          <w:b/>
          <w:color w:val="000000" w:themeColor="text1"/>
          <w:sz w:val="32"/>
          <w14:textFill>
            <w14:solidFill>
              <w14:schemeClr w14:val="tx1"/>
            </w14:solidFill>
          </w14:textFill>
        </w:rPr>
      </w:pPr>
      <w:r>
        <w:rPr>
          <w:rFonts w:ascii="黑体" w:eastAsia="黑体"/>
          <w:b/>
          <w:color w:val="000000" w:themeColor="text1"/>
          <w:sz w:val="32"/>
          <w14:textFill>
            <w14:solidFill>
              <w14:schemeClr w14:val="tx1"/>
            </w14:solidFill>
          </w14:textFill>
        </w:rPr>
      </w:r>
      <w:r/>
    </w:p>
    <w:p>
      <w:pPr>
        <w:pStyle w:val="2336"/>
        <w:ind w:firstLine="482"/>
        <w:spacing w:before="312" w:after="312" w:line="360" w:lineRule="auto"/>
        <w:rPr>
          <w:rStyle w:val="883"/>
          <w:rFonts w:ascii="黑体" w:eastAsia="黑体"/>
          <w:b/>
          <w:color w:val="000000" w:themeColor="text1"/>
          <w:sz w:val="32"/>
          <w14:textFill>
            <w14:solidFill>
              <w14:schemeClr w14:val="tx1"/>
            </w14:solidFill>
          </w14:textFill>
        </w:rPr>
      </w:pPr>
      <w:r>
        <w:rPr>
          <w:rFonts w:ascii="黑体" w:eastAsia="黑体"/>
          <w:b/>
          <w:color w:val="000000" w:themeColor="text1"/>
          <w:sz w:val="32"/>
          <w14:textFill>
            <w14:solidFill>
              <w14:schemeClr w14:val="tx1"/>
            </w14:solidFill>
          </w14:textFill>
        </w:rPr>
      </w:r>
      <w:r/>
    </w:p>
    <w:p>
      <w:pPr>
        <w:pStyle w:val="2336"/>
        <w:ind w:firstLine="1134"/>
        <w:spacing w:before="312" w:after="312" w:line="360" w:lineRule="auto"/>
        <w:rPr>
          <w:rStyle w:val="883"/>
          <w:rFonts w:ascii="黑体" w:eastAsia="黑体"/>
          <w:b/>
          <w:color w:val="000000" w:themeColor="text1"/>
          <w:sz w:val="32"/>
          <w14:textFill>
            <w14:solidFill>
              <w14:schemeClr w14:val="tx1"/>
            </w14:solidFill>
          </w14:textFill>
        </w:rPr>
      </w:pPr>
      <w:r>
        <w:rPr>
          <w:rFonts w:ascii="黑体" w:eastAsia="黑体"/>
          <w:b/>
          <w:color w:val="000000" w:themeColor="text1"/>
          <w:sz w:val="32"/>
          <w14:textFill>
            <w14:solidFill>
              <w14:schemeClr w14:val="tx1"/>
            </w14:solidFill>
          </w14:textFill>
        </w:rPr>
      </w:r>
      <w:r/>
    </w:p>
    <w:p>
      <w:pPr>
        <w:pStyle w:val="2336"/>
        <w:ind w:firstLine="1134"/>
        <w:spacing w:before="312" w:after="312" w:line="360" w:lineRule="auto"/>
        <w:rPr>
          <w:rStyle w:val="883"/>
          <w:rFonts w:ascii="黑体" w:eastAsia="黑体"/>
          <w:b/>
          <w:color w:val="000000" w:themeColor="text1"/>
          <w:sz w:val="32"/>
          <w14:textFill>
            <w14:solidFill>
              <w14:schemeClr w14:val="tx1"/>
            </w14:solidFill>
          </w14:textFill>
        </w:rPr>
      </w:pPr>
      <w:r>
        <w:rPr>
          <w:rStyle w:val="883"/>
          <w:rFonts w:hint="eastAsia" w:ascii="黑体" w:eastAsia="黑体"/>
          <w:b/>
          <w:color w:val="000000" w:themeColor="text1"/>
          <w:sz w:val="32"/>
          <w14:textFill>
            <w14:solidFill>
              <w14:schemeClr w14:val="tx1"/>
            </w14:solidFill>
          </w14:textFill>
        </w:rPr>
        <w:t xml:space="preserve">项目编号：JSZC-321181-DYWX-G2026-0005</w:t>
      </w:r>
      <w:r/>
    </w:p>
    <w:p>
      <w:pPr>
        <w:pStyle w:val="2336"/>
        <w:ind w:firstLine="1134"/>
        <w:spacing w:before="312" w:after="312" w:line="360" w:lineRule="auto"/>
        <w:rPr>
          <w:rStyle w:val="883"/>
          <w:rFonts w:ascii="黑体" w:eastAsia="黑体"/>
          <w:b/>
          <w:color w:val="000000" w:themeColor="text1"/>
          <w:sz w:val="32"/>
          <w14:textFill>
            <w14:solidFill>
              <w14:schemeClr w14:val="tx1"/>
            </w14:solidFill>
          </w14:textFill>
        </w:rPr>
      </w:pPr>
      <w:r>
        <w:rPr>
          <w:rStyle w:val="883"/>
          <w:rFonts w:hint="eastAsia" w:ascii="黑体" w:eastAsia="黑体"/>
          <w:b/>
          <w:color w:val="000000" w:themeColor="text1"/>
          <w:sz w:val="32"/>
          <w14:textFill>
            <w14:solidFill>
              <w14:schemeClr w14:val="tx1"/>
            </w14:solidFill>
          </w14:textFill>
        </w:rPr>
        <w:t xml:space="preserve">项目名称：丹阳市华南、薛甲片区道路清扫、生活垃圾清运市场化服务项目</w:t>
      </w:r>
      <w:r/>
    </w:p>
    <w:p>
      <w:pPr>
        <w:pStyle w:val="2336"/>
        <w:ind w:firstLine="1134"/>
        <w:spacing w:before="312" w:after="312" w:line="360" w:lineRule="auto"/>
        <w:rPr>
          <w:rStyle w:val="883"/>
          <w:rFonts w:ascii="黑体" w:eastAsia="黑体"/>
          <w:b/>
          <w:color w:val="000000" w:themeColor="text1"/>
          <w:sz w:val="32"/>
          <w14:textFill>
            <w14:solidFill>
              <w14:schemeClr w14:val="tx1"/>
            </w14:solidFill>
          </w14:textFill>
        </w:rPr>
      </w:pPr>
      <w:r>
        <w:rPr>
          <w:rStyle w:val="883"/>
          <w:rFonts w:hint="eastAsia" w:ascii="黑体" w:eastAsia="黑体"/>
          <w:b/>
          <w:color w:val="000000" w:themeColor="text1"/>
          <w:sz w:val="32"/>
          <w14:textFill>
            <w14:solidFill>
              <w14:schemeClr w14:val="tx1"/>
            </w14:solidFill>
          </w14:textFill>
        </w:rPr>
        <w:t xml:space="preserve">采购单位：丹阳市城市管理局</w:t>
      </w:r>
      <w:r/>
    </w:p>
    <w:p>
      <w:pPr>
        <w:pStyle w:val="2336"/>
        <w:ind w:firstLine="1134"/>
        <w:spacing w:before="312" w:after="312" w:line="360" w:lineRule="auto"/>
        <w:rPr>
          <w:rFonts w:hAnsi="宋体"/>
          <w:b/>
          <w:color w:val="000000" w:themeColor="text1"/>
          <w:szCs w:val="21"/>
          <w14:textFill>
            <w14:solidFill>
              <w14:schemeClr w14:val="tx1"/>
            </w14:solidFill>
          </w14:textFill>
        </w:rPr>
      </w:pPr>
      <w:r>
        <w:rPr>
          <w:rStyle w:val="883"/>
          <w:rFonts w:hint="eastAsia" w:ascii="黑体" w:eastAsia="黑体"/>
          <w:b/>
          <w:color w:val="000000" w:themeColor="text1"/>
          <w:sz w:val="32"/>
          <w14:textFill>
            <w14:solidFill>
              <w14:schemeClr w14:val="tx1"/>
            </w14:solidFill>
          </w14:textFill>
        </w:rPr>
        <w:t xml:space="preserve">服务单位：</w:t>
      </w:r>
      <w:r/>
    </w:p>
    <w:p>
      <w:pPr>
        <w:jc w:val="center"/>
        <w:spacing w:line="360" w:lineRule="auto"/>
        <w:rPr>
          <w:rStyle w:val="883"/>
          <w:rFonts w:ascii="楷体" w:hAnsi="楷体" w:eastAsia="楷体"/>
          <w:b/>
          <w:color w:val="000000" w:themeColor="text1"/>
          <w:sz w:val="32"/>
          <w:szCs w:val="32"/>
          <w14:textFill>
            <w14:solidFill>
              <w14:schemeClr w14:val="tx1"/>
            </w14:solidFill>
          </w14:textFill>
        </w:rPr>
      </w:pPr>
      <w:r>
        <w:rPr>
          <w:rFonts w:hint="eastAsia" w:ascii="宋体" w:hAnsi="宋体" w:cs="楷体"/>
          <w:b/>
          <w:color w:val="000000" w:themeColor="text1"/>
          <w:sz w:val="30"/>
          <w:szCs w:val="30"/>
          <w14:textFill>
            <w14:solidFill>
              <w14:schemeClr w14:val="tx1"/>
            </w14:solidFill>
          </w14:textFill>
        </w:rPr>
        <w:br w:type="page" w:clear="all"/>
      </w:r>
      <w:bookmarkStart w:id="135" w:name="_Toc2754"/>
      <w:r>
        <w:rPr>
          <w:rFonts w:hint="eastAsia" w:ascii="宋体" w:hAnsi="宋体" w:cs="宋体"/>
          <w:b/>
          <w:color w:val="000000" w:themeColor="text1"/>
          <w:sz w:val="32"/>
          <w:szCs w:val="28"/>
          <w14:textFill>
            <w14:solidFill>
              <w14:schemeClr w14:val="tx1"/>
            </w14:solidFill>
          </w14:textFill>
        </w:rPr>
        <w:t xml:space="preserve">合同条款</w:t>
      </w:r>
      <w:r/>
    </w:p>
    <w:p>
      <w:pPr>
        <w:spacing w:line="40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甲  方：</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14:textFill>
            <w14:solidFill>
              <w14:schemeClr w14:val="tx1"/>
            </w14:solidFill>
          </w14:textFill>
        </w:rPr>
        <w:t xml:space="preserve">（采购单位）</w:t>
      </w:r>
      <w:r/>
    </w:p>
    <w:p>
      <w:pPr>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乙  方：</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14:textFill>
            <w14:solidFill>
              <w14:schemeClr w14:val="tx1"/>
            </w14:solidFill>
          </w14:textFill>
        </w:rPr>
        <w:t xml:space="preserve">（中标供应商）</w:t>
      </w:r>
      <w:r/>
    </w:p>
    <w:p>
      <w:pPr>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见证方：江苏万信项目管理有限公司</w:t>
      </w:r>
      <w:r/>
    </w:p>
    <w:p>
      <w:pPr>
        <w:ind w:firstLine="480"/>
        <w:spacing w:line="480" w:lineRule="exact"/>
        <w:rPr>
          <w:color w:val="000000" w:themeColor="text1"/>
          <w14:textFill>
            <w14:solidFill>
              <w14:schemeClr w14:val="tx1"/>
            </w14:solidFill>
          </w14:textFill>
        </w:rPr>
      </w:pPr>
      <w:r>
        <w:rPr>
          <w:rFonts w:hint="eastAsia" w:ascii="宋体" w:hAnsi="宋体" w:cs="宋体"/>
          <w:color w:val="000000" w:themeColor="text1"/>
          <w:sz w:val="22"/>
          <w:szCs w:val="22"/>
          <w:u w:val="single"/>
          <w:lang w:val="zh-CN"/>
          <w14:textFill>
            <w14:solidFill>
              <w14:schemeClr w14:val="tx1"/>
            </w14:solidFill>
          </w14:textFill>
        </w:rPr>
        <w:t xml:space="preserve">丹阳市城市管理局</w:t>
      </w:r>
      <w:r>
        <w:rPr>
          <w:rFonts w:hint="eastAsia" w:ascii="宋体" w:hAnsi="宋体" w:cs="宋体"/>
          <w:color w:val="000000" w:themeColor="text1"/>
          <w:sz w:val="22"/>
          <w:szCs w:val="22"/>
          <w:lang w:val="zh-CN"/>
          <w14:textFill>
            <w14:solidFill>
              <w14:schemeClr w14:val="tx1"/>
            </w14:solidFill>
          </w14:textFill>
        </w:rPr>
        <w:t xml:space="preserve">通过</w:t>
      </w:r>
      <w:r>
        <w:rPr>
          <w:rFonts w:hint="eastAsia" w:ascii="宋体" w:hAnsi="宋体" w:cs="宋体"/>
          <w:color w:val="000000" w:themeColor="text1"/>
          <w:sz w:val="22"/>
          <w:szCs w:val="22"/>
          <w:u w:val="single"/>
          <w:lang w:val="zh-CN"/>
          <w14:textFill>
            <w14:solidFill>
              <w14:schemeClr w14:val="tx1"/>
            </w14:solidFill>
          </w14:textFill>
        </w:rPr>
        <w:t xml:space="preserve">公开招标</w:t>
      </w:r>
      <w:r>
        <w:rPr>
          <w:rFonts w:hint="eastAsia" w:ascii="宋体" w:hAnsi="宋体" w:cs="宋体"/>
          <w:color w:val="000000" w:themeColor="text1"/>
          <w:sz w:val="22"/>
          <w:szCs w:val="22"/>
          <w:lang w:val="zh-CN"/>
          <w14:textFill>
            <w14:solidFill>
              <w14:schemeClr w14:val="tx1"/>
            </w14:solidFill>
          </w14:textFill>
        </w:rPr>
        <w:t xml:space="preserve">方式，对</w:t>
      </w:r>
      <w:r>
        <w:rPr>
          <w:rFonts w:hint="eastAsia" w:ascii="宋体" w:hAnsi="宋体" w:cs="宋体"/>
          <w:color w:val="000000" w:themeColor="text1"/>
          <w:sz w:val="22"/>
          <w:szCs w:val="22"/>
          <w:u w:val="single"/>
          <w:lang w:val="zh-CN"/>
          <w14:textFill>
            <w14:solidFill>
              <w14:schemeClr w14:val="tx1"/>
            </w14:solidFill>
          </w14:textFill>
        </w:rPr>
        <w:t xml:space="preserve">丹阳市华南、薛甲片区道路清扫、生活垃圾清运市场化服务项目</w:t>
      </w:r>
      <w:r>
        <w:rPr>
          <w:rFonts w:hint="eastAsia" w:ascii="宋体" w:hAnsi="宋体" w:cs="宋体"/>
          <w:color w:val="000000" w:themeColor="text1"/>
          <w:sz w:val="22"/>
          <w:szCs w:val="22"/>
          <w:lang w:val="zh-CN"/>
          <w14:textFill>
            <w14:solidFill>
              <w14:schemeClr w14:val="tx1"/>
            </w14:solidFill>
          </w14:textFill>
        </w:rPr>
        <w:t xml:space="preserve">进行了政府采购。经评标委员会严格评审，采购人最终确定</w:t>
      </w:r>
      <w:r>
        <w:rPr>
          <w:rFonts w:hint="eastAsia" w:ascii="宋体" w:hAnsi="宋体" w:cs="宋体"/>
          <w:color w:val="000000" w:themeColor="text1"/>
          <w:sz w:val="22"/>
          <w:szCs w:val="22"/>
          <w:u w:val="single"/>
          <w:lang w:val="zh-CN"/>
          <w14:textFill>
            <w14:solidFill>
              <w14:schemeClr w14:val="tx1"/>
            </w14:solidFill>
          </w14:textFill>
        </w:rPr>
        <w:t xml:space="preserve">（中标供应商名称）</w:t>
      </w:r>
      <w:r>
        <w:rPr>
          <w:rFonts w:hint="eastAsia" w:ascii="宋体" w:hAnsi="宋体" w:cs="宋体"/>
          <w:color w:val="000000" w:themeColor="text1"/>
          <w:sz w:val="22"/>
          <w:szCs w:val="22"/>
          <w:lang w:val="zh-CN"/>
          <w14:textFill>
            <w14:solidFill>
              <w14:schemeClr w14:val="tx1"/>
            </w14:solidFill>
          </w14:textFill>
        </w:rPr>
        <w:t xml:space="preserve">为该项目的中标供应商。现要求自中标通知书发出之日起十五日内，双方按照招标文件所确定的事项正式签订本合同。</w:t>
      </w:r>
      <w:r/>
    </w:p>
    <w:p>
      <w:pPr>
        <w:ind w:firstLine="480"/>
        <w:spacing w:line="480" w:lineRule="exact"/>
        <w:rPr>
          <w:color w:val="000000" w:themeColor="text1"/>
          <w14:textFill>
            <w14:solidFill>
              <w14:schemeClr w14:val="tx1"/>
            </w14:solidFill>
          </w14:textFill>
        </w:rPr>
      </w:pPr>
      <w:r>
        <w:rPr>
          <w:rFonts w:hint="eastAsia" w:ascii="宋体" w:hAnsi="宋体" w:cs="宋体"/>
          <w:color w:val="000000" w:themeColor="text1"/>
          <w:sz w:val="22"/>
          <w:szCs w:val="22"/>
          <w:lang w:val="zh-CN"/>
          <w14:textFill>
            <w14:solidFill>
              <w14:schemeClr w14:val="tx1"/>
            </w14:solidFill>
          </w14:textFill>
        </w:rPr>
        <w:t xml:space="preserve">依据《中华人民共和国民法典》《中华人民共和国政府采购法》等相关法律法规的规定，秉承平等、自愿、公平及诚实信用的原则，</w:t>
      </w:r>
      <w:r>
        <w:rPr>
          <w:rFonts w:hint="eastAsia" w:ascii="宋体" w:hAnsi="宋体" w:cs="宋体"/>
          <w:color w:val="000000" w:themeColor="text1"/>
          <w:sz w:val="22"/>
          <w:szCs w:val="22"/>
          <w:u w:val="single"/>
          <w:lang w:val="zh-CN"/>
          <w14:textFill>
            <w14:solidFill>
              <w14:schemeClr w14:val="tx1"/>
            </w14:solidFill>
          </w14:textFill>
        </w:rPr>
        <w:t xml:space="preserve">丹阳市城市管理局</w:t>
      </w:r>
      <w:r>
        <w:rPr>
          <w:rFonts w:hint="eastAsia" w:ascii="宋体" w:hAnsi="宋体" w:cs="宋体"/>
          <w:color w:val="000000" w:themeColor="text1"/>
          <w:sz w:val="22"/>
          <w:szCs w:val="22"/>
          <w:lang w:val="zh-CN"/>
          <w14:textFill>
            <w14:solidFill>
              <w14:schemeClr w14:val="tx1"/>
            </w14:solidFill>
          </w14:textFill>
        </w:rPr>
        <w:t xml:space="preserve">（以下简称：甲方）</w:t>
      </w:r>
      <w:r>
        <w:rPr>
          <w:rFonts w:hint="eastAsia" w:ascii="宋体" w:hAnsi="宋体" w:cs="宋体"/>
          <w:color w:val="000000" w:themeColor="text1"/>
          <w:sz w:val="22"/>
          <w:szCs w:val="22"/>
          <w:u w:val="single"/>
          <w:lang w:val="zh-CN"/>
          <w14:textFill>
            <w14:solidFill>
              <w14:schemeClr w14:val="tx1"/>
            </w14:solidFill>
          </w14:textFill>
        </w:rPr>
        <w:t xml:space="preserve">与（中标供应商名称）</w:t>
      </w:r>
      <w:r>
        <w:rPr>
          <w:rFonts w:hint="eastAsia" w:ascii="宋体" w:hAnsi="宋体" w:cs="宋体"/>
          <w:color w:val="000000" w:themeColor="text1"/>
          <w:sz w:val="22"/>
          <w:szCs w:val="22"/>
          <w:lang w:val="zh-CN"/>
          <w14:textFill>
            <w14:solidFill>
              <w14:schemeClr w14:val="tx1"/>
            </w14:solidFill>
          </w14:textFill>
        </w:rPr>
        <w:t xml:space="preserve">（以下简称：乙方）经友好协商，一致同意以本合同条款，双方将共同遵守并全面履行。</w:t>
      </w:r>
      <w:r/>
    </w:p>
    <w:p>
      <w:pPr>
        <w:spacing w:line="480" w:lineRule="exact"/>
        <w:rPr>
          <w:rFonts w:ascii="宋体" w:hAnsi="宋体" w:cs="宋体"/>
          <w:b/>
          <w:color w:val="000000" w:themeColor="text1"/>
          <w:sz w:val="22"/>
          <w:szCs w:val="22"/>
          <w14:textFill>
            <w14:solidFill>
              <w14:schemeClr w14:val="tx1"/>
            </w14:solidFill>
          </w14:textFill>
        </w:rPr>
        <w:outlineLvl w:val="0"/>
      </w:pPr>
      <w:r>
        <w:rPr>
          <w:rFonts w:hint="eastAsia" w:ascii="宋体" w:hAnsi="宋体" w:cs="宋体"/>
          <w:b/>
          <w:color w:val="000000" w:themeColor="text1"/>
          <w:sz w:val="22"/>
          <w:szCs w:val="22"/>
          <w14:textFill>
            <w14:solidFill>
              <w14:schemeClr w14:val="tx1"/>
            </w14:solidFill>
          </w14:textFill>
        </w:rPr>
        <w:t xml:space="preserve">一、定义</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本合同中的下列术语应解释为：</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1.1 “甲方”系指招标文件中所述购买服务方。</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1.2 “乙方”系指招标文件中所述提供服务的供应商。</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1.3 “服务”系指根据本招标文件规定提供的服务。</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1.4 “合同”系指甲方与乙方签署的、合同格式中载明的甲方与乙方所达成的协议，包括所有的附件、附录和构成合同的所有文件。</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1.5 “合同价”系指根据合同规定，乙方在正确地完全履行合同义务后甲方应支付给乙方的价格。</w:t>
      </w:r>
      <w:r/>
    </w:p>
    <w:p>
      <w:pPr>
        <w:spacing w:line="480" w:lineRule="exact"/>
        <w:rPr>
          <w:rFonts w:ascii="宋体" w:hAnsi="宋体" w:cs="宋体"/>
          <w:b/>
          <w:color w:val="000000" w:themeColor="text1"/>
          <w:sz w:val="22"/>
          <w:szCs w:val="22"/>
          <w14:textFill>
            <w14:solidFill>
              <w14:schemeClr w14:val="tx1"/>
            </w14:solidFill>
          </w14:textFill>
        </w:rPr>
      </w:pPr>
      <w:r/>
      <w:bookmarkStart w:id="136" w:name="_Toc23292"/>
      <w:r/>
      <w:bookmarkStart w:id="137" w:name="_Toc21631"/>
      <w:r/>
      <w:bookmarkStart w:id="138" w:name="_Toc21551"/>
      <w:r>
        <w:rPr>
          <w:rFonts w:hint="eastAsia" w:ascii="宋体" w:hAnsi="宋体" w:cs="宋体"/>
          <w:b/>
          <w:color w:val="000000" w:themeColor="text1"/>
          <w:sz w:val="22"/>
          <w:szCs w:val="22"/>
          <w14:textFill>
            <w14:solidFill>
              <w14:schemeClr w14:val="tx1"/>
            </w14:solidFill>
          </w14:textFill>
        </w:rPr>
        <w:t xml:space="preserve">二、合同组成部分</w:t>
      </w:r>
      <w:r/>
    </w:p>
    <w:p>
      <w:pPr>
        <w:ind w:firstLine="480"/>
        <w:jc w:val="left"/>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下列关于</w:t>
      </w:r>
      <w:r>
        <w:rPr>
          <w:rFonts w:hint="eastAsia" w:ascii="宋体" w:hAnsi="宋体" w:cs="宋体"/>
          <w:color w:val="000000" w:themeColor="text1"/>
          <w:sz w:val="22"/>
          <w:szCs w:val="22"/>
          <w:u w:val="single"/>
          <w14:textFill>
            <w14:solidFill>
              <w14:schemeClr w14:val="tx1"/>
            </w14:solidFill>
          </w14:textFill>
        </w:rPr>
        <w:t xml:space="preserve">丹阳市城市管理局</w:t>
      </w:r>
      <w:r>
        <w:rPr>
          <w:rFonts w:hint="eastAsia" w:ascii="宋体" w:hAnsi="宋体" w:cs="宋体"/>
          <w:color w:val="000000" w:themeColor="text1"/>
          <w:sz w:val="22"/>
          <w:szCs w:val="22"/>
          <w14:textFill>
            <w14:solidFill>
              <w14:schemeClr w14:val="tx1"/>
            </w14:solidFill>
          </w14:textFill>
        </w:rPr>
        <w:t xml:space="preserve">的</w:t>
      </w:r>
      <w:r>
        <w:rPr>
          <w:rFonts w:hint="eastAsia" w:ascii="宋体" w:hAnsi="宋体" w:cs="宋体"/>
          <w:color w:val="000000" w:themeColor="text1"/>
          <w:sz w:val="22"/>
          <w:szCs w:val="22"/>
          <w:u w:val="single"/>
          <w:lang w:val="zh-CN"/>
          <w14:textFill>
            <w14:solidFill>
              <w14:schemeClr w14:val="tx1"/>
            </w14:solidFill>
          </w14:textFill>
        </w:rPr>
        <w:t xml:space="preserve">丹阳市华南、薛甲片区道路清扫、生活垃圾清运市场化服务项目</w:t>
      </w:r>
      <w:r>
        <w:rPr>
          <w:rFonts w:hint="eastAsia" w:ascii="宋体" w:hAnsi="宋体" w:cs="宋体"/>
          <w:color w:val="000000" w:themeColor="text1"/>
          <w:sz w:val="22"/>
          <w:szCs w:val="22"/>
          <w:lang w:val="zh-CN"/>
          <w14:textFill>
            <w14:solidFill>
              <w14:schemeClr w14:val="tx1"/>
            </w14:solidFill>
          </w14:textFill>
        </w:rPr>
        <w:t xml:space="preserve">（政府采购项目编号：</w:t>
      </w:r>
      <w:r>
        <w:rPr>
          <w:rFonts w:hint="eastAsia" w:ascii="宋体" w:hAnsi="宋体" w:cs="宋体"/>
          <w:color w:val="000000" w:themeColor="text1"/>
          <w:sz w:val="22"/>
          <w:szCs w:val="22"/>
          <w:u w:val="single"/>
          <w:lang w:val="zh-CN"/>
          <w14:textFill>
            <w14:solidFill>
              <w14:schemeClr w14:val="tx1"/>
            </w14:solidFill>
          </w14:textFill>
        </w:rPr>
        <w:t xml:space="preserve">JSZC-321181-DYWX-G2026-0005</w:t>
      </w:r>
      <w:r>
        <w:rPr>
          <w:rFonts w:hint="eastAsia" w:ascii="宋体" w:hAnsi="宋体" w:cs="宋体"/>
          <w:color w:val="000000" w:themeColor="text1"/>
          <w:sz w:val="22"/>
          <w:szCs w:val="22"/>
          <w:lang w:val="zh-CN"/>
          <w14:textFill>
            <w14:solidFill>
              <w14:schemeClr w14:val="tx1"/>
            </w14:solidFill>
          </w14:textFill>
        </w:rPr>
        <w:t xml:space="preserve">）</w:t>
      </w:r>
      <w:r>
        <w:rPr>
          <w:rFonts w:hint="eastAsia" w:ascii="宋体" w:hAnsi="宋体" w:cs="宋体"/>
          <w:color w:val="000000" w:themeColor="text1"/>
          <w:sz w:val="22"/>
          <w:szCs w:val="22"/>
          <w14:textFill>
            <w14:solidFill>
              <w14:schemeClr w14:val="tx1"/>
            </w14:solidFill>
          </w14:textFill>
        </w:rPr>
        <w:t xml:space="preserve">的招标文件、乙方提交的投标响应文件是构成本合同不可分割的部分：</w:t>
      </w:r>
      <w:r/>
    </w:p>
    <w:p>
      <w:pPr>
        <w:ind w:firstLine="480"/>
        <w:jc w:val="left"/>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(1)投标函；</w:t>
      </w:r>
      <w:r/>
    </w:p>
    <w:p>
      <w:pPr>
        <w:ind w:firstLine="480"/>
        <w:jc w:val="left"/>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(2)开标一览表及清单及明细报价表；</w:t>
      </w:r>
      <w:r/>
    </w:p>
    <w:p>
      <w:pPr>
        <w:ind w:firstLine="480"/>
        <w:jc w:val="left"/>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(3))服务方案及服务承诺；</w:t>
      </w:r>
      <w:r/>
    </w:p>
    <w:p>
      <w:pPr>
        <w:ind w:firstLine="480"/>
        <w:jc w:val="left"/>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(4)中标通知书；</w:t>
      </w:r>
      <w:r/>
    </w:p>
    <w:p>
      <w:pPr>
        <w:ind w:firstLine="480"/>
        <w:jc w:val="left"/>
        <w:spacing w:line="480" w:lineRule="exact"/>
        <w:rPr>
          <w:rFonts w:ascii="宋体" w:hAnsi="宋体" w:cs="宋体"/>
          <w:i/>
          <w:iCs/>
          <w:color w:val="000000" w:themeColor="text1"/>
          <w:sz w:val="22"/>
          <w:szCs w:val="22"/>
          <w:u w:val="single"/>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(5)甲方、乙方商定的其他必要文件。</w:t>
      </w:r>
      <w:bookmarkEnd w:id="136"/>
      <w:r/>
      <w:bookmarkEnd w:id="137"/>
      <w:r/>
      <w:bookmarkEnd w:id="138"/>
      <w:r/>
      <w:r/>
    </w:p>
    <w:p>
      <w:pPr>
        <w:spacing w:line="480" w:lineRule="exact"/>
        <w:rPr>
          <w:rFonts w:ascii="宋体" w:hAnsi="宋体" w:cs="宋体"/>
          <w:b/>
          <w:color w:val="000000" w:themeColor="text1"/>
          <w:sz w:val="22"/>
          <w:szCs w:val="22"/>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三、服务内容</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本合同所提供服务详见招标文件采购需求及投标响应文件相应响应及承诺（乙方必须完全实现招标文件中的采购要求，如有不足或缺陷，由乙方自行负责弥补，甲方不再承担任何相关费用）。</w:t>
      </w:r>
      <w:r/>
    </w:p>
    <w:p>
      <w:pPr>
        <w:pStyle w:val="2325"/>
        <w:spacing w:before="0" w:beforeAutospacing="0" w:after="0" w:afterAutospacing="0" w:line="480" w:lineRule="exact"/>
        <w:rPr>
          <w:color w:val="000000" w:themeColor="text1"/>
          <w:sz w:val="22"/>
          <w:szCs w:val="22"/>
          <w14:textFill>
            <w14:solidFill>
              <w14:schemeClr w14:val="tx1"/>
            </w14:solidFill>
          </w14:textFill>
        </w:rPr>
      </w:pPr>
      <w:r>
        <w:rPr>
          <w:rFonts w:hint="eastAsia"/>
          <w:b/>
          <w:bCs/>
          <w:color w:val="000000" w:themeColor="text1"/>
          <w:sz w:val="22"/>
          <w:szCs w:val="22"/>
          <w14:textFill>
            <w14:solidFill>
              <w14:schemeClr w14:val="tx1"/>
            </w14:solidFill>
          </w14:textFill>
        </w:rPr>
        <w:t xml:space="preserve">四、服</w:t>
      </w:r>
      <w:r>
        <w:rPr>
          <w:rFonts w:hint="eastAsia"/>
          <w:b/>
          <w:color w:val="000000" w:themeColor="text1"/>
          <w:sz w:val="22"/>
          <w:szCs w:val="22"/>
          <w14:textFill>
            <w14:solidFill>
              <w14:schemeClr w14:val="tx1"/>
            </w14:solidFill>
          </w14:textFill>
        </w:rPr>
        <w:t xml:space="preserve">务期限及合同金额</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1.服务期限：</w:t>
      </w:r>
      <w:r>
        <w:rPr>
          <w:rFonts w:hint="eastAsia" w:ascii="宋体" w:hAnsi="宋体" w:cs="宋体"/>
          <w:color w:val="000000" w:themeColor="text1"/>
          <w:sz w:val="22"/>
          <w:szCs w:val="22"/>
          <w:u w:val="single"/>
          <w14:textFill>
            <w14:solidFill>
              <w14:schemeClr w14:val="tx1"/>
            </w14:solidFill>
          </w14:textFill>
        </w:rPr>
        <w:t xml:space="preserve"> 叁 </w:t>
      </w:r>
      <w:r>
        <w:rPr>
          <w:rFonts w:hint="eastAsia" w:ascii="宋体" w:hAnsi="宋体" w:cs="宋体"/>
          <w:color w:val="000000" w:themeColor="text1"/>
          <w:sz w:val="22"/>
          <w:szCs w:val="22"/>
          <w14:textFill>
            <w14:solidFill>
              <w14:schemeClr w14:val="tx1"/>
            </w14:solidFill>
          </w14:textFill>
        </w:rPr>
        <w:t xml:space="preserve">年，服务合同一年一签。</w:t>
      </w:r>
      <w:r/>
    </w:p>
    <w:p>
      <w:pPr>
        <w:ind w:firstLine="480"/>
        <w:spacing w:line="480" w:lineRule="exact"/>
        <w:rPr>
          <w:color w:val="000000" w:themeColor="text1"/>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本合同到期后，甲方保留续签下一年度服务合同的权利，下一年度合同金额沿用乙方投标时的年度中标金额。若次年双方未达成续签合意，应提前3个月书面通知对方。合同履行期间，若乙方服务考核合格，且双方就本项目服务内容、服务要求、合同金额等条款均无异议，可续签下一年度合同；若双方存在异议，甲方有权启动重新采购程序。</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本年度合同服务期自</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14:textFill>
            <w14:solidFill>
              <w14:schemeClr w14:val="tx1"/>
            </w14:solidFill>
          </w14:textFill>
        </w:rPr>
        <w:t xml:space="preserve">年</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14:textFill>
            <w14:solidFill>
              <w14:schemeClr w14:val="tx1"/>
            </w14:solidFill>
          </w14:textFill>
        </w:rPr>
        <w:t xml:space="preserve">月</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14:textFill>
            <w14:solidFill>
              <w14:schemeClr w14:val="tx1"/>
            </w14:solidFill>
          </w14:textFill>
        </w:rPr>
        <w:t xml:space="preserve">日起至</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14:textFill>
            <w14:solidFill>
              <w14:schemeClr w14:val="tx1"/>
            </w14:solidFill>
          </w14:textFill>
        </w:rPr>
        <w:t xml:space="preserve">年</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14:textFill>
            <w14:solidFill>
              <w14:schemeClr w14:val="tx1"/>
            </w14:solidFill>
          </w14:textFill>
        </w:rPr>
        <w:t xml:space="preserve">月</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14:textFill>
            <w14:solidFill>
              <w14:schemeClr w14:val="tx1"/>
            </w14:solidFill>
          </w14:textFill>
        </w:rPr>
        <w:t xml:space="preserve">日止。</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2.合同金额：每年度的服务费金额大写</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14:textFill>
            <w14:solidFill>
              <w14:schemeClr w14:val="tx1"/>
            </w14:solidFill>
          </w14:textFill>
        </w:rPr>
        <w:t xml:space="preserve">元（人民币¥ </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14:textFill>
            <w14:solidFill>
              <w14:schemeClr w14:val="tx1"/>
            </w14:solidFill>
          </w14:textFill>
        </w:rPr>
        <w:t xml:space="preserve">元），三年总合同金额大写</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14:textFill>
            <w14:solidFill>
              <w14:schemeClr w14:val="tx1"/>
            </w14:solidFill>
          </w14:textFill>
        </w:rPr>
        <w:t xml:space="preserve">元（人民币¥ </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14:textFill>
            <w14:solidFill>
              <w14:schemeClr w14:val="tx1"/>
            </w14:solidFill>
          </w14:textFill>
        </w:rPr>
        <w:t xml:space="preserve">元）。</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本年度服务费金额为大写</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14:textFill>
            <w14:solidFill>
              <w14:schemeClr w14:val="tx1"/>
            </w14:solidFill>
          </w14:textFill>
        </w:rPr>
        <w:t xml:space="preserve">元（¥ </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14:textFill>
            <w14:solidFill>
              <w14:schemeClr w14:val="tx1"/>
            </w14:solidFill>
          </w14:textFill>
        </w:rPr>
        <w:t xml:space="preserve">元）。</w:t>
      </w:r>
      <w:r/>
    </w:p>
    <w:p>
      <w:pPr>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五、</w:t>
      </w:r>
      <w:r>
        <w:rPr>
          <w:rFonts w:hint="eastAsia" w:ascii="宋体" w:hAnsi="宋体" w:cs="宋体"/>
          <w:b/>
          <w:color w:val="000000" w:themeColor="text1"/>
          <w:sz w:val="22"/>
          <w:szCs w:val="22"/>
          <w14:textFill>
            <w14:solidFill>
              <w14:schemeClr w14:val="tx1"/>
            </w14:solidFill>
          </w14:textFill>
        </w:rPr>
        <w:t xml:space="preserve">付款方式及履约验收</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1.预付款：</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 经双方协商乙方自愿放弃预付款。</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 合同签订后甲方收到乙方提供的相应金额的正规发票后10个工作日内，支付合同价10%的预付款。</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2.合同款支付方式：服务期内，考核合格后采购人按月结算作业经费，甲方收到乙方提供的相应金额的正规发票后10个工作日内支付。</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3.履约验收：按照招标文件采购需求“（六）项目考核”的标准及要求进行履约验收。</w:t>
      </w:r>
      <w:r/>
    </w:p>
    <w:p>
      <w:pPr>
        <w:spacing w:line="480" w:lineRule="exact"/>
        <w:rPr>
          <w:rFonts w:ascii="宋体" w:hAnsi="宋体" w:cs="宋体"/>
          <w:b/>
          <w:color w:val="000000" w:themeColor="text1"/>
          <w:sz w:val="22"/>
          <w:szCs w:val="22"/>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六、甲方权利与义务</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（一）甲方权利</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1.甲方为丹阳市城市管理局，委托丹阳市佳洁环卫服务有限公司行使本合同项下甲方的权利、履行甲方的义务，有权对委托事项进行全程监督管理。</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有权对乙方的环卫作业服务质量、作业人员配置、作业车辆设备投入及使用、安全生产管理等情况进行全方位、常态化检查、考核和监督，具体考核按照《丹阳市城市管理局环境卫生作业质量考核评分办法》执行。</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3.有权根据本合同约定及考核结果，扣减考核经费、要求乙方限期整改问题，若乙方存在严重违约情形（如连续2次或累计3次月度考核低于85分、应急保障工作不到位造成重大影响等），有权单方解除本合同。</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4.有权根据城市规划、拆迁等实际情况，经报主管部门批准后，适当调整乙方的作业区域，同时可相应核减或调整服务经费，乙方须无条件接受。</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5.有权要求乙方按照甲方规定的标准和要求，统一为作业车辆涂装、安装车载监控及北斗卫星导航定位系统并接入甲方指定监管平台，且对乙方车辆设备的维护、更换情况进行监督。</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6.有权要求乙方无条件完成重大活动、迎检工作、节假日期间的临时环卫作业任务，无需另行支付费用。</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7.若乙方未按合同约定落实人员、设备、工资发放、保险购买等承诺，甲方有权要求乙方限期整改，逾期未整改的，有权追究乙方违约责任，直至解除合同。</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8.有权对乙方在作业过程中的违法、违规、不文明作业行为进行制止、责令纠正，并根据合同约定进行相应处罚。</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（二）甲方义务</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1.按照本合同约定的付款条件，及时、足额向乙方支付环卫作业服务经费，不得无故拖欠、克扣。</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2.向乙方明确作业范围、作业标准、考核要求及相关管理规定，为乙方开展环卫作业提供必要的工作指导和协助。</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3.向乙方提供指定的环卫作业车辆取水口、垃圾处置点、车辆停放点等作业相关配套资源，并保障其正常使用。</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4.对乙方提出的合理工作诉求、问题咨询及时予以答复和协调处理，为乙方开展作业创造良好的工作环境。</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5.按照合同约定，在乙方提供相应金额正规发票后，按时支付预付款及月度作业经费。</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6.不得干涉乙方在合同约定范围内的正常环卫作业管理活动，法律法规另有规定或合同另有约定的除外。</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7.及时向乙方传达城市环卫管理的相关政策、标准及工作要求，组织乙方参与必要的业务培训和工作会议。</w:t>
      </w:r>
      <w:r/>
    </w:p>
    <w:p>
      <w:pPr>
        <w:spacing w:line="480" w:lineRule="exact"/>
        <w:rPr>
          <w:rFonts w:ascii="宋体" w:hAnsi="宋体" w:cs="宋体"/>
          <w:b/>
          <w:bCs/>
          <w:color w:val="000000" w:themeColor="text1"/>
          <w:sz w:val="22"/>
          <w:szCs w:val="22"/>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七、</w:t>
      </w:r>
      <w:r>
        <w:rPr>
          <w:rFonts w:hint="eastAsia" w:ascii="宋体" w:hAnsi="宋体" w:cs="宋体"/>
          <w:b/>
          <w:bCs/>
          <w:color w:val="000000" w:themeColor="text1"/>
          <w:sz w:val="22"/>
          <w:szCs w:val="22"/>
          <w14:textFill>
            <w14:solidFill>
              <w14:schemeClr w14:val="tx1"/>
            </w14:solidFill>
          </w14:textFill>
        </w:rPr>
        <w:t xml:space="preserve">乙方权利与义务</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（一）乙方权利</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1.有权按照本合同约定，按时、足额向甲方收取环卫作业服务经费，若甲方无故拖欠、克扣经费，乙方有权要求甲方限期支付，并追究其违约责任。</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2.有权在合同约定的作业范围内，自主组织开展环卫作业管理活动，制定合理的作业计划、人员调配方案和设备使用计划，甲方不得无故干涉。</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3.有权要求甲方为乙方开展环卫作业提供必要的工作协助和配套资源，如指定取水口、垃圾处置点等，若甲方未及时提供导致乙方无法正常作业，乙方有权要求甲方承担相应责任。</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4.对甲方作出的考核结果、处罚决定有异议的，有权向甲方提出书面复核申请，甲方应在收到申请后及时予以复核并答复。</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5.有权要求甲方按照合同约定，对作业区域调整、经费核减/调整等事项履行提前告知及审批手续。</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（二）乙方义务</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严格按照本合同及采购需求约定的作业范围、作业内容、作业标准开展道路环卫保洁、生活垃圾清运等工作，确保作业质量符合“六无五净”等要求，机械化作业、人工作业均按规定的时间、频次、操作规范执行。</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按照采购需求的要求配置作业人员，保证环卫作业人员总数不低于137人，其中项目经理1人、管理人员不少于5人；项目经理必须具备相应的环卫领域基本素质及组织协调管理能力；不使用超过65周岁人员，非超龄人员（男≤60周岁、女≤55周岁）占比不低于40%，并无条件接收原作业范围内愿意继续工作的现有人员。</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严格遵守劳动用工相关法律法规，与作业人员签订合法的劳动（劳务）合同，为除退休人员外的人员购买社会统筹保险（养老、医疗、工伤、生育、失业），为全体作业人员购买保额不少于八十万元的雇主责任险或其他险种；开设环卫工人工资专用账号，按时足额发放工资及不低于最低工资标准10%的岗位津贴，不得拖欠、克扣工资。</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按照采购需求的标准配置作业车辆设备，确保主要作业车辆、其他作业车辆的数量、规格、排放标准符合要求，并在合同签订后15日内全部到位；车辆设备须具有防抛洒滴漏、臭味扬溢扩散装置和安全警示标志，按甲方要求统一涂装、安装车载监控及北斗定位系统并接入甲方监管平台，费用由乙方自行承担。</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5.做好作业车辆设备的日常维护、保养和维修工作，若车辆设备出现故障，及时维修或临时调配同类车辆保证作业正常开展；若车辆设备无法满足作业要求，按甲方要求及时更换，否则承担相应违约金（主要车辆5000元/辆・次，其他车辆2000元/辆・次），累计三次违约的，接受甲方单方解除合同的处理。</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6.备齐各类环卫作业工具（扫帚、铁锹、夹子、簸箕等）及应急保障物资（融雪剂、工业盐、清洁剂等），主要大型车型无条件服从甲方安装铲雪板的要求，做好冰雪、雾霾、重大活动等应急环卫保障工作。</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7.对环卫设施（果壳箱、垃圾桶、烟头投放桶、公交站台等）按规定进行清洗、保洁、消毒、消杀，及时更换损坏的环卫设施，确保环卫设施完好、整洁、密闭。</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8.加强作业人员的安全生产和职业道德教育，建立健全安全生产管理制度，落实安全生产责任人，做好作业人员的劳动防护（配备统一制式、带安全反光条的工作服及口罩、手套、雨衣、安全头盔等），作业人员严格遵守安全作业规范，避免发生安全生产事故、交通安全事故。</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9.保证作业人员文明、规范作业，避开行人和车流高峰开展作业，不得向雨水井、绿化带、河道内倾倒垃圾，不得焚烧树叶及各类杂物，作业工具、车辆按指定地点整齐摆放，杜绝二次污染。</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10.无条件接受甲方的考核、检查和监督，对甲方指出的问题、下达的整改指令，在规定时间内完成整改并反馈整改结果；按甲方要求上报作业资料、台账、数据，确保资料的及时性、准确性。</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11.不得将本项目整体转让给他人，也不得将项目肢解后分包给他人，否则甲方有权终止合同，乙方承担相应违约责任。</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12.服务期内承担因自身违法、违纪、违章作业造成的一切责任事故、经济处罚、经济赔偿、劳动争议等后果及相关费用，与甲方无关。</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13.按照本合同约定的时间进场作业，中标后在合同签订后7日内完成进场，否则接受甲方终止合同的处理。</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14.服务期内自行承担报价风险，包括物价上涨、政策性调资等因素，除作业区域调整外，中标价即为合同价，不得要求甲方额外增加服务经费。</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15.按甲方要求提供相应金额的正规发票，作为甲方支付服务经费的依据。</w:t>
      </w:r>
      <w:r/>
    </w:p>
    <w:p>
      <w:pPr>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八</w:t>
      </w:r>
      <w:r>
        <w:rPr>
          <w:rFonts w:hint="eastAsia" w:ascii="宋体" w:hAnsi="宋体" w:cs="宋体"/>
          <w:b/>
          <w:bCs/>
          <w:color w:val="000000" w:themeColor="text1"/>
          <w:sz w:val="22"/>
          <w:szCs w:val="22"/>
          <w14:textFill>
            <w14:solidFill>
              <w14:schemeClr w14:val="tx1"/>
            </w14:solidFill>
          </w14:textFill>
        </w:rPr>
        <w:t xml:space="preserve">、保密条款</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乙方不得将在履行本合同中知悉的甲方任何信息随意泄露、擅自使用。</w:t>
      </w:r>
      <w:r/>
    </w:p>
    <w:p>
      <w:pPr>
        <w:jc w:val="left"/>
        <w:spacing w:line="480" w:lineRule="exact"/>
        <w:widowControl/>
        <w:rPr>
          <w:rFonts w:ascii="宋体" w:hAnsi="宋体" w:cs="宋体"/>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九、违约责任与赔偿损失</w:t>
      </w:r>
      <w:r/>
    </w:p>
    <w:p>
      <w:pPr>
        <w:ind w:firstLine="480"/>
        <w:jc w:val="left"/>
        <w:spacing w:line="480" w:lineRule="exact"/>
        <w:widowControl/>
        <w:rPr>
          <w:color w:val="000000" w:themeColor="text1"/>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（一）乙方违反合同的约定，未能达到约定的管理目标，甲方有权要求乙方限期整改，逾期未整改，造成甲方重大损失或严重后果的，乙方应给予甲方赔偿，甲方有权终止合同。</w:t>
      </w:r>
      <w:r/>
    </w:p>
    <w:p>
      <w:pPr>
        <w:ind w:firstLine="480"/>
        <w:jc w:val="left"/>
        <w:spacing w:line="480" w:lineRule="exact"/>
        <w:widowControl/>
        <w:rPr>
          <w:color w:val="000000" w:themeColor="text1"/>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（二）本合同生效后，甲乙双方任何一方无正当理由要求终止合同的，除双方签订补充协议外，责任方须按本合同及其补充协议的有关条款之规定承担违约责任，并应向对方支付合同金额10%的违约金。</w:t>
      </w:r>
      <w:r/>
    </w:p>
    <w:p>
      <w:pPr>
        <w:ind w:firstLine="480"/>
        <w:jc w:val="left"/>
        <w:spacing w:line="480" w:lineRule="exact"/>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（三）其他违约责任按照招标文件中的约定和《中华人民共和国民法典》处理。</w:t>
      </w:r>
      <w:r/>
    </w:p>
    <w:p>
      <w:pPr>
        <w:jc w:val="left"/>
        <w:spacing w:line="480" w:lineRule="exact"/>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十、转让和分包</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本合同不得转让和分包。</w:t>
      </w:r>
      <w:r/>
    </w:p>
    <w:p>
      <w:pPr>
        <w:jc w:val="left"/>
        <w:spacing w:line="480" w:lineRule="exact"/>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十一、合同纠纷处理</w:t>
      </w:r>
      <w:r/>
    </w:p>
    <w:p>
      <w:pPr>
        <w:ind w:firstLine="480"/>
        <w:spacing w:line="480" w:lineRule="exact"/>
        <w:rPr>
          <w:rFonts w:ascii="宋体" w:hAnsi="宋体" w:cs="宋体"/>
          <w:color w:val="000000" w:themeColor="text1"/>
          <w:sz w:val="22"/>
          <w:szCs w:val="22"/>
          <w14:textFill>
            <w14:solidFill>
              <w14:schemeClr w14:val="tx1"/>
            </w14:solidFill>
          </w14:textFill>
        </w:rPr>
      </w:pPr>
      <w:r/>
      <w:bookmarkStart w:id="139" w:name="_Toc22000640"/>
      <w:r>
        <w:rPr>
          <w:rFonts w:hint="eastAsia" w:ascii="宋体" w:hAnsi="宋体" w:cs="宋体"/>
          <w:color w:val="000000" w:themeColor="text1"/>
          <w:sz w:val="22"/>
          <w:szCs w:val="22"/>
          <w14:textFill>
            <w14:solidFill>
              <w14:schemeClr w14:val="tx1"/>
            </w14:solidFill>
          </w14:textFill>
        </w:rPr>
        <w:t xml:space="preserve">（一）本合同执行过程中发生纠纷，由甲乙双方协商处理，若协商不成，双方一致同意作如下处理：</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1.申请仲裁。选定仲裁机构为项目当地的仲裁委员会。</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2.提起诉讼。约定由采购人所在地法院管辖。</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（二）在诉讼期间，本合同应继续执行。</w:t>
      </w:r>
      <w:r/>
    </w:p>
    <w:p>
      <w:pPr>
        <w:jc w:val="left"/>
        <w:spacing w:line="480" w:lineRule="exact"/>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十二、不可抗力</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1.如果双方由于不可抗力的任何事故（须经双方认同），致使影响合同履行时，履行合同的期限应予延长，延长期限相当于事故影响的时间。</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2.本条所述的“不可抗力”系指双方无法控制、不可预见的事件。这些事件包括但不限于：战争、严重水灾、台风、地震以及其他双方商定的事件。</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3.受事故影响的一方应在不可抗力事故发生后尽快以传真通知对方，双方应通过友好协商在合理时间内达成进一步履行合同的协议。</w:t>
      </w:r>
      <w:r/>
    </w:p>
    <w:p>
      <w:pPr>
        <w:jc w:val="left"/>
        <w:spacing w:line="480" w:lineRule="exact"/>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十三、税费</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1.中国政府根据现行税法规定对甲方征收的与本合同有关的一切税费均由甲方负担（免税部分除外），招标文件另有规定的除外。</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2.中国政府根据现行税法规定对乙方征收的与本合同有关的一切税费均由乙方负担（免税部分除外）。</w:t>
      </w:r>
      <w:r/>
    </w:p>
    <w:p>
      <w:pPr>
        <w:jc w:val="left"/>
        <w:spacing w:line="480" w:lineRule="exact"/>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十四、履约保证金</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1.本项目乙方应向甲方提交合同金额10%的履约保证金（不得超过政府采购合同金额的10%），履约保证金应以支票、汇票、本票、保函、保险保单等非现金形式缴纳或提交。</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履约保证金退还的方式：以银行电汇、网上银行、数字人民币形式缴纳履约保证金的，退回至乙方存款账户或乙方数字人民币账户；以保函、担保、保险等形式缴纳履约保证金的，在保函、担保、保险约定的保证期限届满之日起自行失效；</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3.履约保证金退还的条件：项目验收合格，出具验收报告及履约保证金收据申请退付；</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4.履约保证金退还时间：甲方收到乙方退付申请后5个工作日内退还；</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5.履约保证金不予退还情形：除不可抗力外，乙方不履行与甲方订立的采购合同的，履约保证金不予退还，给甲方造成的损失超过履约保证金数额的，还应当对超过部分予以赔偿。</w:t>
      </w:r>
      <w:r/>
    </w:p>
    <w:p>
      <w:pPr>
        <w:jc w:val="left"/>
        <w:spacing w:line="480" w:lineRule="exact"/>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十五、纠纷解决办法</w:t>
      </w:r>
      <w:r/>
    </w:p>
    <w:p>
      <w:pPr>
        <w:ind w:firstLine="480"/>
        <w:spacing w:line="480" w:lineRule="exact"/>
        <w:rPr>
          <w:rFonts w:ascii="宋体" w:hAnsi="宋体" w:cs="宋体"/>
          <w:b/>
          <w:bCs/>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在执行本合同中所发生的争端，甲、乙双方应通过友好协商的办法进行解决。如协商仍不能解决，则依法向甲方所在地人民法院起诉。</w:t>
      </w:r>
      <w:r/>
    </w:p>
    <w:p>
      <w:pPr>
        <w:jc w:val="left"/>
        <w:spacing w:line="480" w:lineRule="exact"/>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十六、不可抗力</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如果双方中任何一方由于不能预见、不能避免的，且不能克服的不可抗力事件影响合同履行时，应在不可抗力事件发生后48小时内向对方通报，以减轻可能给对方造成的损失，在取得有关机构的不可抗力证明或双方谅解确认后，允许延期履行或修订合同，并根据情况部分或全部免于承担违约责任；</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2.本条所述的不可抗力系指那些无法控制、不可预见且不可克服的事件，但不包括乙方的违约或疏忽。这些事件包括：战争、严重火灾、洪水、台风、地震以及其他甲方和乙方商定的事件。</w:t>
      </w:r>
      <w:r/>
    </w:p>
    <w:p>
      <w:pPr>
        <w:jc w:val="left"/>
        <w:spacing w:line="480" w:lineRule="exact"/>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十七、破产终止合同</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如果乙方破产或无清偿能力时，甲方在任何时候书面通知乙方终止合同而不给乙方补偿。该终止合同将不损害或影响甲方已经或将要采取的补救措施的权利。</w:t>
      </w:r>
      <w:r/>
    </w:p>
    <w:p>
      <w:pPr>
        <w:jc w:val="left"/>
        <w:spacing w:line="480" w:lineRule="exact"/>
        <w:widowControl/>
        <w:rPr>
          <w:rFonts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十八、合同生效及其它</w:t>
      </w:r>
      <w:bookmarkEnd w:id="139"/>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1.本合同经甲方、乙方盖章签字后生效。本合同一式四份，甲方、乙方、见证方、丹阳市政府采购监督管理部门各执一份。</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3.乙方中标后在履行服务的过程中，若服务达不到甲方要求，经甲方提出而乙方未及时整改的或虽经整改，但仍未达到甲方整改要求的，甲方有权终止本合同。</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4.如需修改或补充合同内容，应经甲方、乙方协商，并签署书面修改或补充协议，提交见证方一份备案。该协议将作为本合同不可分割的一部分。</w:t>
      </w:r>
      <w:r/>
    </w:p>
    <w:p>
      <w:pPr>
        <w:ind w:firstLine="480"/>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5.本合同应按照中华人民共和国的现行法律进行解释。</w:t>
      </w:r>
      <w:r/>
    </w:p>
    <w:p>
      <w:pPr>
        <w:spacing w:line="560" w:lineRule="exact"/>
        <w:rPr>
          <w:rFonts w:ascii="宋体" w:hAnsi="宋体" w:cs="宋体"/>
          <w:color w:val="000000" w:themeColor="text1"/>
          <w:sz w:val="22"/>
          <w:szCs w:val="22"/>
          <w:lang w:val="zh-CN"/>
          <w14:textFill>
            <w14:solidFill>
              <w14:schemeClr w14:val="tx1"/>
            </w14:solidFill>
          </w14:textFill>
        </w:rPr>
      </w:pPr>
      <w:r>
        <w:rPr>
          <w:rFonts w:ascii="宋体" w:hAnsi="宋体" w:cs="宋体"/>
          <w:color w:val="000000" w:themeColor="text1"/>
          <w:sz w:val="22"/>
          <w:szCs w:val="22"/>
          <w:lang w:val="zh-CN"/>
          <w14:textFill>
            <w14:solidFill>
              <w14:schemeClr w14:val="tx1"/>
            </w14:solidFill>
          </w14:textFill>
        </w:rPr>
      </w:r>
      <w:r/>
    </w:p>
    <w:p>
      <w:pPr>
        <w:pStyle w:val="2336"/>
        <w:ind w:firstLine="442"/>
        <w:spacing w:line="360" w:lineRule="auto"/>
        <w:rPr>
          <w:rFonts w:ascii="宋体" w:hAnsi="宋体" w:cs="宋体"/>
          <w:b/>
          <w:color w:val="000000" w:themeColor="text1"/>
          <w:sz w:val="22"/>
          <w:szCs w:val="22"/>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甲方（公章）：</w:t>
      </w:r>
      <w:r/>
    </w:p>
    <w:p>
      <w:pPr>
        <w:pStyle w:val="2336"/>
        <w:ind w:firstLine="442"/>
        <w:spacing w:line="360" w:lineRule="auto"/>
        <w:rPr>
          <w:rFonts w:ascii="宋体" w:hAnsi="宋体" w:cs="宋体"/>
          <w:b/>
          <w:color w:val="000000" w:themeColor="text1"/>
          <w:sz w:val="22"/>
          <w:szCs w:val="22"/>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地址：</w:t>
      </w:r>
      <w:r/>
    </w:p>
    <w:p>
      <w:pPr>
        <w:pStyle w:val="2336"/>
        <w:ind w:firstLine="442"/>
        <w:spacing w:line="360" w:lineRule="auto"/>
        <w:rPr>
          <w:rFonts w:ascii="宋体" w:hAnsi="宋体" w:cs="宋体"/>
          <w:b/>
          <w:color w:val="000000" w:themeColor="text1"/>
          <w:sz w:val="22"/>
          <w:szCs w:val="22"/>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法定代表人或授权代表：</w:t>
      </w:r>
      <w:r/>
    </w:p>
    <w:p>
      <w:pPr>
        <w:pStyle w:val="2336"/>
        <w:ind w:firstLine="442"/>
        <w:spacing w:line="360" w:lineRule="auto"/>
        <w:rPr>
          <w:rFonts w:ascii="宋体" w:hAnsi="宋体" w:cs="宋体"/>
          <w:b/>
          <w:color w:val="000000" w:themeColor="text1"/>
          <w:sz w:val="22"/>
          <w:szCs w:val="22"/>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联系电话：</w:t>
      </w:r>
      <w:r/>
    </w:p>
    <w:p>
      <w:pPr>
        <w:pStyle w:val="2336"/>
        <w:ind w:firstLine="442"/>
        <w:spacing w:line="360" w:lineRule="auto"/>
        <w:rPr>
          <w:rFonts w:ascii="宋体" w:hAnsi="宋体" w:cs="宋体"/>
          <w:b/>
          <w:color w:val="000000" w:themeColor="text1"/>
          <w:sz w:val="22"/>
          <w:szCs w:val="22"/>
          <w14:textFill>
            <w14:solidFill>
              <w14:schemeClr w14:val="tx1"/>
            </w14:solidFill>
          </w14:textFill>
        </w:rPr>
      </w:pPr>
      <w:r>
        <w:rPr>
          <w:rFonts w:ascii="宋体" w:hAnsi="宋体" w:cs="宋体"/>
          <w:b/>
          <w:color w:val="000000" w:themeColor="text1"/>
          <w:sz w:val="22"/>
          <w:szCs w:val="22"/>
          <w14:textFill>
            <w14:solidFill>
              <w14:schemeClr w14:val="tx1"/>
            </w14:solidFill>
          </w14:textFill>
        </w:rPr>
      </w:r>
      <w:r/>
    </w:p>
    <w:p>
      <w:pPr>
        <w:pStyle w:val="2336"/>
        <w:ind w:firstLine="442"/>
        <w:spacing w:line="360" w:lineRule="auto"/>
        <w:rPr>
          <w:rFonts w:ascii="宋体" w:hAnsi="宋体" w:cs="宋体"/>
          <w:b/>
          <w:color w:val="000000" w:themeColor="text1"/>
          <w:sz w:val="22"/>
          <w:szCs w:val="22"/>
          <w14:textFill>
            <w14:solidFill>
              <w14:schemeClr w14:val="tx1"/>
            </w14:solidFill>
          </w14:textFill>
        </w:rPr>
      </w:pPr>
      <w:r>
        <w:rPr>
          <w:rFonts w:ascii="宋体" w:hAnsi="宋体" w:cs="宋体"/>
          <w:b/>
          <w:color w:val="000000" w:themeColor="text1"/>
          <w:sz w:val="22"/>
          <w:szCs w:val="22"/>
          <w14:textFill>
            <w14:solidFill>
              <w14:schemeClr w14:val="tx1"/>
            </w14:solidFill>
          </w14:textFill>
        </w:rPr>
      </w:r>
      <w:r/>
    </w:p>
    <w:p>
      <w:pPr>
        <w:pStyle w:val="2336"/>
        <w:ind w:firstLine="442"/>
        <w:spacing w:line="360" w:lineRule="auto"/>
        <w:rPr>
          <w:rFonts w:ascii="宋体" w:hAnsi="宋体" w:cs="宋体"/>
          <w:b/>
          <w:color w:val="000000" w:themeColor="text1"/>
          <w:sz w:val="22"/>
          <w:szCs w:val="22"/>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乙方（公章）：</w:t>
      </w:r>
      <w:r/>
    </w:p>
    <w:p>
      <w:pPr>
        <w:pStyle w:val="2336"/>
        <w:ind w:firstLine="442"/>
        <w:spacing w:line="360" w:lineRule="auto"/>
        <w:rPr>
          <w:rFonts w:ascii="宋体" w:hAnsi="宋体" w:cs="宋体"/>
          <w:b/>
          <w:color w:val="000000" w:themeColor="text1"/>
          <w:sz w:val="22"/>
          <w:szCs w:val="22"/>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地址：</w:t>
      </w:r>
      <w:r/>
    </w:p>
    <w:p>
      <w:pPr>
        <w:pStyle w:val="2336"/>
        <w:ind w:firstLine="442"/>
        <w:spacing w:line="360" w:lineRule="auto"/>
        <w:rPr>
          <w:rFonts w:ascii="宋体" w:hAnsi="宋体" w:cs="宋体"/>
          <w:b/>
          <w:color w:val="000000" w:themeColor="text1"/>
          <w:sz w:val="22"/>
          <w:szCs w:val="22"/>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法定代表人或授权代表：</w:t>
      </w:r>
      <w:r/>
    </w:p>
    <w:p>
      <w:pPr>
        <w:pStyle w:val="2336"/>
        <w:ind w:firstLine="442"/>
        <w:spacing w:line="360" w:lineRule="auto"/>
        <w:rPr>
          <w:rFonts w:ascii="宋体" w:hAnsi="宋体" w:cs="宋体"/>
          <w:b/>
          <w:color w:val="000000" w:themeColor="text1"/>
          <w:sz w:val="22"/>
          <w:szCs w:val="22"/>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联系电话：</w:t>
      </w:r>
      <w:r/>
    </w:p>
    <w:p>
      <w:pPr>
        <w:pStyle w:val="2336"/>
        <w:ind w:firstLine="442"/>
        <w:jc w:val="left"/>
        <w:spacing w:line="360" w:lineRule="auto"/>
        <w:widowControl/>
        <w:rPr>
          <w:rFonts w:ascii="宋体" w:hAnsi="宋体" w:cs="宋体"/>
          <w:b/>
          <w:color w:val="000000" w:themeColor="text1"/>
          <w:sz w:val="22"/>
          <w:szCs w:val="22"/>
          <w14:textFill>
            <w14:solidFill>
              <w14:schemeClr w14:val="tx1"/>
            </w14:solidFill>
          </w14:textFill>
        </w:rPr>
      </w:pPr>
      <w:r>
        <w:rPr>
          <w:rFonts w:ascii="宋体" w:hAnsi="宋体" w:cs="宋体"/>
          <w:b/>
          <w:color w:val="000000" w:themeColor="text1"/>
          <w:sz w:val="22"/>
          <w:szCs w:val="22"/>
          <w14:textFill>
            <w14:solidFill>
              <w14:schemeClr w14:val="tx1"/>
            </w14:solidFill>
          </w14:textFill>
        </w:rPr>
      </w:r>
      <w:r/>
    </w:p>
    <w:p>
      <w:pPr>
        <w:pStyle w:val="2336"/>
        <w:ind w:firstLine="442"/>
        <w:jc w:val="left"/>
        <w:spacing w:line="360" w:lineRule="auto"/>
        <w:widowControl/>
        <w:rPr>
          <w:rFonts w:ascii="宋体" w:hAnsi="宋体" w:cs="宋体"/>
          <w:b/>
          <w:color w:val="000000" w:themeColor="text1"/>
          <w:sz w:val="22"/>
          <w:szCs w:val="22"/>
          <w14:textFill>
            <w14:solidFill>
              <w14:schemeClr w14:val="tx1"/>
            </w14:solidFill>
          </w14:textFill>
        </w:rPr>
      </w:pPr>
      <w:r>
        <w:rPr>
          <w:rFonts w:ascii="宋体" w:hAnsi="宋体" w:cs="宋体"/>
          <w:b/>
          <w:color w:val="000000" w:themeColor="text1"/>
          <w:sz w:val="22"/>
          <w:szCs w:val="22"/>
          <w14:textFill>
            <w14:solidFill>
              <w14:schemeClr w14:val="tx1"/>
            </w14:solidFill>
          </w14:textFill>
        </w:rPr>
      </w:r>
      <w:r/>
    </w:p>
    <w:p>
      <w:pPr>
        <w:pStyle w:val="2336"/>
        <w:ind w:firstLine="442"/>
        <w:spacing w:line="360" w:lineRule="auto"/>
        <w:rPr>
          <w:rFonts w:ascii="宋体" w:hAnsi="宋体" w:cs="宋体"/>
          <w:b/>
          <w:color w:val="000000" w:themeColor="text1"/>
          <w:sz w:val="22"/>
          <w:szCs w:val="22"/>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见证方（单位盖章）：         </w:t>
      </w:r>
      <w:r/>
    </w:p>
    <w:p>
      <w:pPr>
        <w:pStyle w:val="2336"/>
        <w:ind w:firstLine="442"/>
        <w:spacing w:line="360" w:lineRule="auto"/>
        <w:rPr>
          <w:rFonts w:ascii="宋体" w:hAnsi="宋体" w:cs="宋体"/>
          <w:b/>
          <w:color w:val="000000" w:themeColor="text1"/>
          <w:sz w:val="22"/>
          <w:szCs w:val="22"/>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地    址： </w:t>
      </w:r>
      <w:r/>
    </w:p>
    <w:p>
      <w:pPr>
        <w:pStyle w:val="2336"/>
        <w:ind w:firstLine="442"/>
        <w:spacing w:line="360" w:lineRule="auto"/>
        <w:rPr>
          <w:rFonts w:ascii="宋体" w:hAnsi="宋体" w:cs="宋体"/>
          <w:b/>
          <w:color w:val="000000" w:themeColor="text1"/>
          <w:sz w:val="22"/>
          <w:szCs w:val="22"/>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联系电话：</w:t>
      </w:r>
      <w:r/>
    </w:p>
    <w:p>
      <w:pPr>
        <w:pStyle w:val="2336"/>
        <w:ind w:firstLine="442"/>
        <w:spacing w:line="360" w:lineRule="auto"/>
        <w:rPr>
          <w:rFonts w:ascii="宋体" w:hAnsi="宋体" w:cs="宋体"/>
          <w:b/>
          <w:bCs/>
          <w:color w:val="000000" w:themeColor="text1"/>
          <w:sz w:val="22"/>
          <w:szCs w:val="22"/>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代表签字：</w:t>
      </w:r>
      <w:r/>
    </w:p>
    <w:p>
      <w:pPr>
        <w:jc w:val="right"/>
        <w:rPr>
          <w:rFonts w:ascii="宋体" w:hAnsi="宋体" w:cs="楷体"/>
          <w:b/>
          <w:color w:val="000000" w:themeColor="text1"/>
          <w:sz w:val="30"/>
          <w:szCs w:val="30"/>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合同签订日期：    年    月   日</w:t>
      </w:r>
      <w:r>
        <w:rPr>
          <w:rFonts w:hint="eastAsia" w:ascii="宋体" w:hAnsi="宋体" w:cs="楷体"/>
          <w:b/>
          <w:color w:val="000000" w:themeColor="text1"/>
          <w:sz w:val="30"/>
          <w:szCs w:val="30"/>
          <w14:textFill>
            <w14:solidFill>
              <w14:schemeClr w14:val="tx1"/>
            </w14:solidFill>
          </w14:textFill>
        </w:rPr>
        <w:br w:type="page" w:clear="all"/>
      </w:r>
      <w:r/>
    </w:p>
    <w:p>
      <w:pPr>
        <w:rPr>
          <w:rFonts w:ascii="宋体" w:hAnsi="宋体" w:cs="宋体"/>
          <w:b/>
          <w:bCs/>
          <w:color w:val="000000" w:themeColor="text1"/>
          <w:sz w:val="32"/>
          <w:szCs w:val="32"/>
          <w14:textFill>
            <w14:solidFill>
              <w14:schemeClr w14:val="tx1"/>
            </w14:solidFill>
          </w14:textFill>
        </w:rPr>
        <w:sectPr>
          <w:footerReference w:type="default" r:id="rId11"/>
          <w:footnotePr/>
          <w:endnotePr/>
          <w:type w:val="nextPage"/>
          <w:pgSz w:w="11907" w:h="16840" w:orient="portrait"/>
          <w:pgMar w:top="1247" w:right="1247" w:bottom="1247" w:left="1247" w:header="851" w:footer="992" w:gutter="0"/>
          <w:cols w:num="1" w:sep="0" w:space="720" w:equalWidth="1"/>
          <w:docGrid w:linePitch="360"/>
        </w:sectPr>
      </w:pPr>
      <w:r>
        <w:rPr>
          <w:rFonts w:ascii="宋体" w:hAnsi="宋体" w:cs="宋体"/>
          <w:b/>
          <w:bCs/>
          <w:color w:val="000000" w:themeColor="text1"/>
          <w:sz w:val="32"/>
          <w:szCs w:val="32"/>
          <w14:textFill>
            <w14:solidFill>
              <w14:schemeClr w14:val="tx1"/>
            </w14:solidFill>
          </w14:textFill>
        </w:rPr>
      </w:r>
      <w:r/>
    </w:p>
    <w:p>
      <w:pPr>
        <w:jc w:val="center"/>
        <w:spacing w:after="181" w:line="360" w:lineRule="auto"/>
        <w:widowControl/>
        <w:rPr>
          <w:rFonts w:ascii="宋体" w:hAnsi="宋体" w:cs="宋体"/>
          <w:color w:val="000000" w:themeColor="text1"/>
          <w:sz w:val="24"/>
          <w14:textFill>
            <w14:solidFill>
              <w14:schemeClr w14:val="tx1"/>
            </w14:solidFill>
          </w14:textFill>
        </w:rPr>
        <w:outlineLvl w:val="0"/>
      </w:pPr>
      <w:r>
        <w:rPr>
          <w:rFonts w:hint="eastAsia" w:ascii="宋体" w:hAnsi="宋体" w:cs="宋体"/>
          <w:b/>
          <w:bCs/>
          <w:color w:val="000000" w:themeColor="text1"/>
          <w:sz w:val="32"/>
          <w:szCs w:val="32"/>
          <w14:textFill>
            <w14:solidFill>
              <w14:schemeClr w14:val="tx1"/>
            </w14:solidFill>
          </w14:textFill>
        </w:rPr>
        <w:t xml:space="preserve">第四部分 采购需求</w:t>
      </w:r>
      <w:bookmarkEnd w:id="135"/>
      <w:r/>
      <w:r/>
    </w:p>
    <w:p>
      <w:pPr>
        <w:pStyle w:val="1036"/>
        <w:spacing w:before="240" w:after="240"/>
        <w:rPr>
          <w:rStyle w:val="882"/>
          <w:rFonts w:ascii="宋体" w:hAnsi="宋体" w:cs="宋体"/>
          <w:b/>
          <w:bCs/>
          <w:color w:val="000000" w:themeColor="text1"/>
          <w:sz w:val="24"/>
          <w14:textFill>
            <w14:solidFill>
              <w14:schemeClr w14:val="tx1"/>
            </w14:solidFill>
          </w14:textFill>
        </w:rPr>
      </w:pPr>
      <w:r/>
      <w:bookmarkStart w:id="140" w:name="_Toc22907"/>
      <w:r>
        <w:rPr>
          <w:rStyle w:val="882"/>
          <w:rFonts w:ascii="宋体" w:hAnsi="宋体" w:cs="宋体"/>
          <w:b/>
          <w:bCs/>
          <w:color w:val="000000" w:themeColor="text1"/>
          <w:sz w:val="24"/>
          <w14:textFill>
            <w14:solidFill>
              <w14:schemeClr w14:val="tx1"/>
            </w14:solidFill>
          </w14:textFill>
        </w:rPr>
        <w:t xml:space="preserve">一</w:t>
      </w:r>
      <w:r>
        <w:rPr>
          <w:rStyle w:val="882"/>
          <w:rFonts w:hint="eastAsia" w:ascii="宋体" w:hAnsi="宋体" w:cs="宋体"/>
          <w:b/>
          <w:bCs/>
          <w:color w:val="000000" w:themeColor="text1"/>
          <w:sz w:val="24"/>
          <w14:textFill>
            <w14:solidFill>
              <w14:schemeClr w14:val="tx1"/>
            </w14:solidFill>
          </w14:textFill>
        </w:rPr>
        <w:t xml:space="preserve">、</w:t>
      </w:r>
      <w:r>
        <w:rPr>
          <w:rStyle w:val="882"/>
          <w:rFonts w:ascii="宋体" w:hAnsi="宋体" w:cs="宋体"/>
          <w:b/>
          <w:bCs/>
          <w:color w:val="000000" w:themeColor="text1"/>
          <w:sz w:val="24"/>
          <w14:textFill>
            <w14:solidFill>
              <w14:schemeClr w14:val="tx1"/>
            </w14:solidFill>
          </w14:textFill>
        </w:rPr>
        <w:t xml:space="preserve">项目概况</w:t>
      </w:r>
      <w:r/>
    </w:p>
    <w:p>
      <w:pPr>
        <w:pStyle w:val="1036"/>
        <w:ind w:firstLine="440"/>
        <w:spacing w:line="360" w:lineRule="auto"/>
        <w:rPr>
          <w:rStyle w:val="883"/>
          <w:rFonts w:ascii="宋体" w:hAnsi="宋体" w:cs="宋体"/>
          <w:color w:val="000000" w:themeColor="text1"/>
          <w:sz w:val="22"/>
          <w:szCs w:val="22"/>
          <w14:textFill>
            <w14:solidFill>
              <w14:schemeClr w14:val="tx1"/>
            </w14:solidFill>
          </w14:textFill>
        </w:rPr>
      </w:pPr>
      <w:r>
        <w:rPr>
          <w:rStyle w:val="883"/>
          <w:rFonts w:hint="eastAsia" w:ascii="宋体" w:hAnsi="宋体" w:cs="宋体"/>
          <w:color w:val="000000" w:themeColor="text1"/>
          <w:sz w:val="22"/>
          <w:szCs w:val="22"/>
          <w14:textFill>
            <w14:solidFill>
              <w14:schemeClr w14:val="tx1"/>
            </w14:solidFill>
          </w14:textFill>
        </w:rPr>
        <w:t xml:space="preserve">本次招标项目为丹阳市华南、薛甲片区道路清扫、生活垃圾清运市场化服务项目，主要包括丹金路以西、北二环以南、西二环以东、振兴路以北共计36条道路的道路清扫保洁、垃圾清运等城市环卫管理服务的综合项目。本项目丹阳市城市管理局委托授权下属部门（丹阳市佳洁环卫服务有限公司）签订协议，对本次项目行使权力和履行义务。 </w:t>
      </w:r>
      <w:r/>
    </w:p>
    <w:p>
      <w:pPr>
        <w:pStyle w:val="1036"/>
        <w:ind w:firstLine="440"/>
        <w:spacing w:line="360" w:lineRule="auto"/>
        <w:rPr>
          <w:rStyle w:val="883"/>
          <w:rFonts w:ascii="宋体" w:hAnsi="宋体" w:cs="宋体"/>
          <w:color w:val="000000" w:themeColor="text1"/>
          <w:sz w:val="22"/>
          <w:szCs w:val="22"/>
          <w14:textFill>
            <w14:solidFill>
              <w14:schemeClr w14:val="tx1"/>
            </w14:solidFill>
          </w14:textFill>
        </w:rPr>
      </w:pPr>
      <w:r>
        <w:rPr>
          <w:rStyle w:val="883"/>
          <w:rFonts w:ascii="宋体" w:hAnsi="宋体" w:cs="宋体"/>
          <w:color w:val="000000" w:themeColor="text1"/>
          <w:sz w:val="22"/>
          <w:szCs w:val="22"/>
          <w14:textFill>
            <w14:solidFill>
              <w14:schemeClr w14:val="tx1"/>
            </w14:solidFill>
          </w14:textFill>
        </w:rPr>
        <w:t xml:space="preserve">项目所属行业：</w:t>
      </w:r>
      <w:r>
        <w:rPr>
          <w:rStyle w:val="883"/>
          <w:rFonts w:hint="eastAsia" w:ascii="宋体" w:hAnsi="宋体" w:cs="宋体"/>
          <w:color w:val="000000" w:themeColor="text1"/>
          <w:sz w:val="22"/>
          <w:szCs w:val="22"/>
          <w14:textFill>
            <w14:solidFill>
              <w14:schemeClr w14:val="tx1"/>
            </w14:solidFill>
          </w14:textFill>
        </w:rPr>
        <w:t xml:space="preserve">其他未列明行业</w:t>
      </w:r>
      <w:r/>
    </w:p>
    <w:p>
      <w:pPr>
        <w:pStyle w:val="1036"/>
        <w:spacing w:before="240" w:after="240"/>
        <w:rPr>
          <w:rStyle w:val="882"/>
          <w:rFonts w:ascii="宋体" w:hAnsi="宋体" w:cs="宋体"/>
          <w:b/>
          <w:bCs/>
          <w:color w:val="000000" w:themeColor="text1"/>
          <w:sz w:val="24"/>
          <w14:textFill>
            <w14:solidFill>
              <w14:schemeClr w14:val="tx1"/>
            </w14:solidFill>
          </w14:textFill>
        </w:rPr>
      </w:pPr>
      <w:r>
        <w:rPr>
          <w:rStyle w:val="882"/>
          <w:rFonts w:ascii="宋体" w:hAnsi="宋体" w:cs="宋体"/>
          <w:b/>
          <w:bCs/>
          <w:color w:val="000000" w:themeColor="text1"/>
          <w:sz w:val="24"/>
          <w14:textFill>
            <w14:solidFill>
              <w14:schemeClr w14:val="tx1"/>
            </w14:solidFill>
          </w14:textFill>
        </w:rPr>
        <w:t xml:space="preserve">二</w:t>
      </w:r>
      <w:r>
        <w:rPr>
          <w:rStyle w:val="882"/>
          <w:rFonts w:hint="eastAsia" w:ascii="宋体" w:hAnsi="宋体" w:cs="宋体"/>
          <w:b/>
          <w:bCs/>
          <w:color w:val="000000" w:themeColor="text1"/>
          <w:sz w:val="24"/>
          <w14:textFill>
            <w14:solidFill>
              <w14:schemeClr w14:val="tx1"/>
            </w14:solidFill>
          </w14:textFill>
        </w:rPr>
        <w:t xml:space="preserve">、</w:t>
      </w:r>
      <w:r>
        <w:rPr>
          <w:rStyle w:val="882"/>
          <w:rFonts w:ascii="宋体" w:hAnsi="宋体" w:cs="宋体"/>
          <w:b/>
          <w:bCs/>
          <w:color w:val="000000" w:themeColor="text1"/>
          <w:sz w:val="24"/>
          <w14:textFill>
            <w14:solidFill>
              <w14:schemeClr w14:val="tx1"/>
            </w14:solidFill>
          </w14:textFill>
        </w:rPr>
        <w:t xml:space="preserve">采购标的汇总表</w:t>
      </w:r>
      <w:r/>
    </w:p>
    <w:p>
      <w:pPr>
        <w:pStyle w:val="1036"/>
        <w:spacing w:before="240" w:after="240"/>
        <w:rPr>
          <w:rStyle w:val="883"/>
          <w:rFonts w:ascii="宋体" w:hAnsi="宋体" w:cs="宋体"/>
          <w:color w:val="000000" w:themeColor="text1"/>
          <w:sz w:val="22"/>
          <w:szCs w:val="22"/>
          <w14:textFill>
            <w14:solidFill>
              <w14:schemeClr w14:val="tx1"/>
            </w14:solidFill>
          </w14:textFill>
        </w:rPr>
      </w:pPr>
      <w:r>
        <w:rPr>
          <w:rStyle w:val="883"/>
          <w:rFonts w:hint="eastAsia" w:ascii="宋体" w:hAnsi="宋体" w:cs="宋体"/>
          <w:color w:val="000000" w:themeColor="text1"/>
          <w:sz w:val="22"/>
          <w:szCs w:val="22"/>
          <w14:textFill>
            <w14:solidFill>
              <w14:schemeClr w14:val="tx1"/>
            </w14:solidFill>
          </w14:textFill>
        </w:rPr>
        <w:t xml:space="preserve">（一） 采购标的</w:t>
      </w:r>
      <w:r/>
    </w:p>
    <w:p>
      <w:pPr>
        <w:pStyle w:val="1036"/>
        <w:spacing w:before="240" w:after="240"/>
        <w:rPr>
          <w:rStyle w:val="883"/>
          <w:rFonts w:ascii="宋体" w:hAnsi="宋体" w:cs="宋体"/>
          <w:color w:val="000000" w:themeColor="text1"/>
          <w:sz w:val="22"/>
          <w:szCs w:val="22"/>
          <w14:textFill>
            <w14:solidFill>
              <w14:schemeClr w14:val="tx1"/>
            </w14:solidFill>
          </w14:textFill>
        </w:rPr>
      </w:pPr>
      <w:r>
        <w:rPr>
          <w:rStyle w:val="883"/>
          <w:rFonts w:hint="eastAsia" w:ascii="宋体" w:hAnsi="宋体" w:cs="宋体"/>
          <w:color w:val="000000" w:themeColor="text1"/>
          <w:sz w:val="22"/>
          <w:szCs w:val="22"/>
          <w14:textFill>
            <w14:solidFill>
              <w14:schemeClr w14:val="tx1"/>
            </w14:solidFill>
          </w14:textFill>
        </w:rPr>
        <w:t xml:space="preserve">1.服务类标的</w:t>
      </w:r>
      <w:r/>
    </w:p>
    <w:tbl>
      <w:tblPr>
        <w:tblStyle w:val="2294"/>
        <w:tblW w:w="0" w:type="auto"/>
        <w:tblInd w:w="1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1"/>
        <w:gridCol w:w="4126"/>
        <w:gridCol w:w="981"/>
        <w:gridCol w:w="846"/>
        <w:gridCol w:w="1786"/>
        <w:gridCol w:w="830"/>
      </w:tblGrid>
      <w:tr>
        <w:trPr>
          <w:trHeight w:val="573"/>
        </w:trPr>
        <w:tc>
          <w:tcPr>
            <w:tcW w:w="731" w:type="dxa"/>
            <w:vAlign w:val="center"/>
            <w:textDirection w:val="lrTb"/>
            <w:noWrap w:val="false"/>
          </w:tcPr>
          <w:p>
            <w:pPr>
              <w:pStyle w:val="1036"/>
              <w:jc w:val="center"/>
              <w:rPr>
                <w:rStyle w:val="882"/>
                <w:color w:val="000000" w:themeColor="text1"/>
                <w:sz w:val="22"/>
                <w:szCs w:val="22"/>
                <w14:textFill>
                  <w14:solidFill>
                    <w14:schemeClr w14:val="tx1"/>
                  </w14:solidFill>
                </w14:textFill>
              </w:rPr>
            </w:pPr>
            <w:r>
              <w:rPr>
                <w:rStyle w:val="883"/>
                <w:rFonts w:hint="eastAsia" w:ascii="宋体" w:hAnsi="宋体" w:cs="宋体"/>
                <w:b/>
                <w:bCs/>
                <w:color w:val="000000" w:themeColor="text1"/>
                <w:sz w:val="22"/>
                <w:szCs w:val="22"/>
                <w14:textFill>
                  <w14:solidFill>
                    <w14:schemeClr w14:val="tx1"/>
                  </w14:solidFill>
                </w14:textFill>
              </w:rPr>
              <w:t xml:space="preserve">序号</w:t>
            </w:r>
            <w:r/>
          </w:p>
        </w:tc>
        <w:tc>
          <w:tcPr>
            <w:tcW w:w="4126" w:type="dxa"/>
            <w:vAlign w:val="center"/>
            <w:textDirection w:val="lrTb"/>
            <w:noWrap w:val="false"/>
          </w:tcPr>
          <w:p>
            <w:pPr>
              <w:pStyle w:val="1036"/>
              <w:jc w:val="center"/>
              <w:rPr>
                <w:rStyle w:val="882"/>
                <w:color w:val="000000" w:themeColor="text1"/>
                <w:sz w:val="22"/>
                <w:szCs w:val="22"/>
                <w14:textFill>
                  <w14:solidFill>
                    <w14:schemeClr w14:val="tx1"/>
                  </w14:solidFill>
                </w14:textFill>
              </w:rPr>
            </w:pPr>
            <w:r>
              <w:rPr>
                <w:rStyle w:val="883"/>
                <w:rFonts w:hint="eastAsia" w:ascii="宋体" w:hAnsi="宋体" w:cs="宋体"/>
                <w:b/>
                <w:bCs/>
                <w:color w:val="000000" w:themeColor="text1"/>
                <w:sz w:val="22"/>
                <w:szCs w:val="22"/>
                <w14:textFill>
                  <w14:solidFill>
                    <w14:schemeClr w14:val="tx1"/>
                  </w14:solidFill>
                </w14:textFill>
              </w:rPr>
              <w:t xml:space="preserve">标的名称</w:t>
            </w:r>
            <w:r/>
          </w:p>
        </w:tc>
        <w:tc>
          <w:tcPr>
            <w:tcW w:w="981" w:type="dxa"/>
            <w:vAlign w:val="center"/>
            <w:textDirection w:val="lrTb"/>
            <w:noWrap w:val="false"/>
          </w:tcPr>
          <w:p>
            <w:pPr>
              <w:pStyle w:val="1036"/>
              <w:jc w:val="center"/>
              <w:rPr>
                <w:rStyle w:val="883"/>
                <w:rFonts w:ascii="宋体" w:hAnsi="宋体" w:cs="宋体"/>
                <w:b/>
                <w:bCs/>
                <w:color w:val="000000" w:themeColor="text1"/>
                <w:sz w:val="22"/>
                <w:szCs w:val="22"/>
                <w14:textFill>
                  <w14:solidFill>
                    <w14:schemeClr w14:val="tx1"/>
                  </w14:solidFill>
                </w14:textFill>
              </w:rPr>
            </w:pPr>
            <w:r>
              <w:rPr>
                <w:rStyle w:val="883"/>
                <w:rFonts w:hint="eastAsia" w:ascii="宋体" w:hAnsi="宋体" w:cs="宋体"/>
                <w:b/>
                <w:bCs/>
                <w:color w:val="000000" w:themeColor="text1"/>
                <w:sz w:val="22"/>
                <w:szCs w:val="22"/>
                <w14:textFill>
                  <w14:solidFill>
                    <w14:schemeClr w14:val="tx1"/>
                  </w14:solidFill>
                </w14:textFill>
              </w:rPr>
              <w:t xml:space="preserve">计量</w:t>
            </w:r>
            <w:r/>
          </w:p>
          <w:p>
            <w:pPr>
              <w:pStyle w:val="1036"/>
              <w:jc w:val="center"/>
              <w:rPr>
                <w:rStyle w:val="882"/>
                <w:color w:val="000000" w:themeColor="text1"/>
                <w:sz w:val="22"/>
                <w:szCs w:val="22"/>
                <w14:textFill>
                  <w14:solidFill>
                    <w14:schemeClr w14:val="tx1"/>
                  </w14:solidFill>
                </w14:textFill>
              </w:rPr>
            </w:pPr>
            <w:r>
              <w:rPr>
                <w:rStyle w:val="883"/>
                <w:rFonts w:hint="eastAsia" w:ascii="宋体" w:hAnsi="宋体" w:cs="宋体"/>
                <w:b/>
                <w:bCs/>
                <w:color w:val="000000" w:themeColor="text1"/>
                <w:sz w:val="22"/>
                <w:szCs w:val="22"/>
                <w14:textFill>
                  <w14:solidFill>
                    <w14:schemeClr w14:val="tx1"/>
                  </w14:solidFill>
                </w14:textFill>
              </w:rPr>
              <w:t xml:space="preserve">单位</w:t>
            </w:r>
            <w:r/>
          </w:p>
        </w:tc>
        <w:tc>
          <w:tcPr>
            <w:tcW w:w="846" w:type="dxa"/>
            <w:vAlign w:val="center"/>
            <w:textDirection w:val="lrTb"/>
            <w:noWrap w:val="false"/>
          </w:tcPr>
          <w:p>
            <w:pPr>
              <w:pStyle w:val="1036"/>
              <w:jc w:val="center"/>
              <w:rPr>
                <w:rStyle w:val="882"/>
                <w:color w:val="000000" w:themeColor="text1"/>
                <w:sz w:val="22"/>
                <w:szCs w:val="22"/>
                <w14:textFill>
                  <w14:solidFill>
                    <w14:schemeClr w14:val="tx1"/>
                  </w14:solidFill>
                </w14:textFill>
              </w:rPr>
            </w:pPr>
            <w:r>
              <w:rPr>
                <w:rStyle w:val="883"/>
                <w:rFonts w:hint="eastAsia" w:ascii="宋体" w:hAnsi="宋体" w:cs="宋体"/>
                <w:b/>
                <w:bCs/>
                <w:color w:val="000000" w:themeColor="text1"/>
                <w:sz w:val="22"/>
                <w:szCs w:val="22"/>
                <w14:textFill>
                  <w14:solidFill>
                    <w14:schemeClr w14:val="tx1"/>
                  </w14:solidFill>
                </w14:textFill>
              </w:rPr>
              <w:t xml:space="preserve">数量</w:t>
            </w:r>
            <w:r/>
          </w:p>
        </w:tc>
        <w:tc>
          <w:tcPr>
            <w:tcW w:w="1786" w:type="dxa"/>
            <w:vAlign w:val="center"/>
            <w:textDirection w:val="lrTb"/>
            <w:noWrap w:val="false"/>
          </w:tcPr>
          <w:p>
            <w:pPr>
              <w:pStyle w:val="1036"/>
              <w:jc w:val="center"/>
              <w:rPr>
                <w:rStyle w:val="882"/>
                <w:color w:val="000000" w:themeColor="text1"/>
                <w:sz w:val="22"/>
                <w:szCs w:val="22"/>
                <w14:textFill>
                  <w14:solidFill>
                    <w14:schemeClr w14:val="tx1"/>
                  </w14:solidFill>
                </w14:textFill>
              </w:rPr>
            </w:pPr>
            <w:r>
              <w:rPr>
                <w:rStyle w:val="883"/>
                <w:rFonts w:hint="eastAsia" w:ascii="宋体" w:hAnsi="宋体" w:cs="宋体"/>
                <w:b/>
                <w:bCs/>
                <w:color w:val="000000" w:themeColor="text1"/>
                <w:sz w:val="22"/>
                <w:szCs w:val="22"/>
                <w14:textFill>
                  <w14:solidFill>
                    <w14:schemeClr w14:val="tx1"/>
                  </w14:solidFill>
                </w14:textFill>
              </w:rPr>
              <w:t xml:space="preserve">服务要求简述</w:t>
            </w:r>
            <w:r/>
          </w:p>
        </w:tc>
        <w:tc>
          <w:tcPr>
            <w:tcW w:w="830" w:type="dxa"/>
            <w:vAlign w:val="center"/>
            <w:textDirection w:val="lrTb"/>
            <w:noWrap w:val="false"/>
          </w:tcPr>
          <w:p>
            <w:pPr>
              <w:pStyle w:val="1036"/>
              <w:jc w:val="center"/>
              <w:rPr>
                <w:rStyle w:val="882"/>
                <w:color w:val="000000" w:themeColor="text1"/>
                <w:sz w:val="22"/>
                <w:szCs w:val="22"/>
                <w14:textFill>
                  <w14:solidFill>
                    <w14:schemeClr w14:val="tx1"/>
                  </w14:solidFill>
                </w14:textFill>
              </w:rPr>
            </w:pPr>
            <w:r>
              <w:rPr>
                <w:rStyle w:val="883"/>
                <w:rFonts w:hint="eastAsia" w:ascii="宋体" w:hAnsi="宋体" w:cs="宋体"/>
                <w:b/>
                <w:bCs/>
                <w:color w:val="000000" w:themeColor="text1"/>
                <w:sz w:val="22"/>
                <w:szCs w:val="22"/>
                <w14:textFill>
                  <w14:solidFill>
                    <w14:schemeClr w14:val="tx1"/>
                  </w14:solidFill>
                </w14:textFill>
              </w:rPr>
              <w:t xml:space="preserve">备注</w:t>
            </w:r>
            <w:r/>
          </w:p>
        </w:tc>
      </w:tr>
      <w:tr>
        <w:trPr>
          <w:trHeight w:val="767"/>
        </w:trPr>
        <w:tc>
          <w:tcPr>
            <w:tcW w:w="731" w:type="dxa"/>
            <w:vAlign w:val="center"/>
            <w:textDirection w:val="lrTb"/>
            <w:noWrap w:val="false"/>
          </w:tcPr>
          <w:p>
            <w:pPr>
              <w:pStyle w:val="1036"/>
              <w:jc w:val="center"/>
              <w:rPr>
                <w:rFonts w:ascii="宋体" w:hAnsi="宋体" w:eastAsia="宋体" w:cs="宋体"/>
                <w:color w:val="000000" w:themeColor="text1"/>
                <w:sz w:val="22"/>
                <w:szCs w:val="22"/>
                <w14:textFill>
                  <w14:solidFill>
                    <w14:schemeClr w14:val="tx1"/>
                  </w14:solidFill>
                </w14:textFill>
              </w:rPr>
            </w:pPr>
            <w:r>
              <w:rPr>
                <w:rStyle w:val="883"/>
                <w:rFonts w:hint="eastAsia" w:ascii="宋体" w:hAnsi="宋体" w:cs="宋体"/>
                <w:color w:val="000000" w:themeColor="text1"/>
                <w:sz w:val="22"/>
                <w:szCs w:val="22"/>
                <w14:textFill>
                  <w14:solidFill>
                    <w14:schemeClr w14:val="tx1"/>
                  </w14:solidFill>
                </w14:textFill>
              </w:rPr>
              <w:t xml:space="preserve">1</w:t>
            </w:r>
            <w:r/>
          </w:p>
        </w:tc>
        <w:tc>
          <w:tcPr>
            <w:tcW w:w="4126" w:type="dxa"/>
            <w:vAlign w:val="center"/>
            <w:textDirection w:val="lrTb"/>
            <w:noWrap w:val="false"/>
          </w:tcPr>
          <w:p>
            <w:pPr>
              <w:pStyle w:val="1036"/>
              <w:jc w:val="center"/>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丹阳市华南、薛甲片区道路清扫、生活垃圾清运市场化服务项目</w:t>
            </w:r>
            <w:r/>
          </w:p>
        </w:tc>
        <w:tc>
          <w:tcPr>
            <w:tcW w:w="981" w:type="dxa"/>
            <w:vAlign w:val="center"/>
            <w:textDirection w:val="lrTb"/>
            <w:noWrap w:val="false"/>
          </w:tcPr>
          <w:p>
            <w:pPr>
              <w:pStyle w:val="1036"/>
              <w:jc w:val="center"/>
              <w:rPr>
                <w:rFonts w:ascii="宋体" w:hAnsi="宋体" w:eastAsia="宋体" w:cs="宋体"/>
                <w:color w:val="000000" w:themeColor="text1"/>
                <w:sz w:val="22"/>
                <w:szCs w:val="22"/>
                <w14:textFill>
                  <w14:solidFill>
                    <w14:schemeClr w14:val="tx1"/>
                  </w14:solidFill>
                </w14:textFill>
              </w:rPr>
            </w:pPr>
            <w:r>
              <w:rPr>
                <w:rStyle w:val="883"/>
                <w:rFonts w:hint="eastAsia" w:ascii="宋体" w:hAnsi="宋体" w:cs="宋体"/>
                <w:color w:val="000000" w:themeColor="text1"/>
                <w:sz w:val="22"/>
                <w:szCs w:val="22"/>
                <w14:textFill>
                  <w14:solidFill>
                    <w14:schemeClr w14:val="tx1"/>
                  </w14:solidFill>
                </w14:textFill>
              </w:rPr>
              <w:t xml:space="preserve">年</w:t>
            </w:r>
            <w:r/>
          </w:p>
        </w:tc>
        <w:tc>
          <w:tcPr>
            <w:tcW w:w="846" w:type="dxa"/>
            <w:vAlign w:val="center"/>
            <w:textDirection w:val="lrTb"/>
            <w:noWrap w:val="false"/>
          </w:tcPr>
          <w:p>
            <w:pPr>
              <w:pStyle w:val="1036"/>
              <w:jc w:val="center"/>
              <w:rPr>
                <w:rFonts w:ascii="宋体" w:hAnsi="宋体" w:eastAsia="宋体" w:cs="宋体"/>
                <w:color w:val="000000" w:themeColor="text1"/>
                <w:sz w:val="22"/>
                <w:szCs w:val="22"/>
                <w14:textFill>
                  <w14:solidFill>
                    <w14:schemeClr w14:val="tx1"/>
                  </w14:solidFill>
                </w14:textFill>
              </w:rPr>
            </w:pPr>
            <w:r>
              <w:rPr>
                <w:rStyle w:val="883"/>
                <w:rFonts w:hint="eastAsia" w:ascii="宋体" w:hAnsi="宋体" w:cs="宋体"/>
                <w:color w:val="000000" w:themeColor="text1"/>
                <w:sz w:val="22"/>
                <w:szCs w:val="22"/>
                <w14:textFill>
                  <w14:solidFill>
                    <w14:schemeClr w14:val="tx1"/>
                  </w14:solidFill>
                </w14:textFill>
              </w:rPr>
              <w:t xml:space="preserve">3.0</w:t>
            </w:r>
            <w:r/>
          </w:p>
        </w:tc>
        <w:tc>
          <w:tcPr>
            <w:tcW w:w="1786" w:type="dxa"/>
            <w:vAlign w:val="center"/>
            <w:textDirection w:val="lrTb"/>
            <w:noWrap w:val="false"/>
          </w:tcPr>
          <w:p>
            <w:pPr>
              <w:pStyle w:val="1036"/>
              <w:jc w:val="center"/>
              <w:rPr>
                <w:rFonts w:ascii="宋体" w:hAnsi="宋体" w:eastAsia="宋体" w:cs="宋体"/>
                <w:color w:val="000000" w:themeColor="text1"/>
                <w:sz w:val="22"/>
                <w:szCs w:val="22"/>
                <w14:textFill>
                  <w14:solidFill>
                    <w14:schemeClr w14:val="tx1"/>
                  </w14:solidFill>
                </w14:textFill>
              </w:rPr>
            </w:pPr>
            <w:r>
              <w:rPr>
                <w:rStyle w:val="883"/>
                <w:rFonts w:hint="eastAsia" w:ascii="宋体" w:hAnsi="宋体" w:cs="宋体"/>
                <w:color w:val="000000" w:themeColor="text1"/>
                <w:sz w:val="22"/>
                <w:szCs w:val="22"/>
                <w14:textFill>
                  <w14:solidFill>
                    <w14:schemeClr w14:val="tx1"/>
                  </w14:solidFill>
                </w14:textFill>
              </w:rPr>
              <w:t xml:space="preserve">详见采购需求</w:t>
            </w:r>
            <w:r/>
          </w:p>
        </w:tc>
        <w:tc>
          <w:tcPr>
            <w:tcW w:w="830" w:type="dxa"/>
            <w:textDirection w:val="lrTb"/>
            <w:noWrap w:val="false"/>
          </w:tcPr>
          <w:p>
            <w:pPr>
              <w:pStyle w:val="1036"/>
              <w:spacing w:line="360" w:lineRule="auto"/>
              <w:rPr>
                <w:rStyle w:val="882"/>
                <w:color w:val="000000" w:themeColor="text1"/>
                <w:sz w:val="22"/>
                <w:szCs w:val="22"/>
                <w14:textFill>
                  <w14:solidFill>
                    <w14:schemeClr w14:val="tx1"/>
                  </w14:solidFill>
                </w14:textFill>
              </w:rPr>
            </w:pPr>
            <w:r>
              <w:rPr>
                <w:color w:val="000000" w:themeColor="text1"/>
                <w:sz w:val="22"/>
                <w:szCs w:val="22"/>
                <w14:textFill>
                  <w14:solidFill>
                    <w14:schemeClr w14:val="tx1"/>
                  </w14:solidFill>
                </w14:textFill>
              </w:rPr>
            </w:r>
            <w:r/>
          </w:p>
        </w:tc>
      </w:tr>
    </w:tbl>
    <w:p>
      <w:pPr>
        <w:pStyle w:val="1036"/>
        <w:spacing w:before="240" w:after="240"/>
        <w:rPr>
          <w:rStyle w:val="882"/>
          <w:rFonts w:ascii="宋体" w:hAnsi="宋体" w:cs="宋体"/>
          <w:b/>
          <w:bCs/>
          <w:color w:val="000000" w:themeColor="text1"/>
          <w:sz w:val="24"/>
          <w14:textFill>
            <w14:solidFill>
              <w14:schemeClr w14:val="tx1"/>
            </w14:solidFill>
          </w14:textFill>
        </w:rPr>
      </w:pPr>
      <w:r>
        <w:rPr>
          <w:rStyle w:val="882"/>
          <w:rFonts w:ascii="宋体" w:hAnsi="宋体" w:cs="宋体"/>
          <w:b/>
          <w:bCs/>
          <w:color w:val="000000" w:themeColor="text1"/>
          <w:sz w:val="24"/>
          <w14:textFill>
            <w14:solidFill>
              <w14:schemeClr w14:val="tx1"/>
            </w14:solidFill>
          </w14:textFill>
        </w:rPr>
        <w:t xml:space="preserve">三</w:t>
      </w:r>
      <w:r>
        <w:rPr>
          <w:rStyle w:val="882"/>
          <w:rFonts w:hint="eastAsia" w:ascii="宋体" w:hAnsi="宋体" w:cs="宋体"/>
          <w:b/>
          <w:bCs/>
          <w:color w:val="000000" w:themeColor="text1"/>
          <w:sz w:val="24"/>
          <w14:textFill>
            <w14:solidFill>
              <w14:schemeClr w14:val="tx1"/>
            </w14:solidFill>
          </w14:textFill>
        </w:rPr>
        <w:t xml:space="preserve">、</w:t>
      </w:r>
      <w:r>
        <w:rPr>
          <w:rStyle w:val="882"/>
          <w:rFonts w:ascii="宋体" w:hAnsi="宋体" w:cs="宋体"/>
          <w:b/>
          <w:bCs/>
          <w:color w:val="000000" w:themeColor="text1"/>
          <w:sz w:val="24"/>
          <w14:textFill>
            <w14:solidFill>
              <w14:schemeClr w14:val="tx1"/>
            </w14:solidFill>
          </w14:textFill>
        </w:rPr>
        <w:t xml:space="preserve">服务要求</w:t>
      </w:r>
      <w:r/>
    </w:p>
    <w:p>
      <w:pPr>
        <w:pStyle w:val="1036"/>
        <w:spacing w:before="240" w:after="240"/>
        <w:rPr>
          <w:rStyle w:val="883"/>
          <w:rFonts w:ascii="宋体" w:hAnsi="宋体" w:cs="宋体"/>
          <w:b/>
          <w:bCs/>
          <w:color w:val="000000" w:themeColor="text1"/>
          <w:sz w:val="22"/>
          <w:szCs w:val="22"/>
          <w14:textFill>
            <w14:solidFill>
              <w14:schemeClr w14:val="tx1"/>
            </w14:solidFill>
          </w14:textFill>
        </w:rPr>
      </w:pPr>
      <w:r>
        <w:rPr>
          <w:rStyle w:val="883"/>
          <w:rFonts w:hint="eastAsia" w:ascii="宋体" w:hAnsi="宋体" w:cs="宋体"/>
          <w:b/>
          <w:bCs/>
          <w:color w:val="000000" w:themeColor="text1"/>
          <w:sz w:val="22"/>
          <w:szCs w:val="22"/>
          <w14:textFill>
            <w14:solidFill>
              <w14:schemeClr w14:val="tx1"/>
            </w14:solidFill>
          </w14:textFill>
        </w:rPr>
        <w:t xml:space="preserve">（一）服务内容和标准</w:t>
      </w:r>
      <w:r/>
    </w:p>
    <w:p>
      <w:pPr>
        <w:pStyle w:val="1035"/>
        <w:ind w:firstLine="442"/>
        <w:jc w:val="both"/>
        <w:spacing w:before="120" w:after="120" w:line="440" w:lineRule="exact"/>
        <w:rPr>
          <w:rStyle w:val="883"/>
          <w:rFonts w:ascii="宋体" w:hAnsi="宋体" w:cs="宋体"/>
          <w:bCs/>
          <w:color w:val="000000" w:themeColor="text1"/>
          <w:sz w:val="22"/>
          <w:szCs w:val="22"/>
          <w14:textFill>
            <w14:solidFill>
              <w14:schemeClr w14:val="tx1"/>
            </w14:solidFill>
          </w14:textFill>
        </w:rPr>
      </w:pPr>
      <w:r>
        <w:rPr>
          <w:rStyle w:val="883"/>
          <w:rFonts w:hint="eastAsia" w:ascii="宋体" w:hAnsi="宋体" w:cs="宋体"/>
          <w:bCs/>
          <w:color w:val="000000" w:themeColor="text1"/>
          <w:sz w:val="22"/>
          <w:szCs w:val="22"/>
          <w14:textFill>
            <w14:solidFill>
              <w14:schemeClr w14:val="tx1"/>
            </w14:solidFill>
          </w14:textFill>
        </w:rPr>
        <w:t xml:space="preserve">1.作业范围</w:t>
      </w:r>
      <w:r/>
    </w:p>
    <w:p>
      <w:pPr>
        <w:pStyle w:val="1036"/>
        <w:ind w:firstLine="440"/>
        <w:spacing w:line="440" w:lineRule="exact"/>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(1)</w:t>
      </w:r>
      <w:r>
        <w:rPr>
          <w:rStyle w:val="883"/>
          <w:rFonts w:hint="eastAsia" w:ascii="宋体" w:hAnsi="宋体" w:cs="宋体"/>
          <w:color w:val="000000" w:themeColor="text1"/>
          <w:sz w:val="22"/>
          <w:szCs w:val="22"/>
          <w14:textFill>
            <w14:solidFill>
              <w14:schemeClr w14:val="tx1"/>
            </w14:solidFill>
          </w14:textFill>
        </w:rPr>
        <w:t xml:space="preserve">主要包括</w:t>
      </w:r>
      <w:r>
        <w:rPr>
          <w:rFonts w:hint="eastAsia" w:ascii="宋体" w:hAnsi="宋体" w:eastAsia="宋体" w:cs="宋体"/>
          <w:color w:val="000000" w:themeColor="text1"/>
          <w:sz w:val="22"/>
          <w:szCs w:val="22"/>
          <w14:textFill>
            <w14:solidFill>
              <w14:schemeClr w14:val="tx1"/>
            </w14:solidFill>
          </w14:textFill>
        </w:rPr>
        <w:t xml:space="preserve">丹金路以西、北二环以南、西二环以东、振兴路以北共计 36 条道路的道路清扫保洁、垃圾清运等城市环卫管理服务的综合项目；</w:t>
      </w:r>
      <w:r/>
    </w:p>
    <w:p>
      <w:pPr>
        <w:pStyle w:val="1036"/>
        <w:ind w:firstLine="440"/>
        <w:spacing w:line="440" w:lineRule="exact"/>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(2)路段名称：丹金路、石城路、建材路、竹林路（南）、紫竹路、南二环大桥主桥面人行道(南二环大桥西下停车场、南二环大桥西下环形)、海会路（南）、潘家路、丝绸路、丝绸路延伸段、伊甸园路延伸段、华南路延伸段、华南路、122省道、伊甸园路、伊华路（东西）、痴树花路、万善路、锦华路（北）、天一路（北）、锦华路（南）、天一路（南）、241省道、丹句路西、新庄路、薛甲路、天元路、胜景东路、西二环延伸段、西二环路、正德路、北二环路、香草路西延、德育路、天祥路南延、水关西路西延。</w:t>
      </w:r>
      <w:r>
        <w:rPr>
          <w:rFonts w:hint="eastAsia" w:ascii="宋体" w:hAnsi="宋体" w:eastAsia="宋体" w:cs="宋体"/>
          <w:color w:val="000000" w:themeColor="text1"/>
          <w:sz w:val="22"/>
          <w:szCs w:val="22"/>
          <w14:textFill>
            <w14:solidFill>
              <w14:schemeClr w14:val="tx1"/>
            </w14:solidFill>
          </w14:textFill>
        </w:rPr>
        <w:tab/>
      </w:r>
      <w:r/>
    </w:p>
    <w:p>
      <w:pPr>
        <w:pStyle w:val="1036"/>
        <w:ind w:firstLine="440"/>
        <w:spacing w:line="440" w:lineRule="exact"/>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注：服务期内，经报主管部门批准，根据作业区域消减变化的实际情况（如拆迁等），甲方有权适当调整乙方作业区域或核减相应服务经费。</w:t>
      </w:r>
      <w:r/>
    </w:p>
    <w:p>
      <w:pPr>
        <w:pStyle w:val="1035"/>
        <w:ind w:firstLine="442"/>
        <w:jc w:val="both"/>
        <w:spacing w:before="120" w:after="120" w:line="440" w:lineRule="exact"/>
        <w:rPr>
          <w:rStyle w:val="883"/>
          <w:rFonts w:ascii="宋体" w:hAnsi="宋体" w:cs="宋体"/>
          <w:bCs/>
          <w:color w:val="000000" w:themeColor="text1"/>
          <w:sz w:val="22"/>
          <w:szCs w:val="22"/>
          <w14:textFill>
            <w14:solidFill>
              <w14:schemeClr w14:val="tx1"/>
            </w14:solidFill>
          </w14:textFill>
        </w:rPr>
      </w:pPr>
      <w:r>
        <w:rPr>
          <w:rStyle w:val="883"/>
          <w:rFonts w:hint="eastAsia" w:ascii="宋体" w:hAnsi="宋体" w:cs="宋体"/>
          <w:bCs/>
          <w:color w:val="000000" w:themeColor="text1"/>
          <w:sz w:val="22"/>
          <w:szCs w:val="22"/>
          <w14:textFill>
            <w14:solidFill>
              <w14:schemeClr w14:val="tx1"/>
            </w14:solidFill>
          </w14:textFill>
        </w:rPr>
        <w:t xml:space="preserve">2.作业内容及要求</w:t>
      </w:r>
      <w:r/>
    </w:p>
    <w:p>
      <w:pPr>
        <w:ind w:firstLine="440"/>
        <w:spacing w:line="44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道路清扫保洁严格按照一级道路18小时（4:00-22:00）、二级道路16小时（5:00-21:00）、三级道路12小时（6:00-18:00）的标准进行作业，其清扫保洁作业质量要求相同：</w:t>
      </w:r>
      <w:r/>
    </w:p>
    <w:p>
      <w:pPr>
        <w:ind w:firstLine="442"/>
        <w:spacing w:before="120" w:after="120"/>
        <w:rPr>
          <w:rFonts w:ascii="宋体" w:hAnsi="宋体" w:cs="宋体"/>
          <w:b/>
          <w:bCs/>
          <w:color w:val="000000" w:themeColor="text1"/>
          <w:sz w:val="22"/>
          <w:szCs w:val="22"/>
          <w:highlight w:val="white"/>
          <w14:textFill>
            <w14:solidFill>
              <w14:schemeClr w14:val="tx1"/>
            </w14:solidFill>
          </w14:textFill>
        </w:rPr>
      </w:pPr>
      <w:r>
        <w:rPr>
          <w:rFonts w:hint="eastAsia" w:ascii="宋体" w:hAnsi="宋体" w:cs="宋体"/>
          <w:b/>
          <w:bCs/>
          <w:color w:val="000000" w:themeColor="text1"/>
          <w:sz w:val="22"/>
          <w:szCs w:val="22"/>
          <w:highlight w:val="white"/>
          <w14:textFill>
            <w14:solidFill>
              <w14:schemeClr w14:val="tx1"/>
            </w14:solidFill>
          </w14:textFill>
        </w:rPr>
        <w:t xml:space="preserve">（1）机械化作业基本要求</w:t>
      </w:r>
      <w:r/>
    </w:p>
    <w:p>
      <w:pPr>
        <w:ind w:firstLine="330"/>
        <w:spacing w:line="44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1）机械化作业时间及频次，详见下表</w:t>
      </w:r>
      <w:r/>
    </w:p>
    <w:tbl>
      <w:tblPr>
        <w:tblStyle w:val="756"/>
        <w:tblW w:w="514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6"/>
        <w:gridCol w:w="4317"/>
        <w:gridCol w:w="1466"/>
        <w:gridCol w:w="1518"/>
        <w:gridCol w:w="1345"/>
      </w:tblGrid>
      <w:tr>
        <w:trPr/>
        <w:tc>
          <w:tcPr>
            <w:tcW w:w="634" w:type="pct"/>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作业方式</w:t>
            </w:r>
            <w:r/>
          </w:p>
        </w:tc>
        <w:tc>
          <w:tcPr>
            <w:tcW w:w="2179" w:type="pct"/>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作业时间</w:t>
            </w:r>
            <w:r/>
          </w:p>
        </w:tc>
        <w:tc>
          <w:tcPr>
            <w:tcW w:w="740" w:type="pct"/>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频次</w:t>
            </w:r>
            <w:r/>
          </w:p>
        </w:tc>
        <w:tc>
          <w:tcPr>
            <w:tcW w:w="766" w:type="pct"/>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道路类型</w:t>
            </w:r>
            <w:r/>
          </w:p>
        </w:tc>
        <w:tc>
          <w:tcPr>
            <w:tcW w:w="679" w:type="pct"/>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作业车辆</w:t>
            </w:r>
            <w:r/>
          </w:p>
        </w:tc>
      </w:tr>
      <w:tr>
        <w:trPr>
          <w:trHeight w:val="705"/>
        </w:trPr>
        <w:tc>
          <w:tcPr>
            <w:tcW w:w="634" w:type="pct"/>
            <w:vAlign w:val="center"/>
            <w:vMerge w:val="restart"/>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清扫</w:t>
            </w:r>
            <w:r/>
          </w:p>
        </w:tc>
        <w:tc>
          <w:tcPr>
            <w:tcW w:w="2179" w:type="pct"/>
            <w:vAlign w:val="center"/>
            <w:vMerge w:val="restart"/>
            <w:textDirection w:val="lrTb"/>
            <w:noWrap w:val="false"/>
          </w:tcPr>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4:00—7:30</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12:00—14:30</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15:00—16:00</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(高温天气35℃以上可适当推迟结束时间)</w:t>
            </w:r>
            <w:r/>
          </w:p>
        </w:tc>
        <w:tc>
          <w:tcPr>
            <w:tcW w:w="740" w:type="pct"/>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≥每日3次</w:t>
            </w:r>
            <w:r/>
          </w:p>
        </w:tc>
        <w:tc>
          <w:tcPr>
            <w:tcW w:w="766" w:type="pct"/>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快车道2边</w:t>
            </w:r>
            <w:r/>
          </w:p>
        </w:tc>
        <w:tc>
          <w:tcPr>
            <w:tcW w:w="679" w:type="pct"/>
            <w:vAlign w:val="center"/>
            <w:vMerge w:val="restart"/>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湿式扫地车</w:t>
            </w:r>
            <w:r/>
          </w:p>
        </w:tc>
      </w:tr>
      <w:tr>
        <w:trPr>
          <w:trHeight w:val="540"/>
        </w:trPr>
        <w:tc>
          <w:tcPr>
            <w:tcW w:w="634" w:type="pct"/>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2179" w:type="pct"/>
            <w:vAlign w:val="center"/>
            <w:vMerge w:val="continue"/>
            <w:textDirection w:val="lrTb"/>
            <w:noWrap w:val="false"/>
          </w:tcPr>
          <w:p>
            <w:pP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740" w:type="pct"/>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≥每日3次</w:t>
            </w:r>
            <w:r/>
          </w:p>
        </w:tc>
        <w:tc>
          <w:tcPr>
            <w:tcW w:w="766" w:type="pct"/>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慢车道4边</w:t>
            </w:r>
            <w:r/>
          </w:p>
        </w:tc>
        <w:tc>
          <w:tcPr>
            <w:tcW w:w="679" w:type="pct"/>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trHeight w:val="766"/>
        </w:trPr>
        <w:tc>
          <w:tcPr>
            <w:tcW w:w="634" w:type="pct"/>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冲洗</w:t>
            </w:r>
            <w:r/>
          </w:p>
        </w:tc>
        <w:tc>
          <w:tcPr>
            <w:tcW w:w="2179" w:type="pct"/>
            <w:vAlign w:val="center"/>
            <w:textDirection w:val="lrTb"/>
            <w:noWrap w:val="false"/>
          </w:tcPr>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4:00—7:30</w:t>
            </w:r>
            <w:r/>
          </w:p>
        </w:tc>
        <w:tc>
          <w:tcPr>
            <w:tcW w:w="740" w:type="pct"/>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每日1次</w:t>
            </w:r>
            <w:r/>
          </w:p>
        </w:tc>
        <w:tc>
          <w:tcPr>
            <w:tcW w:w="766" w:type="pct"/>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快车道</w:t>
            </w:r>
            <w:r/>
          </w:p>
        </w:tc>
        <w:tc>
          <w:tcPr>
            <w:tcW w:w="679" w:type="pct"/>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高压洒水车</w:t>
            </w:r>
            <w:r/>
          </w:p>
        </w:tc>
      </w:tr>
      <w:tr>
        <w:trPr>
          <w:trHeight w:val="766"/>
        </w:trPr>
        <w:tc>
          <w:tcPr>
            <w:tcW w:w="634" w:type="pct"/>
            <w:vAlign w:val="center"/>
            <w:vMerge w:val="restart"/>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洗扫</w:t>
            </w:r>
            <w:r/>
          </w:p>
        </w:tc>
        <w:tc>
          <w:tcPr>
            <w:tcW w:w="2179" w:type="pct"/>
            <w:vAlign w:val="center"/>
            <w:vMerge w:val="restart"/>
            <w:textDirection w:val="lrTb"/>
            <w:noWrap w:val="false"/>
          </w:tcPr>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4:00—7:30</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12:00—14:30</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15:00—16:00</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(高温天气35℃以上可适当推迟结束时间)</w:t>
            </w:r>
            <w:r/>
          </w:p>
        </w:tc>
        <w:tc>
          <w:tcPr>
            <w:tcW w:w="740" w:type="pct"/>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≥每日3次</w:t>
            </w:r>
            <w:r/>
          </w:p>
        </w:tc>
        <w:tc>
          <w:tcPr>
            <w:tcW w:w="766" w:type="pct"/>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快车道2边</w:t>
            </w:r>
            <w:r/>
          </w:p>
        </w:tc>
        <w:tc>
          <w:tcPr>
            <w:tcW w:w="679" w:type="pct"/>
            <w:vAlign w:val="center"/>
            <w:vMerge w:val="restart"/>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洗扫一体车</w:t>
            </w:r>
            <w:r/>
          </w:p>
        </w:tc>
      </w:tr>
      <w:tr>
        <w:trPr>
          <w:trHeight w:val="90"/>
        </w:trPr>
        <w:tc>
          <w:tcPr>
            <w:tcW w:w="634" w:type="pct"/>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2179" w:type="pct"/>
            <w:vAlign w:val="center"/>
            <w:vMerge w:val="continue"/>
            <w:textDirection w:val="lrTb"/>
            <w:noWrap w:val="false"/>
          </w:tcPr>
          <w:p>
            <w:pP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740" w:type="pct"/>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≥每日3次</w:t>
            </w:r>
            <w:r/>
          </w:p>
        </w:tc>
        <w:tc>
          <w:tcPr>
            <w:tcW w:w="766" w:type="pct"/>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慢车道4边</w:t>
            </w:r>
            <w:r/>
          </w:p>
        </w:tc>
        <w:tc>
          <w:tcPr>
            <w:tcW w:w="679" w:type="pct"/>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tc>
          <w:tcPr>
            <w:tcW w:w="634" w:type="pct"/>
            <w:vAlign w:val="center"/>
            <w:vMerge w:val="restart"/>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洒水</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降尘</w:t>
            </w:r>
            <w:r/>
          </w:p>
        </w:tc>
        <w:tc>
          <w:tcPr>
            <w:tcW w:w="2179" w:type="pct"/>
            <w:vAlign w:val="center"/>
            <w:textDirection w:val="lrTb"/>
            <w:noWrap w:val="false"/>
          </w:tcPr>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春、秋</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4:00—7:30</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9:00—10:30</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12:30—14:00</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15:00—16:00</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18:00—19:00</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20:00—21:00</w:t>
            </w:r>
            <w:r/>
          </w:p>
        </w:tc>
        <w:tc>
          <w:tcPr>
            <w:tcW w:w="740" w:type="pct"/>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每日6次</w:t>
            </w:r>
            <w:r/>
          </w:p>
        </w:tc>
        <w:tc>
          <w:tcPr>
            <w:tcW w:w="766" w:type="pct"/>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快车道</w:t>
            </w:r>
            <w:r/>
          </w:p>
        </w:tc>
        <w:tc>
          <w:tcPr>
            <w:tcW w:w="679" w:type="pct"/>
            <w:vAlign w:val="center"/>
            <w:vMerge w:val="restart"/>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高压洒水车</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雾炮洒水车</w:t>
            </w:r>
            <w:r/>
          </w:p>
        </w:tc>
      </w:tr>
      <w:tr>
        <w:trPr>
          <w:trHeight w:val="90"/>
        </w:trPr>
        <w:tc>
          <w:tcPr>
            <w:tcW w:w="634" w:type="pct"/>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2179" w:type="pct"/>
            <w:vAlign w:val="center"/>
            <w:textDirection w:val="lrTb"/>
            <w:noWrap w:val="false"/>
          </w:tcPr>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冬季（根据温度调整）</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9:00—10:30</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  12:30—14:00</w:t>
            </w:r>
            <w:r/>
          </w:p>
        </w:tc>
        <w:tc>
          <w:tcPr>
            <w:tcW w:w="740" w:type="pct"/>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每日2次</w:t>
            </w:r>
            <w:r/>
          </w:p>
        </w:tc>
        <w:tc>
          <w:tcPr>
            <w:tcW w:w="766" w:type="pct"/>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快车道</w:t>
            </w:r>
            <w:r/>
          </w:p>
        </w:tc>
        <w:tc>
          <w:tcPr>
            <w:tcW w:w="679" w:type="pct"/>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trHeight w:val="555"/>
        </w:trPr>
        <w:tc>
          <w:tcPr>
            <w:tcW w:w="634" w:type="pct"/>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2179" w:type="pct"/>
            <w:vAlign w:val="center"/>
            <w:textDirection w:val="lrTb"/>
            <w:noWrap w:val="false"/>
          </w:tcPr>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夏季  </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4:00—7:30</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9:00—10:30</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12:30—14:00</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15:00—16:00</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18:00—19:00</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20:00—21:00</w:t>
            </w:r>
            <w:r/>
          </w:p>
        </w:tc>
        <w:tc>
          <w:tcPr>
            <w:tcW w:w="740" w:type="pct"/>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每日6次</w:t>
            </w:r>
            <w:r/>
          </w:p>
        </w:tc>
        <w:tc>
          <w:tcPr>
            <w:tcW w:w="766" w:type="pct"/>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快车道</w:t>
            </w:r>
            <w:r/>
          </w:p>
        </w:tc>
        <w:tc>
          <w:tcPr>
            <w:tcW w:w="679" w:type="pct"/>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tc>
          <w:tcPr>
            <w:tcW w:w="634" w:type="pct"/>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清洗</w:t>
            </w:r>
            <w:r/>
          </w:p>
        </w:tc>
        <w:tc>
          <w:tcPr>
            <w:tcW w:w="2179" w:type="pct"/>
            <w:vAlign w:val="center"/>
            <w:textDirection w:val="lrTb"/>
            <w:noWrap w:val="false"/>
          </w:tcPr>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21:00—7:00</w:t>
            </w:r>
            <w:r/>
          </w:p>
        </w:tc>
        <w:tc>
          <w:tcPr>
            <w:tcW w:w="740" w:type="pct"/>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每两周不少于1次</w:t>
            </w:r>
            <w:r/>
          </w:p>
        </w:tc>
        <w:tc>
          <w:tcPr>
            <w:tcW w:w="766" w:type="pct"/>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快车道</w:t>
            </w:r>
            <w:r/>
          </w:p>
        </w:tc>
        <w:tc>
          <w:tcPr>
            <w:tcW w:w="679" w:type="pct"/>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高压洒水车</w:t>
            </w:r>
            <w:r/>
          </w:p>
        </w:tc>
      </w:tr>
    </w:tbl>
    <w:p>
      <w:pPr>
        <w:ind w:firstLine="440"/>
        <w:spacing w:before="120"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2）机械化作业要求：</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2.1机械清扫作业时选用一档，行驶速度不超过10km/h，副机转速不超过2000r/min，车辆应沿侧右边脚进行作业，作业启动严格按照放刷、喷水、调整箱体压力和刷盘转速、清扫的顺序进行操作，非特殊情况下，避免“干扫”，作业时禁止扫刷、吸盘不落地，另根据路段情况合理调整扫刷清扫角度。</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2.2冲洗作业时控制车速为5-10公里/小时，冲洗压力≥300千帕，洒水量0.2～2.0升/平方米，喷水口喷水有力，不得出现断续喷水的现象；</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2.3洒水作业时控制车速为15-20公里/小时，喷水口喷水有力，不得出现断续喷水的现象，洒水作业应覆盖道路的所有机动车道，不得漏洒，作业后路面无干燥路段和片区；</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2.4清洗作业车速不超过6公里/小时，副发动机转速控制在1800转/分（正常档），路面较脏时，副发动机转速控制在2200转/分（强洗档），并应开双侧吸嘴喷杆喷水。</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2.5作业人员必须按照规定的时间、线路、频次和作业模式作业；作业时应穿戴统一的、具有明显警示标识的工作服，作业时段必须播放提示，提示行人避让。</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2.6环卫作业车辆均具有防抛洒滴漏、</w:t>
      </w:r>
      <w:bookmarkStart w:id="141" w:name="OLE_LINK212"/>
      <w:r/>
      <w:bookmarkStart w:id="142" w:name="OLE_LINK211"/>
      <w:r>
        <w:rPr>
          <w:rFonts w:hint="eastAsia" w:ascii="宋体" w:hAnsi="宋体" w:cs="宋体"/>
          <w:color w:val="000000" w:themeColor="text1"/>
          <w:sz w:val="22"/>
          <w:szCs w:val="22"/>
          <w:highlight w:val="white"/>
          <w14:textFill>
            <w14:solidFill>
              <w14:schemeClr w14:val="tx1"/>
            </w14:solidFill>
          </w14:textFill>
        </w:rPr>
        <w:t xml:space="preserve">臭味扬溢扩散</w:t>
      </w:r>
      <w:bookmarkEnd w:id="141"/>
      <w:r/>
      <w:bookmarkEnd w:id="142"/>
      <w:r>
        <w:rPr>
          <w:rFonts w:hint="eastAsia" w:ascii="宋体" w:hAnsi="宋体" w:cs="宋体"/>
          <w:color w:val="000000" w:themeColor="text1"/>
          <w:sz w:val="22"/>
          <w:szCs w:val="22"/>
          <w:highlight w:val="white"/>
          <w14:textFill>
            <w14:solidFill>
              <w14:schemeClr w14:val="tx1"/>
            </w14:solidFill>
          </w14:textFill>
        </w:rPr>
        <w:t xml:space="preserve">；机动车必须安装报警装置。</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3）洗扫车、扫地车、洒水车等各类需要加水作业车辆需在甲方指定取水口取水，不得随意到其他地方取水，取水结束后应关紧阀门。</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4）当气温≤5℃时，桥面、坡道的冲洗及清洗作业应暂停；当气温≤2℃时，必须停止全部冲洗及清洗作业，与此同时道路清扫全部采用干扫（不喷水）作业方式。</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5）气温（除雨雪天气外）高于5摄氏度时，洒水、洗扫作业频次详见清单，洒水降尘每天应避开上下班高峰期完成作业，气温低于5摄氏度停止道路清洗洒水作业。</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6）根据《丹阳市大气污染防治条例》相关规定，日洒水降尘不少于6次；雾霾天气（除雨雪天气），日洒水降尘次数视情况增加。</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7）所有作业车辆必须按照甲方要求的参数进行配置，需统一安装与甲方配套的车载监控设备，费用由乙方自行承担。</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8）重大活动、节假日等无条件按主管部门要求增加机械化作业频次，延长清扫保洁时间。</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9）安全文明作业，避免妨碍他人。</w:t>
      </w:r>
      <w:r/>
    </w:p>
    <w:p>
      <w:pPr>
        <w:pStyle w:val="1036"/>
        <w:ind w:firstLine="440"/>
        <w:spacing w:line="440" w:lineRule="exact"/>
        <w:rPr>
          <w:rFonts w:ascii="宋体" w:hAnsi="宋体" w:eastAsia="宋体" w:cs="宋体"/>
          <w:color w:val="000000" w:themeColor="text1"/>
          <w:sz w:val="22"/>
          <w:szCs w:val="22"/>
          <w:highlight w:val="white"/>
          <w14:textFill>
            <w14:solidFill>
              <w14:schemeClr w14:val="tx1"/>
            </w14:solidFill>
          </w14:textFill>
        </w:rPr>
      </w:pPr>
      <w:r>
        <w:rPr>
          <w:rFonts w:hint="eastAsia" w:ascii="宋体" w:hAnsi="宋体" w:eastAsia="宋体" w:cs="宋体"/>
          <w:color w:val="000000" w:themeColor="text1"/>
          <w:sz w:val="22"/>
          <w:szCs w:val="22"/>
          <w:highlight w:val="white"/>
          <w14:textFill>
            <w14:solidFill>
              <w14:schemeClr w14:val="tx1"/>
            </w14:solidFill>
          </w14:textFill>
        </w:rPr>
        <w:t xml:space="preserve">10）作业结束，就将车辆清洗干净、进行消杀作业，按规定停放到指定地点。</w:t>
      </w:r>
      <w:r/>
    </w:p>
    <w:p>
      <w:pPr>
        <w:ind w:firstLine="442"/>
        <w:spacing w:before="120" w:after="120"/>
        <w:rPr>
          <w:rFonts w:ascii="宋体" w:hAnsi="宋体" w:cs="宋体"/>
          <w:b/>
          <w:bCs/>
          <w:color w:val="000000" w:themeColor="text1"/>
          <w:sz w:val="22"/>
          <w:szCs w:val="22"/>
          <w:highlight w:val="white"/>
          <w14:textFill>
            <w14:solidFill>
              <w14:schemeClr w14:val="tx1"/>
            </w14:solidFill>
          </w14:textFill>
        </w:rPr>
      </w:pPr>
      <w:r>
        <w:rPr>
          <w:rFonts w:hint="eastAsia" w:ascii="宋体" w:hAnsi="宋体" w:cs="宋体"/>
          <w:b/>
          <w:bCs/>
          <w:color w:val="000000" w:themeColor="text1"/>
          <w:sz w:val="22"/>
          <w:szCs w:val="22"/>
          <w:highlight w:val="white"/>
          <w14:textFill>
            <w14:solidFill>
              <w14:schemeClr w14:val="tx1"/>
            </w14:solidFill>
          </w14:textFill>
        </w:rPr>
        <w:t xml:space="preserve">（2）人工作业基本要求</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1）实行道路从墙根到墙根保洁，快车道、慢车道、人行道、广场、道路喇叭口按规定保洁。  </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1.1、工作时间内，不间断进行巡回保洁清扫，清扫的垃圾应及时清运，不得久堆不运。</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1.2、道路清扫保洁应做到“六无五净”。“六无”即无垃圾杂物堆积、无积水积泥、无漏扫地段、无痰迹烟蒂果皮纸屑、无砂石灰土杂草、无动物粪便；“五净”即路面净、绿化带树穴净、边角侧石净、垃圾容器净、雨水井、窨井盖沟眼畅通净。</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路面清扫要做到路见本色，无明显砂石、泥土，废弃物单项控制指标为：</w:t>
      </w:r>
      <w:r/>
    </w:p>
    <w:tbl>
      <w:tblPr>
        <w:tblStyle w:val="7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4"/>
        <w:gridCol w:w="1738"/>
        <w:gridCol w:w="1427"/>
        <w:gridCol w:w="1426"/>
        <w:gridCol w:w="1451"/>
        <w:gridCol w:w="1476"/>
      </w:tblGrid>
      <w:tr>
        <w:trPr>
          <w:jc w:val="center"/>
        </w:trPr>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果皮（片/1000㎡）</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jc w:val="center"/>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纸屑塑膜（片/1000㎡）</w:t>
            </w:r>
            <w:r/>
          </w:p>
        </w:tc>
        <w:tc>
          <w:tcPr>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jc w:val="center"/>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烟蒂（个/1000㎡）</w:t>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痰迹（个/1000㎡）</w:t>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jc w:val="center"/>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污水（㎡/1000㎡）</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jc w:val="center"/>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其他（处/1000㎡）</w:t>
            </w:r>
            <w:r/>
          </w:p>
        </w:tc>
      </w:tr>
      <w:tr>
        <w:trPr>
          <w:jc w:val="center"/>
          <w:trHeight w:val="424"/>
        </w:trPr>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jc w:val="center"/>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jc w:val="center"/>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jc w:val="center"/>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无</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jc w:val="center"/>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无</w:t>
            </w:r>
            <w:r/>
          </w:p>
        </w:tc>
      </w:tr>
    </w:tbl>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1.3、被污渍、油渍的路面，应在半个工作日内进行清扫、清洗，恢复原貌，道路见本色。</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2）道路人行道板外5米范围内零星垃圾的清拣（包括绿化带）、乱倒无主垃圾的清除；人行道板、平侧石缝间等硬铺地面绿苔及人行道板外侧2米范围内杂草的清除。</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2.1、人行道板清扫及时保洁到位，无明显白色垃圾和积存落叶。</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2.2、巡回保洁，区域内杂草割除并清运（杂草高度不超过10cm）。</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2.3 、绿化带、树穴内无烟头、果皮、塑料袋、纸屑、杂草、碎砖块、动物粪便等垃圾。落叶季节，及时清理树叶。</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3）道路雨水井的疏通。</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3.1、道路清扫时应避开雨水井，不得将任何清扫垃圾扫进雨水井。</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3.2、雨天清扫保洁时应及时疏通雨水井，保持排水畅通。</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3.3、若雨水井眼有堵塞，应及时疏通雨水井眼，做到所有井眼畅通无堵塞，雨水井边无淤泥、无杂物。</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4）桥面保洁、扶手、栏杆的清洁。</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4.1、护栏每2周集中擦洗1次，较明显的灰尘和污迹做到随脏随洗。</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4.2、每日巡查发现“小广告”须在2小时内清除。</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5）雨雪天道路排水和积雪清除。</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5.1、雨、雪天，保洁工人在规定时间内保洁不得擅自离开工作岗位。</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5.2、降雪天气应及时组织铲雪除冰作业。道路融雪后路面工业盐、融雪剂等残渣及其他废弃物应及时清扫干净，以保证主干道的行车安全。</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5.3、下雨天应及时推水，雨停后就保证路面无积水。</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6）道路果壳箱、垃圾桶、烟头投放桶四周的清洁、清理和密闭。</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6.1、道路果壳箱、垃圾桶每天至少清理二次，不得出现满溢、外溢现象，做到日产日清。</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6.2、果壳箱、垃圾桶、烟头投放桶每天擦洗，不得有污渍、油渍、小广告。</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6.3、果壳箱、垃圾桶、烟头投放桶周边及底部不得有垃圾、污水。</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6.4、设施应密闭，敞开不超过5分钟。</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7）公交站台的卫生清洁</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7.1、站台地面及设施无污迹、斑点，无烟蒂等杂物、。</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7.2、顶板、玻璃、广告橱窗、座位等无污迹、无斑点，整洁干净。</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7.3、站台每周至少冲洗一次，污染严重时应立刻冲洗。</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7.4、公交站台内的果壳箱每天至少清理二次，不得出现垃圾满溢、外溢现象，做到日产日清。</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7.5、每日使用消毒液对公交站台进行消杀作业。</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8）非机动车停放管理秩序</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8.1、非机动车应按规定停放在人行道及指定划线范围内。</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8.2、非机动车停放应首尾一致，有序停放。</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8.3、非机动车停放不得占用阻挡盲道。</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8.4、非机动车停放划线区域线条、箭头、标识要清晰。</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9）沿路喇叭口周边15米范围内杂草、垃圾的清除。</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9.1、杂草应及时割除，垃圾及时清拣清运，不留卫生死角。</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10）生活垃圾收集及运输</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10.1、沿街垃圾容器（垃圾桶、果壳箱、烟头投放桶）的收集及运输和管理要求：</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10.1.1、按照规定的时间、频次、路线收集、运输生活垃圾，避免或者减少噪声扰民和交通拥堵。</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10.1.2、沿街垃圾容器应在每日上午7：00前、下午2：00前完成收集和运输，不遗漏，不满溢，对易满点垃圾或者节假日应增加收运频次；晚上须安排夜保人员对易满点垃圾进行收集和运输，垃圾日产日清。</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10.1.3、收集作业完成后，应及时清理垃圾容器周边路面，无积水、无垃圾漂浮物，车走地净，垃圾容器放置原位，桶盖或果壳箱门关好。</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10.1.4、垃圾收集、运输车容应整洁，外部无污物、灰垢，无其他悬挂物，标志应清晰。</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10.1.5、收集、运输车辆应密闭，在收集运输过程中无垃圾扬、撒、拖挂和污水滴漏，垃圾按规定要求送至指定的垃圾处置点。</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10.1.6、垃圾清运量就以车辆的额定荷载和有效容积为限，不得超重、超高运输。</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10.1.7、运输作业结束，将车辆消毒清洗干净，停放在指定区域。</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10.2、主次干道、重点路段撤桶还路后，沿街店铺生活垃圾上门收运及日常管理要求：</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10.2.1、主次干道、重点路段撤桶还路后，沿街店铺生活垃圾安排专人实施上门收运，时间段为：上午08:00-10:00、下午14:00-16:00、晚上18:30-20：30。特殊路段应采取一路一策方式，调整上门收运时间和收运频次。</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10.2.2、对沿街店铺可通过音乐喇叭提醒和上门提醒的方式，按照规定的时间、频次、路线上门收运生活垃圾，不遗漏，垃圾日产日清。</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10.2.3、垃圾收集、运输车容应整洁，外部无污物、灰垢，无其他悬挂物，标志应清晰。</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10.2.4、收集、运输车辆应密闭，在收集运输过程中无垃圾扬、撒、拖挂和污水滴漏，垃圾按规定要求送至指定的垃圾处置点。</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10.2.5、垃圾清运量就以车辆的额定荷载和有效容积为限，不得超重、超高运输。</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10.2.6、运输作业结束，将车辆消毒清洗干净，停放在指定区域。</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10.3、服务区域范围内包括小区、学校、酒店等单位等各生活垃圾清运点的收运服务和管理要求：</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10.3.1、小区生活垃圾收运必须保证每天上午、下午至少两次，学校、酒店等单位生活垃圾每日至少一次收运，节假日，应根据垃圾量增加清运频次，做到日产日清。</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10.3.2、按照规定的时间、频次、路线收集、运输生活垃圾，不遗漏，在收运过程中做到避免或者减少噪声扰民和交通拥堵。</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10.3.3、收集作业完成后，应及时清理垃圾容器周边路面，无积水、无垃圾漂浮物，车走地净，垃圾容器放置原位，桶盖关好。</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10.3.4、垃圾收集、运输车容应整洁，外部无污物、灰垢，无其他悬挂物，标志应清晰。</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10.3.5、收集、运输车辆应密闭，在收集运输过程中无垃圾扬、撒、拖挂和污水滴漏，垃圾按规定要求送至指定的垃圾处置点。</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10.3.6、垃圾清运量就以车辆的额定荷载和有效容积为限，不得超重、超高运输。</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10.3.7、垃圾压缩运输车辆车尾门或料斗关闭严密且密封胶垫完好，污水箱、污水阀和污水槽无垃圾堵塞现象，污水阀启闭有效。污水箱内垃圾渗滤液按规定要求倒入指定场所。</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10.3.8、运输作业结束，将车辆消毒清洗干净，停放在指定区域。</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11）环卫设施的清洗、保洁、消毒、消杀。</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11.1、每天对果壳箱、垃圾桶、烟头投放桶内外清洗2次，保洁到位；清洗时，垃圾容器内外要全面清洗干净，做到无痰（涕）迹、无灰尘、无污垢；垃圾容器清洗完后要放置原位、摆放整齐，关好桶盖、果壳箱门，垃圾容器周边无积水；对损坏的垃圾容器必须在一个工作日内上报以及更换。</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11.2、清洗时，垃圾容器内的垃圾应及时清除，清掏要彻底，无垃圾残留、满溢和散落，垃圾容器周围地面应无抛撒、存留垃圾。</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11.3、每日对分布在市区的垃圾桶、果壳箱、烟头投放桶定时喷消毒，灭蚊蝇药物，消杀彻底，可视范围内，苍蝇≤3只/次·处。</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11.4 公交站台须每日清洗，交通护栏须定期冲洗。</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12）人员的文明安全。</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12.1、作业人员应做到文明、清洁、安全和有序作业，最大限度地减少对环境污染和对公众生活影响。</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12.2、作业单位就建立健全安全生产管理制度和落实安全生产责任人，并有完整的作业和检查记录。</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12.3、作业人员应严格按照作业时间，按时上岗，准点离岗，并做好交接班工作。</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12.4、保洁人员数量是否符合合同要求，承包单位应合法用工，按规定及时支付工资，不得给管理部门造成负面影响。</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12.5、作业人员要根据本路段的人流、车流情况，合理安排作业时间和方式，主动避开行人和车流高峰，以免发生意外。</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12.6、各类环卫作业车辆（机动车）出车前必须进行检查，确保车况良好方可进行环卫作业。环卫作业车辆严格遵守交通规则，避开交通高峰时段作业。路边停靠作业时，必须设置安全警示标志，现场须有安全员在现场疏导交通、维持秩序。</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12.7、作业人员操作工具应按指定地点整齐堆放，严禁乱堆乱放。</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12.8、作业人员在作业时，不得向雨水篦子、绿化带、河道内扫倒路渣、落叶等垃圾。</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12.9、保洁人员不得焚烧树叶及各类杂物，一经发现严肃处理。</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12.10、各类运输车辆应外观干净整洁，不得有明显污渍、牵挂物，行驶过程中应做好车体覆盖，密闭运输，并打扫车辆箱体，轮胎，杜绝二次污染。</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12.11、公交站台登高冲洗作业须严格遵守安全生产相关规定。</w:t>
      </w:r>
      <w:r/>
    </w:p>
    <w:p>
      <w:pPr>
        <w:ind w:firstLine="442"/>
        <w:jc w:val="left"/>
        <w:spacing w:before="120" w:after="120"/>
        <w:rPr>
          <w:rFonts w:ascii="宋体" w:hAnsi="宋体" w:cs="宋体"/>
          <w:b/>
          <w:bCs/>
          <w:color w:val="000000" w:themeColor="text1"/>
          <w:sz w:val="22"/>
          <w:szCs w:val="22"/>
          <w:highlight w:val="white"/>
          <w14:textFill>
            <w14:solidFill>
              <w14:schemeClr w14:val="tx1"/>
            </w14:solidFill>
          </w14:textFill>
        </w:rPr>
        <w:sectPr>
          <w:footnotePr/>
          <w:endnotePr/>
          <w:type w:val="nextPage"/>
          <w:pgSz w:w="11907" w:h="16840" w:orient="portrait"/>
          <w:pgMar w:top="1247" w:right="1247" w:bottom="1247" w:left="1247" w:header="851" w:footer="992" w:gutter="0"/>
          <w:cols w:num="1" w:sep="0" w:space="720" w:equalWidth="1"/>
          <w:docGrid w:linePitch="360"/>
        </w:sectPr>
      </w:pPr>
      <w:r>
        <w:rPr>
          <w:rFonts w:hint="eastAsia" w:ascii="宋体" w:hAnsi="宋体" w:cs="宋体"/>
          <w:b/>
          <w:bCs/>
          <w:color w:val="000000" w:themeColor="text1"/>
          <w:sz w:val="22"/>
          <w:szCs w:val="22"/>
          <w:highlight w:val="white"/>
          <w14:textFill>
            <w14:solidFill>
              <w14:schemeClr w14:val="tx1"/>
            </w14:solidFill>
          </w14:textFill>
        </w:rPr>
        <w:t xml:space="preserve">（3）作业量清单</w:t>
      </w:r>
      <w:r/>
    </w:p>
    <w:p>
      <w:pPr>
        <w:rPr>
          <w:rFonts w:ascii="宋体" w:hAnsi="宋体" w:cs="宋体"/>
          <w:color w:val="000000" w:themeColor="text1"/>
          <w:sz w:val="22"/>
          <w:szCs w:val="22"/>
          <w14:textFill>
            <w14:solidFill>
              <w14:schemeClr w14:val="tx1"/>
            </w14:solidFill>
          </w14:textFill>
        </w:rPr>
      </w:pPr>
      <w:r/>
      <w:bookmarkStart w:id="143" w:name="_Hlk174865310"/>
      <w:r>
        <w:rPr>
          <w:rFonts w:hint="eastAsia" w:ascii="宋体" w:hAnsi="宋体" w:cs="宋体"/>
          <w:color w:val="000000" w:themeColor="text1"/>
          <w:sz w:val="22"/>
          <w:szCs w:val="22"/>
          <w14:textFill>
            <w14:solidFill>
              <w14:schemeClr w14:val="tx1"/>
            </w14:solidFill>
          </w14:textFill>
        </w:rPr>
        <w:t xml:space="preserve">道路清扫保洁及沿街垃圾容器收运：</w:t>
      </w:r>
      <w:r/>
    </w:p>
    <w:tbl>
      <w:tblPr>
        <w:tblStyle w:val="756"/>
        <w:tblW w:w="148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1843"/>
        <w:gridCol w:w="3685"/>
        <w:gridCol w:w="709"/>
        <w:gridCol w:w="851"/>
        <w:gridCol w:w="850"/>
        <w:gridCol w:w="1559"/>
        <w:gridCol w:w="1418"/>
        <w:gridCol w:w="1120"/>
        <w:gridCol w:w="1200"/>
        <w:gridCol w:w="831"/>
      </w:tblGrid>
      <w:tr>
        <w:trPr>
          <w:jc w:val="center"/>
          <w:trHeight w:val="523"/>
        </w:trPr>
        <w:tc>
          <w:tcPr>
            <w:tcW w:w="74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bookmarkStart w:id="144" w:name="_Hlk223942969"/>
            <w:r/>
            <w:bookmarkStart w:id="145" w:name="OLE_LINK1"/>
            <w:r>
              <w:rPr>
                <w:rFonts w:hint="eastAsia" w:ascii="宋体" w:hAnsi="宋体" w:cs="宋体"/>
                <w:color w:val="000000" w:themeColor="text1"/>
                <w:sz w:val="22"/>
                <w:szCs w:val="22"/>
                <w14:textFill>
                  <w14:solidFill>
                    <w14:schemeClr w14:val="tx1"/>
                  </w14:solidFill>
                </w14:textFill>
              </w:rPr>
              <w:t xml:space="preserve">序号</w:t>
            </w:r>
            <w:r/>
          </w:p>
        </w:tc>
        <w:tc>
          <w:tcPr>
            <w:tcW w:w="1843"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路名</w:t>
            </w:r>
            <w:r/>
          </w:p>
        </w:tc>
        <w:tc>
          <w:tcPr>
            <w:tcW w:w="3685"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区域范围</w:t>
            </w:r>
            <w:r/>
          </w:p>
        </w:tc>
        <w:tc>
          <w:tcPr>
            <w:tcW w:w="70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等级</w:t>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路长</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(m)</w:t>
            </w:r>
            <w:r/>
          </w:p>
        </w:tc>
        <w:tc>
          <w:tcPr>
            <w:tcW w:w="850"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路宽</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(m)</w:t>
            </w:r>
            <w:r/>
          </w:p>
        </w:tc>
        <w:tc>
          <w:tcPr>
            <w:tcW w:w="1559"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道路面积</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w:t>
            </w:r>
            <w:r/>
          </w:p>
        </w:tc>
        <w:tc>
          <w:tcPr>
            <w:tcW w:w="1418"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垃圾容器</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（只）</w:t>
            </w:r>
            <w:r/>
          </w:p>
        </w:tc>
        <w:tc>
          <w:tcPr>
            <w:tcW w:w="1120"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公交站台</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（座）</w:t>
            </w:r>
            <w:r/>
          </w:p>
        </w:tc>
        <w:tc>
          <w:tcPr>
            <w:tcW w:w="1200"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最低作业人数</w:t>
            </w:r>
            <w:r/>
          </w:p>
        </w:tc>
        <w:tc>
          <w:tcPr>
            <w:tcW w:w="831"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备注</w:t>
            </w:r>
            <w:r/>
          </w:p>
        </w:tc>
      </w:tr>
      <w:tr>
        <w:trPr>
          <w:jc w:val="center"/>
          <w:trHeight w:val="559"/>
        </w:trPr>
        <w:tc>
          <w:tcPr>
            <w:tcW w:w="74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bookmarkStart w:id="146" w:name="_Hlk222924412"/>
            <w:r/>
            <w:bookmarkStart w:id="147" w:name="_Hlk225755119"/>
            <w:r>
              <w:rPr>
                <w:rFonts w:hint="eastAsia" w:ascii="宋体" w:hAnsi="宋体" w:cs="宋体"/>
                <w:color w:val="000000" w:themeColor="text1"/>
                <w:sz w:val="22"/>
                <w:szCs w:val="22"/>
                <w14:textFill>
                  <w14:solidFill>
                    <w14:schemeClr w14:val="tx1"/>
                  </w14:solidFill>
                </w14:textFill>
              </w:rPr>
              <w:t xml:space="preserve">1</w:t>
            </w:r>
            <w:r/>
          </w:p>
        </w:tc>
        <w:tc>
          <w:tcPr>
            <w:tcW w:w="1843"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丹金路</w:t>
            </w:r>
            <w:r/>
          </w:p>
        </w:tc>
        <w:tc>
          <w:tcPr>
            <w:tcW w:w="3685"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东方红桥南路口～庆丰路</w:t>
            </w:r>
            <w:r/>
          </w:p>
        </w:tc>
        <w:tc>
          <w:tcPr>
            <w:tcW w:w="70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2700</w:t>
            </w:r>
            <w:r/>
          </w:p>
        </w:tc>
        <w:tc>
          <w:tcPr>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31</w:t>
            </w:r>
            <w:r/>
          </w:p>
        </w:tc>
        <w:tc>
          <w:tcPr>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83700</w:t>
            </w:r>
            <w:r/>
          </w:p>
        </w:tc>
        <w:tc>
          <w:tcPr>
            <w:tcW w:w="141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果壳箱1</w:t>
            </w:r>
            <w:r>
              <w:rPr>
                <w:rFonts w:ascii="宋体" w:hAnsi="宋体" w:cs="宋体"/>
                <w:color w:val="000000" w:themeColor="text1"/>
                <w:sz w:val="22"/>
                <w:szCs w:val="22"/>
                <w14:textFill>
                  <w14:solidFill>
                    <w14:schemeClr w14:val="tx1"/>
                  </w14:solidFill>
                </w14:textFill>
              </w:rPr>
              <w:t xml:space="preserve">8</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垃圾桶38</w:t>
            </w:r>
            <w:r/>
          </w:p>
        </w:tc>
        <w:tc>
          <w:tcPr>
            <w:tcW w:w="112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7</w:t>
            </w:r>
            <w:r/>
          </w:p>
        </w:tc>
        <w:tc>
          <w:tcPr>
            <w:tcW w:w="1200"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639"/>
        </w:trPr>
        <w:tc>
          <w:tcPr>
            <w:tcW w:w="74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w:t>
            </w:r>
            <w:r/>
          </w:p>
        </w:tc>
        <w:tc>
          <w:tcPr>
            <w:tcW w:w="1843"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石城路</w:t>
            </w:r>
            <w:r/>
          </w:p>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3685"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丹金路～锦绣路口</w:t>
            </w:r>
            <w:r/>
          </w:p>
        </w:tc>
        <w:tc>
          <w:tcPr>
            <w:tcW w:w="70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740</w:t>
            </w:r>
            <w:r/>
          </w:p>
        </w:tc>
        <w:tc>
          <w:tcPr>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22</w:t>
            </w:r>
            <w:r/>
          </w:p>
        </w:tc>
        <w:tc>
          <w:tcPr>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16280</w:t>
            </w:r>
            <w:r/>
          </w:p>
        </w:tc>
        <w:tc>
          <w:tcPr>
            <w:tcW w:w="141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果壳箱</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垃圾桶5</w:t>
            </w:r>
            <w:r/>
          </w:p>
        </w:tc>
        <w:tc>
          <w:tcPr>
            <w:tcW w:w="112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200"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406"/>
        </w:trPr>
        <w:tc>
          <w:tcPr>
            <w:tcW w:w="74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p>
        </w:tc>
        <w:tc>
          <w:tcPr>
            <w:tcW w:w="1843"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建材路</w:t>
            </w:r>
            <w:r/>
          </w:p>
        </w:tc>
        <w:tc>
          <w:tcPr>
            <w:tcW w:w="3685"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丹金路～伊甸园小区</w:t>
            </w:r>
            <w:r/>
          </w:p>
        </w:tc>
        <w:tc>
          <w:tcPr>
            <w:tcW w:w="70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150</w:t>
            </w:r>
            <w:r/>
          </w:p>
        </w:tc>
        <w:tc>
          <w:tcPr>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8.1</w:t>
            </w:r>
            <w:r/>
          </w:p>
        </w:tc>
        <w:tc>
          <w:tcPr>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1215</w:t>
            </w:r>
            <w:r/>
          </w:p>
        </w:tc>
        <w:tc>
          <w:tcPr>
            <w:tcW w:w="141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果壳箱</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垃圾桶9</w:t>
            </w:r>
            <w:r/>
          </w:p>
        </w:tc>
        <w:tc>
          <w:tcPr>
            <w:tcW w:w="112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200"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344"/>
        </w:trPr>
        <w:tc>
          <w:tcPr>
            <w:tcW w:w="74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w:t>
            </w:r>
            <w:r/>
          </w:p>
        </w:tc>
        <w:tc>
          <w:tcPr>
            <w:tcW w:w="1843"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竹林路（南）</w:t>
            </w:r>
            <w:r/>
          </w:p>
        </w:tc>
        <w:tc>
          <w:tcPr>
            <w:tcW w:w="3685"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振兴路～122省道</w:t>
            </w:r>
            <w:r/>
          </w:p>
        </w:tc>
        <w:tc>
          <w:tcPr>
            <w:tcW w:w="70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1000</w:t>
            </w:r>
            <w:r/>
          </w:p>
        </w:tc>
        <w:tc>
          <w:tcPr>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20.4</w:t>
            </w:r>
            <w:r/>
          </w:p>
        </w:tc>
        <w:tc>
          <w:tcPr>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20400</w:t>
            </w:r>
            <w:r/>
          </w:p>
        </w:tc>
        <w:tc>
          <w:tcPr>
            <w:tcW w:w="141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果壳箱2</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垃圾桶</w:t>
            </w:r>
            <w:r/>
          </w:p>
        </w:tc>
        <w:tc>
          <w:tcPr>
            <w:tcW w:w="112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200"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282"/>
        </w:trPr>
        <w:tc>
          <w:tcPr>
            <w:tcW w:w="748"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5</w:t>
            </w:r>
            <w:r/>
          </w:p>
        </w:tc>
        <w:tc>
          <w:tcPr>
            <w:tcW w:w="1843"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bookmarkStart w:id="212" w:name="_GoBack"/>
            <w:r>
              <w:rPr>
                <w:rFonts w:hint="eastAsia" w:ascii="宋体" w:hAnsi="宋体" w:cs="宋体"/>
                <w:color w:val="000000" w:themeColor="text1"/>
                <w:sz w:val="22"/>
                <w:szCs w:val="22"/>
                <w14:textFill>
                  <w14:solidFill>
                    <w14:schemeClr w14:val="tx1"/>
                  </w14:solidFill>
                </w14:textFill>
              </w:rPr>
              <w:t xml:space="preserve">紫竹路</w:t>
            </w:r>
            <w:bookmarkEnd w:id="212"/>
            <w:r/>
            <w:r/>
          </w:p>
        </w:tc>
        <w:tc>
          <w:tcPr>
            <w:tcW w:w="3685" w:type="dxa"/>
            <w:vAlign w:val="center"/>
            <w:textDirection w:val="lrTb"/>
            <w:noWrap w:val="false"/>
          </w:tcPr>
          <w:p>
            <w:pPr>
              <w:jc w:val="center"/>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cs="宋体"/>
                <w:color w:val="000000" w:themeColor="text1"/>
                <w:sz w:val="22"/>
                <w:szCs w:val="22"/>
                <w:lang w:eastAsia="zh-CN"/>
                <w14:textFill>
                  <w14:solidFill>
                    <w14:schemeClr w14:val="tx1"/>
                  </w14:solidFill>
                </w14:textFill>
              </w:rPr>
              <w:t xml:space="preserve">竹林路</w:t>
            </w:r>
            <w:r>
              <w:rPr>
                <w:rFonts w:hint="eastAsia" w:ascii="宋体" w:hAnsi="宋体" w:cs="宋体"/>
                <w:color w:val="000000" w:themeColor="text1"/>
                <w:sz w:val="22"/>
                <w:szCs w:val="22"/>
                <w14:textFill>
                  <w14:solidFill>
                    <w14:schemeClr w14:val="tx1"/>
                  </w14:solidFill>
                </w14:textFill>
              </w:rPr>
              <w:t xml:space="preserve">～</w:t>
            </w:r>
            <w:r>
              <w:rPr>
                <w:rFonts w:hint="eastAsia" w:ascii="宋体" w:hAnsi="宋体" w:cs="宋体"/>
                <w:color w:val="000000" w:themeColor="text1"/>
                <w:sz w:val="22"/>
                <w:szCs w:val="22"/>
                <w:lang w:eastAsia="zh-CN"/>
                <w14:textFill>
                  <w14:solidFill>
                    <w14:schemeClr w14:val="tx1"/>
                  </w14:solidFill>
                </w14:textFill>
              </w:rPr>
              <w:t xml:space="preserve">锦华路（南）</w:t>
            </w:r>
            <w:r/>
          </w:p>
        </w:tc>
        <w:tc>
          <w:tcPr>
            <w:tcW w:w="709"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1395</w:t>
            </w:r>
            <w:r/>
          </w:p>
        </w:tc>
        <w:tc>
          <w:tcPr>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19.5</w:t>
            </w:r>
            <w:r/>
          </w:p>
        </w:tc>
        <w:tc>
          <w:tcPr>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27202.5</w:t>
            </w:r>
            <w:r/>
          </w:p>
        </w:tc>
        <w:tc>
          <w:tcPr>
            <w:tcW w:w="141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果壳箱5</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垃圾桶6</w:t>
            </w:r>
            <w:r/>
          </w:p>
        </w:tc>
        <w:tc>
          <w:tcPr>
            <w:tcW w:w="112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200"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137"/>
        </w:trPr>
        <w:tc>
          <w:tcPr>
            <w:tcW w:w="748" w:type="dxa"/>
            <w:vAlign w:val="center"/>
            <w:vMerge w:val="restart"/>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6</w:t>
            </w:r>
            <w:r/>
          </w:p>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843" w:type="dxa"/>
            <w:vAlign w:val="center"/>
            <w:vMerge w:val="restart"/>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南二环大桥主桥面人行道</w:t>
            </w:r>
            <w:r/>
          </w:p>
        </w:tc>
        <w:tc>
          <w:tcPr>
            <w:tcW w:w="3685" w:type="dxa"/>
            <w:vAlign w:val="center"/>
            <w:vMerge w:val="restart"/>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709" w:type="dxa"/>
            <w:vAlign w:val="center"/>
            <w:vMerge w:val="restart"/>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292</w:t>
            </w:r>
            <w:r/>
          </w:p>
        </w:tc>
        <w:tc>
          <w:tcPr>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4.8</w:t>
            </w:r>
            <w:r/>
          </w:p>
        </w:tc>
        <w:tc>
          <w:tcPr>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1401.6</w:t>
            </w:r>
            <w:r/>
          </w:p>
        </w:tc>
        <w:tc>
          <w:tcPr>
            <w:tcW w:w="1418" w:type="dxa"/>
            <w:vAlign w:val="center"/>
            <w:vMerge w:val="restart"/>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果壳箱</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垃圾桶</w:t>
            </w:r>
            <w:r/>
          </w:p>
        </w:tc>
        <w:tc>
          <w:tcPr>
            <w:tcW w:w="1120" w:type="dxa"/>
            <w:vAlign w:val="center"/>
            <w:vMerge w:val="restart"/>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200" w:type="dxa"/>
            <w:vAlign w:val="center"/>
            <w:vMerge w:val="restart"/>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vMerge w:val="restart"/>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213"/>
        </w:trPr>
        <w:tc>
          <w:tcPr>
            <w:tcW w:w="748" w:type="dxa"/>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843" w:type="dxa"/>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3685" w:type="dxa"/>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709" w:type="dxa"/>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496</w:t>
            </w:r>
            <w:r/>
          </w:p>
        </w:tc>
        <w:tc>
          <w:tcPr>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4.2</w:t>
            </w:r>
            <w:r/>
          </w:p>
        </w:tc>
        <w:tc>
          <w:tcPr>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2083.2</w:t>
            </w:r>
            <w:r/>
          </w:p>
        </w:tc>
        <w:tc>
          <w:tcPr>
            <w:tcW w:w="1418" w:type="dxa"/>
            <w:vAlign w:val="center"/>
            <w:vMerge w:val="continue"/>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120" w:type="dxa"/>
            <w:vAlign w:val="center"/>
            <w:vMerge w:val="continue"/>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200" w:type="dxa"/>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175"/>
        </w:trPr>
        <w:tc>
          <w:tcPr>
            <w:tcW w:w="748" w:type="dxa"/>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843" w:type="dxa"/>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3685" w:type="dxa"/>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709" w:type="dxa"/>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292</w:t>
            </w:r>
            <w:r/>
          </w:p>
        </w:tc>
        <w:tc>
          <w:tcPr>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4.8</w:t>
            </w:r>
            <w:r/>
          </w:p>
        </w:tc>
        <w:tc>
          <w:tcPr>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1401.6</w:t>
            </w:r>
            <w:r/>
          </w:p>
        </w:tc>
        <w:tc>
          <w:tcPr>
            <w:tcW w:w="1418" w:type="dxa"/>
            <w:vAlign w:val="center"/>
            <w:vMerge w:val="continue"/>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120" w:type="dxa"/>
            <w:vAlign w:val="center"/>
            <w:vMerge w:val="continue"/>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200" w:type="dxa"/>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237"/>
        </w:trPr>
        <w:tc>
          <w:tcPr>
            <w:tcW w:w="748" w:type="dxa"/>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843" w:type="dxa"/>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3685" w:type="dxa"/>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709" w:type="dxa"/>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496</w:t>
            </w:r>
            <w:r/>
          </w:p>
        </w:tc>
        <w:tc>
          <w:tcPr>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4.2</w:t>
            </w:r>
            <w:r/>
          </w:p>
        </w:tc>
        <w:tc>
          <w:tcPr>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2083.2</w:t>
            </w:r>
            <w:r/>
          </w:p>
        </w:tc>
        <w:tc>
          <w:tcPr>
            <w:tcW w:w="1418" w:type="dxa"/>
            <w:vAlign w:val="center"/>
            <w:vMerge w:val="continue"/>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120" w:type="dxa"/>
            <w:vAlign w:val="center"/>
            <w:vMerge w:val="continue"/>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200" w:type="dxa"/>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363"/>
        </w:trPr>
        <w:tc>
          <w:tcPr>
            <w:tcW w:w="748" w:type="dxa"/>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843"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南二环大桥西下停车场</w:t>
            </w:r>
            <w:r/>
          </w:p>
        </w:tc>
        <w:tc>
          <w:tcPr>
            <w:tcW w:w="3685"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709"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4802.88</w:t>
            </w:r>
            <w:r/>
          </w:p>
        </w:tc>
        <w:tc>
          <w:tcPr>
            <w:tcW w:w="141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果壳箱</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垃圾桶</w:t>
            </w:r>
            <w:r/>
          </w:p>
        </w:tc>
        <w:tc>
          <w:tcPr>
            <w:tcW w:w="112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200"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375"/>
        </w:trPr>
        <w:tc>
          <w:tcPr>
            <w:tcW w:w="748" w:type="dxa"/>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843"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南二环大桥西下环形</w:t>
            </w:r>
            <w:r/>
          </w:p>
        </w:tc>
        <w:tc>
          <w:tcPr>
            <w:tcW w:w="3685"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709"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708</w:t>
            </w:r>
            <w:r/>
          </w:p>
        </w:tc>
        <w:tc>
          <w:tcPr>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22</w:t>
            </w:r>
            <w:r/>
          </w:p>
        </w:tc>
        <w:tc>
          <w:tcPr>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15576</w:t>
            </w:r>
            <w:r/>
          </w:p>
        </w:tc>
        <w:tc>
          <w:tcPr>
            <w:tcW w:w="141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果壳箱</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垃圾桶</w:t>
            </w:r>
            <w:r/>
          </w:p>
        </w:tc>
        <w:tc>
          <w:tcPr>
            <w:tcW w:w="112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200"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484"/>
        </w:trPr>
        <w:tc>
          <w:tcPr>
            <w:shd w:val="clear" w:color="auto" w:fill="auto"/>
            <w:tcW w:w="748"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7</w:t>
            </w:r>
            <w:r/>
          </w:p>
        </w:tc>
        <w:tc>
          <w:tcPr>
            <w:shd w:val="clear" w:color="auto" w:fill="auto"/>
            <w:tcW w:w="1843"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海会路（南）</w:t>
            </w:r>
            <w:r/>
          </w:p>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shd w:val="clear" w:color="auto" w:fill="auto"/>
            <w:tcW w:w="3685"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丝绸路～122省道</w:t>
            </w:r>
            <w:r/>
          </w:p>
        </w:tc>
        <w:tc>
          <w:tcPr>
            <w:shd w:val="clear" w:color="auto" w:fill="auto"/>
            <w:tcW w:w="709"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w:t>
            </w:r>
            <w:r/>
          </w:p>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shd w:val="clear" w:color="auto" w:fill="auto"/>
            <w:tcBorders>
              <w:top w:val="single" w:color="auto" w:sz="4" w:space="0"/>
              <w:left w:val="none" w:color="000000" w:sz="4" w:space="0"/>
              <w:bottom w:val="single" w:color="auto" w:sz="8" w:space="0"/>
              <w:right w:val="single" w:color="auto" w:sz="8" w:space="0"/>
            </w:tcBorders>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337</w:t>
            </w:r>
            <w:r/>
          </w:p>
        </w:tc>
        <w:tc>
          <w:tcPr>
            <w:shd w:val="clear" w:color="auto" w:fill="auto"/>
            <w:tcBorders>
              <w:top w:val="single" w:color="auto" w:sz="4" w:space="0"/>
              <w:left w:val="none" w:color="000000" w:sz="4" w:space="0"/>
              <w:bottom w:val="single" w:color="auto" w:sz="8" w:space="0"/>
              <w:right w:val="single" w:color="auto" w:sz="8" w:space="0"/>
            </w:tcBorders>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20</w:t>
            </w:r>
            <w:r/>
          </w:p>
        </w:tc>
        <w:tc>
          <w:tcPr>
            <w:shd w:val="clear" w:color="auto" w:fill="auto"/>
            <w:tcBorders>
              <w:top w:val="single" w:color="auto" w:sz="4" w:space="0"/>
              <w:left w:val="none" w:color="000000" w:sz="4" w:space="0"/>
              <w:bottom w:val="single" w:color="auto" w:sz="8" w:space="0"/>
              <w:right w:val="single" w:color="auto" w:sz="8" w:space="0"/>
            </w:tcBorders>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6740</w:t>
            </w:r>
            <w:r/>
          </w:p>
        </w:tc>
        <w:tc>
          <w:tcPr>
            <w:tcW w:w="141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果壳箱</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垃圾桶2</w:t>
            </w:r>
            <w:r/>
          </w:p>
        </w:tc>
        <w:tc>
          <w:tcPr>
            <w:tcW w:w="112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200"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375"/>
        </w:trPr>
        <w:tc>
          <w:tcPr>
            <w:tcW w:w="74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8</w:t>
            </w:r>
            <w:r/>
          </w:p>
        </w:tc>
        <w:tc>
          <w:tcPr>
            <w:tcW w:w="1843"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潘家路</w:t>
            </w:r>
            <w:r/>
          </w:p>
        </w:tc>
        <w:tc>
          <w:tcPr>
            <w:tcW w:w="3685"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丝绸路～122省道</w:t>
            </w:r>
            <w:r/>
          </w:p>
        </w:tc>
        <w:tc>
          <w:tcPr>
            <w:tcW w:w="70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w:t>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367</w:t>
            </w:r>
            <w:r/>
          </w:p>
        </w:tc>
        <w:tc>
          <w:tcPr>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20</w:t>
            </w:r>
            <w:r/>
          </w:p>
        </w:tc>
        <w:tc>
          <w:tcPr>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7340</w:t>
            </w:r>
            <w:r/>
          </w:p>
        </w:tc>
        <w:tc>
          <w:tcPr>
            <w:tcW w:w="141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果壳箱</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垃圾桶4</w:t>
            </w:r>
            <w:r/>
          </w:p>
        </w:tc>
        <w:tc>
          <w:tcPr>
            <w:tcW w:w="112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200"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375"/>
        </w:trPr>
        <w:tc>
          <w:tcPr>
            <w:tcW w:w="748"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9</w:t>
            </w:r>
            <w:r/>
          </w:p>
        </w:tc>
        <w:tc>
          <w:tcPr>
            <w:tcW w:w="1843"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丝绸路</w:t>
            </w:r>
            <w:r/>
          </w:p>
        </w:tc>
        <w:tc>
          <w:tcPr>
            <w:tcW w:w="3685"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丹金路～海会路口</w:t>
            </w:r>
            <w:r/>
          </w:p>
        </w:tc>
        <w:tc>
          <w:tcPr>
            <w:tcW w:w="709"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660</w:t>
            </w:r>
            <w:r/>
          </w:p>
        </w:tc>
        <w:tc>
          <w:tcPr>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23</w:t>
            </w:r>
            <w:r/>
          </w:p>
        </w:tc>
        <w:tc>
          <w:tcPr>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15180</w:t>
            </w:r>
            <w:r/>
          </w:p>
        </w:tc>
        <w:tc>
          <w:tcPr>
            <w:tcW w:w="141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果壳箱1</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垃圾桶</w:t>
            </w:r>
            <w:r>
              <w:rPr>
                <w:rFonts w:ascii="宋体" w:hAnsi="宋体" w:cs="宋体"/>
                <w:color w:val="000000" w:themeColor="text1"/>
                <w:sz w:val="22"/>
                <w:szCs w:val="22"/>
                <w14:textFill>
                  <w14:solidFill>
                    <w14:schemeClr w14:val="tx1"/>
                  </w14:solidFill>
                </w14:textFill>
              </w:rPr>
              <w:t xml:space="preserve">15</w:t>
            </w:r>
            <w:r/>
          </w:p>
        </w:tc>
        <w:tc>
          <w:tcPr>
            <w:tcW w:w="112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200"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350"/>
        </w:trPr>
        <w:tc>
          <w:tcPr>
            <w:tcW w:w="748"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10</w:t>
            </w:r>
            <w:r/>
          </w:p>
        </w:tc>
        <w:tc>
          <w:tcPr>
            <w:tcW w:w="1843"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丝绸路延伸段</w:t>
            </w:r>
            <w:r/>
          </w:p>
        </w:tc>
        <w:tc>
          <w:tcPr>
            <w:tcW w:w="3685"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海会路口～122省道</w:t>
            </w:r>
            <w:r/>
          </w:p>
        </w:tc>
        <w:tc>
          <w:tcPr>
            <w:tcW w:w="709"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449</w:t>
            </w:r>
            <w:r/>
          </w:p>
        </w:tc>
        <w:tc>
          <w:tcPr>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23</w:t>
            </w:r>
            <w:r/>
          </w:p>
        </w:tc>
        <w:tc>
          <w:tcPr>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10327</w:t>
            </w:r>
            <w:r/>
          </w:p>
        </w:tc>
        <w:tc>
          <w:tcPr>
            <w:tcW w:w="141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果壳箱</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垃圾桶</w:t>
            </w:r>
            <w:r/>
          </w:p>
        </w:tc>
        <w:tc>
          <w:tcPr>
            <w:tcW w:w="112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200"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375"/>
        </w:trPr>
        <w:tc>
          <w:tcPr>
            <w:tcW w:w="748"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11</w:t>
            </w:r>
            <w:r/>
          </w:p>
        </w:tc>
        <w:tc>
          <w:tcPr>
            <w:tcW w:w="1843"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伊甸园路延伸段</w:t>
            </w:r>
            <w:r/>
          </w:p>
        </w:tc>
        <w:tc>
          <w:tcPr>
            <w:tcW w:w="3685"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122省道～振兴路</w:t>
            </w:r>
            <w:r/>
          </w:p>
        </w:tc>
        <w:tc>
          <w:tcPr>
            <w:tcW w:w="709"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1003</w:t>
            </w:r>
            <w:r/>
          </w:p>
        </w:tc>
        <w:tc>
          <w:tcPr>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32</w:t>
            </w:r>
            <w:r/>
          </w:p>
        </w:tc>
        <w:tc>
          <w:tcPr>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32096</w:t>
            </w:r>
            <w:r/>
          </w:p>
        </w:tc>
        <w:tc>
          <w:tcPr>
            <w:tcW w:w="141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果壳箱7</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垃圾桶2</w:t>
            </w:r>
            <w:r/>
          </w:p>
        </w:tc>
        <w:tc>
          <w:tcPr>
            <w:tcW w:w="112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w:t>
            </w:r>
            <w:r/>
          </w:p>
        </w:tc>
        <w:tc>
          <w:tcPr>
            <w:tcW w:w="1200"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375"/>
        </w:trPr>
        <w:tc>
          <w:tcPr>
            <w:tcW w:w="748"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12</w:t>
            </w:r>
            <w:r/>
          </w:p>
        </w:tc>
        <w:tc>
          <w:tcPr>
            <w:tcW w:w="1843"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华南路延伸段</w:t>
            </w:r>
            <w:r/>
          </w:p>
        </w:tc>
        <w:tc>
          <w:tcPr>
            <w:tcW w:w="3685"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122省道～振兴路</w:t>
            </w:r>
            <w:r/>
          </w:p>
        </w:tc>
        <w:tc>
          <w:tcPr>
            <w:tcW w:w="709"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960</w:t>
            </w:r>
            <w:r/>
          </w:p>
        </w:tc>
        <w:tc>
          <w:tcPr>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38</w:t>
            </w:r>
            <w:r/>
          </w:p>
        </w:tc>
        <w:tc>
          <w:tcPr>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36480</w:t>
            </w:r>
            <w:r/>
          </w:p>
        </w:tc>
        <w:tc>
          <w:tcPr>
            <w:tcW w:w="141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果壳箱9</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垃圾桶9</w:t>
            </w:r>
            <w:r/>
          </w:p>
        </w:tc>
        <w:tc>
          <w:tcPr>
            <w:tcW w:w="112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6</w:t>
            </w:r>
            <w:r/>
          </w:p>
        </w:tc>
        <w:tc>
          <w:tcPr>
            <w:tcW w:w="1200"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375"/>
        </w:trPr>
        <w:tc>
          <w:tcPr>
            <w:tcW w:w="748"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13</w:t>
            </w:r>
            <w:r/>
          </w:p>
        </w:tc>
        <w:tc>
          <w:tcPr>
            <w:tcW w:w="1843"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华南路</w:t>
            </w:r>
            <w:r/>
          </w:p>
        </w:tc>
        <w:tc>
          <w:tcPr>
            <w:tcW w:w="3685"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华南桥～南二环</w:t>
            </w:r>
            <w:r/>
          </w:p>
        </w:tc>
        <w:tc>
          <w:tcPr>
            <w:tcW w:w="709"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554.5</w:t>
            </w:r>
            <w:r/>
          </w:p>
        </w:tc>
        <w:tc>
          <w:tcPr>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31</w:t>
            </w:r>
            <w:r/>
          </w:p>
        </w:tc>
        <w:tc>
          <w:tcPr>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17189.5</w:t>
            </w:r>
            <w:r/>
          </w:p>
        </w:tc>
        <w:tc>
          <w:tcPr>
            <w:tcW w:w="141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果壳箱</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垃圾桶2</w:t>
            </w:r>
            <w:r/>
          </w:p>
        </w:tc>
        <w:tc>
          <w:tcPr>
            <w:tcW w:w="112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200"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360"/>
        </w:trPr>
        <w:tc>
          <w:tcPr>
            <w:tcW w:w="748" w:type="dxa"/>
            <w:vAlign w:val="center"/>
            <w:vMerge w:val="restart"/>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14</w:t>
            </w:r>
            <w:r/>
          </w:p>
        </w:tc>
        <w:tc>
          <w:tcPr>
            <w:tcW w:w="1843" w:type="dxa"/>
            <w:vAlign w:val="center"/>
            <w:vMerge w:val="restart"/>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122省道</w:t>
            </w:r>
            <w:r/>
          </w:p>
        </w:tc>
        <w:tc>
          <w:tcPr>
            <w:tcW w:w="3685"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南二环桥西～241</w:t>
            </w:r>
            <w:r/>
          </w:p>
        </w:tc>
        <w:tc>
          <w:tcPr>
            <w:tcW w:w="709"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4900</w:t>
            </w:r>
            <w:r/>
          </w:p>
        </w:tc>
        <w:tc>
          <w:tcPr>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38</w:t>
            </w:r>
            <w:r/>
          </w:p>
        </w:tc>
        <w:tc>
          <w:tcPr>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186200</w:t>
            </w:r>
            <w:r/>
          </w:p>
        </w:tc>
        <w:tc>
          <w:tcPr>
            <w:tcW w:w="1418" w:type="dxa"/>
            <w:vAlign w:val="center"/>
            <w:vMerge w:val="restart"/>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果壳箱</w:t>
            </w:r>
            <w:r>
              <w:rPr>
                <w:rFonts w:ascii="宋体" w:hAnsi="宋体" w:cs="宋体"/>
                <w:color w:val="000000" w:themeColor="text1"/>
                <w:sz w:val="22"/>
                <w:szCs w:val="22"/>
                <w14:textFill>
                  <w14:solidFill>
                    <w14:schemeClr w14:val="tx1"/>
                  </w14:solidFill>
                </w14:textFill>
              </w:rPr>
              <w:t xml:space="preserve">30</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垃圾桶</w:t>
            </w:r>
            <w:r/>
          </w:p>
        </w:tc>
        <w:tc>
          <w:tcPr>
            <w:tcW w:w="1120" w:type="dxa"/>
            <w:vAlign w:val="center"/>
            <w:vMerge w:val="restart"/>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10</w:t>
            </w:r>
            <w:r/>
          </w:p>
        </w:tc>
        <w:tc>
          <w:tcPr>
            <w:tcW w:w="1200" w:type="dxa"/>
            <w:vAlign w:val="center"/>
            <w:vMerge w:val="restart"/>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vMerge w:val="restart"/>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96"/>
        </w:trPr>
        <w:tc>
          <w:tcPr>
            <w:tcW w:w="748" w:type="dxa"/>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843" w:type="dxa"/>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3685"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人行道板～围墙（部分）</w:t>
            </w:r>
            <w:r/>
          </w:p>
        </w:tc>
        <w:tc>
          <w:tcPr>
            <w:tcW w:w="709"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3597</w:t>
            </w:r>
            <w:r/>
          </w:p>
        </w:tc>
        <w:tc>
          <w:tcPr>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18</w:t>
            </w:r>
            <w:r/>
          </w:p>
        </w:tc>
        <w:tc>
          <w:tcPr>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64746</w:t>
            </w:r>
            <w:r/>
          </w:p>
        </w:tc>
        <w:tc>
          <w:tcPr>
            <w:tcW w:w="1418" w:type="dxa"/>
            <w:vAlign w:val="center"/>
            <w:vMerge w:val="continue"/>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120" w:type="dxa"/>
            <w:vAlign w:val="center"/>
            <w:vMerge w:val="continue"/>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200" w:type="dxa"/>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375"/>
        </w:trPr>
        <w:tc>
          <w:tcPr>
            <w:tcW w:w="748"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15</w:t>
            </w:r>
            <w:r/>
          </w:p>
        </w:tc>
        <w:tc>
          <w:tcPr>
            <w:tcW w:w="1843"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伊甸园路</w:t>
            </w:r>
            <w:r/>
          </w:p>
        </w:tc>
        <w:tc>
          <w:tcPr>
            <w:tcW w:w="3685"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万善路～122省道</w:t>
            </w:r>
            <w:r/>
          </w:p>
        </w:tc>
        <w:tc>
          <w:tcPr>
            <w:tcW w:w="709"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637.9</w:t>
            </w:r>
            <w:r/>
          </w:p>
        </w:tc>
        <w:tc>
          <w:tcPr>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10</w:t>
            </w:r>
            <w:r/>
          </w:p>
        </w:tc>
        <w:tc>
          <w:tcPr>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6379</w:t>
            </w:r>
            <w:r/>
          </w:p>
        </w:tc>
        <w:tc>
          <w:tcPr>
            <w:tcW w:w="141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果壳箱</w:t>
            </w:r>
            <w:r>
              <w:rPr>
                <w:rFonts w:ascii="宋体" w:hAnsi="宋体" w:cs="宋体"/>
                <w:color w:val="000000" w:themeColor="text1"/>
                <w:sz w:val="22"/>
                <w:szCs w:val="22"/>
                <w14:textFill>
                  <w14:solidFill>
                    <w14:schemeClr w14:val="tx1"/>
                  </w14:solidFill>
                </w14:textFill>
              </w:rPr>
              <w:t xml:space="preserve">7</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垃圾桶7</w:t>
            </w:r>
            <w:r/>
          </w:p>
        </w:tc>
        <w:tc>
          <w:tcPr>
            <w:tcW w:w="112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200"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375"/>
        </w:trPr>
        <w:tc>
          <w:tcPr>
            <w:tcW w:w="748"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16</w:t>
            </w:r>
            <w:r/>
          </w:p>
        </w:tc>
        <w:tc>
          <w:tcPr>
            <w:tcW w:w="1843"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伊华路（东西）</w:t>
            </w:r>
            <w:r/>
          </w:p>
        </w:tc>
        <w:tc>
          <w:tcPr>
            <w:tcW w:w="3685"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伊甸园路～痴树花路</w:t>
            </w:r>
            <w:r/>
          </w:p>
        </w:tc>
        <w:tc>
          <w:tcPr>
            <w:tcW w:w="709"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1539</w:t>
            </w:r>
            <w:r/>
          </w:p>
        </w:tc>
        <w:tc>
          <w:tcPr>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14</w:t>
            </w:r>
            <w:r/>
          </w:p>
        </w:tc>
        <w:tc>
          <w:tcPr>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21546</w:t>
            </w:r>
            <w:r/>
          </w:p>
        </w:tc>
        <w:tc>
          <w:tcPr>
            <w:tcW w:w="141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果壳箱</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垃圾桶19</w:t>
            </w:r>
            <w:r/>
          </w:p>
        </w:tc>
        <w:tc>
          <w:tcPr>
            <w:tcW w:w="112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200"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375"/>
        </w:trPr>
        <w:tc>
          <w:tcPr>
            <w:tcW w:w="74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17</w:t>
            </w:r>
            <w:r/>
          </w:p>
        </w:tc>
        <w:tc>
          <w:tcPr>
            <w:tcW w:w="1843"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痴树花路</w:t>
            </w:r>
            <w:r/>
          </w:p>
        </w:tc>
        <w:tc>
          <w:tcPr>
            <w:tcW w:w="3685"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万善路～122省道</w:t>
            </w:r>
            <w:r/>
          </w:p>
        </w:tc>
        <w:tc>
          <w:tcPr>
            <w:tcW w:w="709"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680</w:t>
            </w:r>
            <w:r/>
          </w:p>
        </w:tc>
        <w:tc>
          <w:tcPr>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7.1</w:t>
            </w:r>
            <w:r/>
          </w:p>
        </w:tc>
        <w:tc>
          <w:tcPr>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4828</w:t>
            </w:r>
            <w:r/>
          </w:p>
        </w:tc>
        <w:tc>
          <w:tcPr>
            <w:tcW w:w="141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果壳箱</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垃圾桶15</w:t>
            </w:r>
            <w:r/>
          </w:p>
        </w:tc>
        <w:tc>
          <w:tcPr>
            <w:tcW w:w="112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200"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345"/>
        </w:trPr>
        <w:tc>
          <w:tcPr>
            <w:tcW w:w="748" w:type="dxa"/>
            <w:vAlign w:val="center"/>
            <w:vMerge w:val="restart"/>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18</w:t>
            </w:r>
            <w:r/>
          </w:p>
        </w:tc>
        <w:tc>
          <w:tcPr>
            <w:tcW w:w="1843" w:type="dxa"/>
            <w:vAlign w:val="center"/>
            <w:vMerge w:val="restart"/>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万善路</w:t>
            </w:r>
            <w:r/>
          </w:p>
        </w:tc>
        <w:tc>
          <w:tcPr>
            <w:tcW w:w="3685"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东方红桥～简渎河桥</w:t>
            </w:r>
            <w:r/>
          </w:p>
        </w:tc>
        <w:tc>
          <w:tcPr>
            <w:tcW w:w="70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1780</w:t>
            </w:r>
            <w:r/>
          </w:p>
        </w:tc>
        <w:tc>
          <w:tcPr>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7.9</w:t>
            </w:r>
            <w:r/>
          </w:p>
        </w:tc>
        <w:tc>
          <w:tcPr>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14062</w:t>
            </w:r>
            <w:r/>
          </w:p>
        </w:tc>
        <w:tc>
          <w:tcPr>
            <w:tcW w:w="141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果壳箱15</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垃圾桶5</w:t>
            </w:r>
            <w:r/>
          </w:p>
        </w:tc>
        <w:tc>
          <w:tcPr>
            <w:tcW w:w="112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w:t>
            </w:r>
            <w:r/>
          </w:p>
        </w:tc>
        <w:tc>
          <w:tcPr>
            <w:tcW w:w="1200"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264"/>
        </w:trPr>
        <w:tc>
          <w:tcPr>
            <w:tcW w:w="748" w:type="dxa"/>
            <w:vAlign w:val="center"/>
            <w:vMerge w:val="continue"/>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843" w:type="dxa"/>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3685"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简渎河桥～西二环</w:t>
            </w:r>
            <w:r/>
          </w:p>
        </w:tc>
        <w:tc>
          <w:tcPr>
            <w:tcW w:w="70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w:t>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793</w:t>
            </w:r>
            <w:r/>
          </w:p>
        </w:tc>
        <w:tc>
          <w:tcPr>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37</w:t>
            </w:r>
            <w:r/>
          </w:p>
        </w:tc>
        <w:tc>
          <w:tcPr>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29341</w:t>
            </w:r>
            <w:r/>
          </w:p>
        </w:tc>
        <w:tc>
          <w:tcPr>
            <w:tcW w:w="141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果壳箱11</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垃圾桶3</w:t>
            </w:r>
            <w:r/>
          </w:p>
        </w:tc>
        <w:tc>
          <w:tcPr>
            <w:tcW w:w="1120" w:type="dxa"/>
            <w:vAlign w:val="center"/>
            <w:vMerge w:val="restart"/>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w:t>
            </w:r>
            <w:r/>
          </w:p>
        </w:tc>
        <w:tc>
          <w:tcPr>
            <w:tcW w:w="1200" w:type="dxa"/>
            <w:vAlign w:val="center"/>
            <w:vMerge w:val="restart"/>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vMerge w:val="restart"/>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375"/>
        </w:trPr>
        <w:tc>
          <w:tcPr>
            <w:tcW w:w="748" w:type="dxa"/>
            <w:vAlign w:val="center"/>
            <w:vMerge w:val="continue"/>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843" w:type="dxa"/>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3685"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沿河风光带路面保洁（简渎河桥～东方红桥）</w:t>
            </w:r>
            <w:r/>
          </w:p>
        </w:tc>
        <w:tc>
          <w:tcPr>
            <w:tcW w:w="70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11686.6</w:t>
            </w:r>
            <w:r/>
          </w:p>
        </w:tc>
        <w:tc>
          <w:tcPr>
            <w:tcW w:w="141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果壳箱11</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垃圾桶</w:t>
            </w:r>
            <w:r/>
          </w:p>
        </w:tc>
        <w:tc>
          <w:tcPr>
            <w:tcW w:w="1120" w:type="dxa"/>
            <w:vAlign w:val="center"/>
            <w:vMerge w:val="continue"/>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200" w:type="dxa"/>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375"/>
        </w:trPr>
        <w:tc>
          <w:tcPr>
            <w:tcW w:w="74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19</w:t>
            </w:r>
            <w:r/>
          </w:p>
        </w:tc>
        <w:tc>
          <w:tcPr>
            <w:tcW w:w="1843"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锦华路（北）</w:t>
            </w:r>
            <w:r/>
          </w:p>
        </w:tc>
        <w:tc>
          <w:tcPr>
            <w:tcW w:w="3685"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万善路～122省道</w:t>
            </w:r>
            <w:r/>
          </w:p>
        </w:tc>
        <w:tc>
          <w:tcPr>
            <w:tcW w:w="70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750</w:t>
            </w:r>
            <w:r/>
          </w:p>
        </w:tc>
        <w:tc>
          <w:tcPr>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26</w:t>
            </w:r>
            <w:r/>
          </w:p>
        </w:tc>
        <w:tc>
          <w:tcPr>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19500</w:t>
            </w:r>
            <w:r/>
          </w:p>
        </w:tc>
        <w:tc>
          <w:tcPr>
            <w:tcW w:w="141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果壳箱5</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垃圾桶</w:t>
            </w:r>
            <w:r/>
          </w:p>
        </w:tc>
        <w:tc>
          <w:tcPr>
            <w:tcW w:w="112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200"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419"/>
        </w:trPr>
        <w:tc>
          <w:tcPr>
            <w:tcW w:w="74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20</w:t>
            </w:r>
            <w:r/>
          </w:p>
        </w:tc>
        <w:tc>
          <w:tcPr>
            <w:tcW w:w="1843"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天一路（北）</w:t>
            </w:r>
            <w:r/>
          </w:p>
        </w:tc>
        <w:tc>
          <w:tcPr>
            <w:tcW w:w="3685"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万善路～122省道</w:t>
            </w:r>
            <w:r/>
          </w:p>
        </w:tc>
        <w:tc>
          <w:tcPr>
            <w:tcW w:w="70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750</w:t>
            </w:r>
            <w:r/>
          </w:p>
        </w:tc>
        <w:tc>
          <w:tcPr>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20</w:t>
            </w:r>
            <w:r/>
          </w:p>
        </w:tc>
        <w:tc>
          <w:tcPr>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15000</w:t>
            </w:r>
            <w:r/>
          </w:p>
        </w:tc>
        <w:tc>
          <w:tcPr>
            <w:tcW w:w="141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果壳箱</w:t>
            </w:r>
            <w:r>
              <w:rPr>
                <w:rFonts w:ascii="宋体" w:hAnsi="宋体" w:cs="宋体"/>
                <w:color w:val="000000" w:themeColor="text1"/>
                <w:sz w:val="22"/>
                <w:szCs w:val="22"/>
                <w14:textFill>
                  <w14:solidFill>
                    <w14:schemeClr w14:val="tx1"/>
                  </w14:solidFill>
                </w14:textFill>
              </w:rPr>
              <w:t xml:space="preserve">7</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垃圾桶</w:t>
            </w:r>
            <w:r/>
          </w:p>
        </w:tc>
        <w:tc>
          <w:tcPr>
            <w:tcW w:w="112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w:t>
            </w:r>
            <w:r/>
          </w:p>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200" w:type="dxa"/>
            <w:vAlign w:val="center"/>
            <w:textDirection w:val="lrTb"/>
            <w:noWrap w:val="false"/>
          </w:tcPr>
          <w:p>
            <w:pPr>
              <w:jc w:val="center"/>
              <w:widowControl/>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textDirection w:val="lrTb"/>
            <w:noWrap w:val="false"/>
          </w:tcPr>
          <w:p>
            <w:pPr>
              <w:jc w:val="center"/>
              <w:widowControl/>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484"/>
        </w:trPr>
        <w:tc>
          <w:tcPr>
            <w:tcW w:w="74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21</w:t>
            </w:r>
            <w:r/>
          </w:p>
        </w:tc>
        <w:tc>
          <w:tcPr>
            <w:tcW w:w="1843"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锦华路（南）</w:t>
            </w:r>
            <w:r/>
          </w:p>
        </w:tc>
        <w:tc>
          <w:tcPr>
            <w:tcW w:w="3685"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122省道～振兴路</w:t>
            </w:r>
            <w:r/>
          </w:p>
        </w:tc>
        <w:tc>
          <w:tcPr>
            <w:tcW w:w="70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1700</w:t>
            </w:r>
            <w:r/>
          </w:p>
        </w:tc>
        <w:tc>
          <w:tcPr>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31</w:t>
            </w:r>
            <w:r/>
          </w:p>
        </w:tc>
        <w:tc>
          <w:tcPr>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52700</w:t>
            </w:r>
            <w:r/>
          </w:p>
        </w:tc>
        <w:tc>
          <w:tcPr>
            <w:tcW w:w="141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果壳箱</w:t>
            </w:r>
            <w:r>
              <w:rPr>
                <w:rFonts w:ascii="宋体" w:hAnsi="宋体" w:cs="宋体"/>
                <w:color w:val="000000" w:themeColor="text1"/>
                <w:sz w:val="22"/>
                <w:szCs w:val="22"/>
                <w14:textFill>
                  <w14:solidFill>
                    <w14:schemeClr w14:val="tx1"/>
                  </w14:solidFill>
                </w14:textFill>
              </w:rPr>
              <w:t xml:space="preserve">6</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垃圾桶</w:t>
            </w:r>
            <w:r/>
          </w:p>
        </w:tc>
        <w:tc>
          <w:tcPr>
            <w:tcW w:w="112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200" w:type="dxa"/>
            <w:vAlign w:val="center"/>
            <w:textDirection w:val="lrTb"/>
            <w:noWrap w:val="false"/>
          </w:tcPr>
          <w:p>
            <w:pPr>
              <w:jc w:val="center"/>
              <w:widowControl/>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textDirection w:val="lrTb"/>
            <w:noWrap w:val="false"/>
          </w:tcPr>
          <w:p>
            <w:pPr>
              <w:jc w:val="center"/>
              <w:widowControl/>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424"/>
        </w:trPr>
        <w:tc>
          <w:tcPr>
            <w:tcW w:w="74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22</w:t>
            </w:r>
            <w:r/>
          </w:p>
        </w:tc>
        <w:tc>
          <w:tcPr>
            <w:tcW w:w="1843"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天一路（南）</w:t>
            </w:r>
            <w:r/>
          </w:p>
        </w:tc>
        <w:tc>
          <w:tcPr>
            <w:tcW w:w="3685"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122省道～振兴路</w:t>
            </w:r>
            <w:r/>
          </w:p>
        </w:tc>
        <w:tc>
          <w:tcPr>
            <w:tcW w:w="70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1700</w:t>
            </w:r>
            <w:r/>
          </w:p>
        </w:tc>
        <w:tc>
          <w:tcPr>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20</w:t>
            </w:r>
            <w:r/>
          </w:p>
        </w:tc>
        <w:tc>
          <w:tcPr>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34000</w:t>
            </w:r>
            <w:r/>
          </w:p>
        </w:tc>
        <w:tc>
          <w:tcPr>
            <w:tcW w:w="141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果壳箱6</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垃圾桶</w:t>
            </w:r>
            <w:r/>
          </w:p>
        </w:tc>
        <w:tc>
          <w:tcPr>
            <w:tcW w:w="112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200" w:type="dxa"/>
            <w:vAlign w:val="center"/>
            <w:textDirection w:val="lrTb"/>
            <w:noWrap w:val="false"/>
          </w:tcPr>
          <w:p>
            <w:pPr>
              <w:jc w:val="center"/>
              <w:widowControl/>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textDirection w:val="lrTb"/>
            <w:noWrap w:val="false"/>
          </w:tcPr>
          <w:p>
            <w:pPr>
              <w:jc w:val="center"/>
              <w:widowControl/>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375"/>
        </w:trPr>
        <w:tc>
          <w:tcPr>
            <w:tcW w:w="74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23</w:t>
            </w:r>
            <w:r/>
          </w:p>
        </w:tc>
        <w:tc>
          <w:tcPr>
            <w:tcW w:w="1843"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241省道</w:t>
            </w:r>
            <w:r/>
          </w:p>
        </w:tc>
        <w:tc>
          <w:tcPr>
            <w:tcW w:w="3685"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花王～南三环</w:t>
            </w:r>
            <w:r/>
          </w:p>
        </w:tc>
        <w:tc>
          <w:tcPr>
            <w:tcW w:w="70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3600</w:t>
            </w:r>
            <w:r/>
          </w:p>
        </w:tc>
        <w:tc>
          <w:tcPr>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39</w:t>
            </w:r>
            <w:r/>
          </w:p>
        </w:tc>
        <w:tc>
          <w:tcPr>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140400</w:t>
            </w:r>
            <w:r/>
          </w:p>
        </w:tc>
        <w:tc>
          <w:tcPr>
            <w:tcW w:w="141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果壳箱10</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垃圾桶</w:t>
            </w:r>
            <w:r/>
          </w:p>
        </w:tc>
        <w:tc>
          <w:tcPr>
            <w:tcW w:w="112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10</w:t>
            </w:r>
            <w:r/>
          </w:p>
        </w:tc>
        <w:tc>
          <w:tcPr>
            <w:tcW w:w="1200"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bookmarkEnd w:id="146"/>
            <w:r/>
            <w:r/>
          </w:p>
        </w:tc>
      </w:tr>
      <w:tr>
        <w:trPr>
          <w:jc w:val="center"/>
          <w:trHeight w:val="285"/>
        </w:trPr>
        <w:tc>
          <w:tcPr>
            <w:tcW w:w="748" w:type="dxa"/>
            <w:vAlign w:val="center"/>
            <w:vMerge w:val="restart"/>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24</w:t>
            </w:r>
            <w:r/>
          </w:p>
        </w:tc>
        <w:tc>
          <w:tcPr>
            <w:tcW w:w="1843" w:type="dxa"/>
            <w:vAlign w:val="center"/>
            <w:vMerge w:val="restart"/>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丹句路西</w:t>
            </w:r>
            <w:r/>
          </w:p>
        </w:tc>
        <w:tc>
          <w:tcPr>
            <w:tcW w:w="3685" w:type="dxa"/>
            <w:vAlign w:val="center"/>
            <w:vMerge w:val="restart"/>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西二环路～薛甲大队部（注：包括路到墙面积）</w:t>
            </w:r>
            <w:r/>
          </w:p>
        </w:tc>
        <w:tc>
          <w:tcPr>
            <w:tcW w:w="709" w:type="dxa"/>
            <w:vAlign w:val="center"/>
            <w:vMerge w:val="restart"/>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1400</w:t>
            </w:r>
            <w:r/>
          </w:p>
        </w:tc>
        <w:tc>
          <w:tcPr>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29</w:t>
            </w:r>
            <w:r/>
          </w:p>
        </w:tc>
        <w:tc>
          <w:tcPr>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40600</w:t>
            </w:r>
            <w:r/>
          </w:p>
        </w:tc>
        <w:tc>
          <w:tcPr>
            <w:tcW w:w="1418" w:type="dxa"/>
            <w:vAlign w:val="center"/>
            <w:vMerge w:val="restart"/>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果壳箱10</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垃圾桶1</w:t>
            </w:r>
            <w:r>
              <w:rPr>
                <w:rFonts w:ascii="宋体" w:hAnsi="宋体" w:cs="宋体"/>
                <w:color w:val="000000" w:themeColor="text1"/>
                <w:sz w:val="22"/>
                <w:szCs w:val="22"/>
                <w14:textFill>
                  <w14:solidFill>
                    <w14:schemeClr w14:val="tx1"/>
                  </w14:solidFill>
                </w14:textFill>
              </w:rPr>
              <w:t xml:space="preserve">0</w:t>
            </w:r>
            <w:r/>
          </w:p>
        </w:tc>
        <w:tc>
          <w:tcPr>
            <w:tcW w:w="1120" w:type="dxa"/>
            <w:vAlign w:val="center"/>
            <w:vMerge w:val="restart"/>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6</w:t>
            </w:r>
            <w:r/>
          </w:p>
        </w:tc>
        <w:tc>
          <w:tcPr>
            <w:tcW w:w="1200" w:type="dxa"/>
            <w:vAlign w:val="center"/>
            <w:vMerge w:val="restart"/>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vMerge w:val="restart"/>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104"/>
        </w:trPr>
        <w:tc>
          <w:tcPr>
            <w:tcW w:w="748" w:type="dxa"/>
            <w:vAlign w:val="center"/>
            <w:vMerge w:val="continue"/>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843" w:type="dxa"/>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3685" w:type="dxa"/>
            <w:vAlign w:val="center"/>
            <w:vMerge w:val="continue"/>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709" w:type="dxa"/>
            <w:vAlign w:val="center"/>
            <w:vMerge w:val="continue"/>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1200</w:t>
            </w:r>
            <w:r/>
          </w:p>
        </w:tc>
        <w:tc>
          <w:tcPr>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6</w:t>
            </w:r>
            <w:r/>
          </w:p>
        </w:tc>
        <w:tc>
          <w:tcPr>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7200</w:t>
            </w:r>
            <w:r/>
          </w:p>
        </w:tc>
        <w:tc>
          <w:tcPr>
            <w:tcW w:w="1418" w:type="dxa"/>
            <w:vAlign w:val="center"/>
            <w:vMerge w:val="continue"/>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120" w:type="dxa"/>
            <w:vAlign w:val="center"/>
            <w:vMerge w:val="continue"/>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200" w:type="dxa"/>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209"/>
        </w:trPr>
        <w:tc>
          <w:tcPr>
            <w:tcW w:w="748" w:type="dxa"/>
            <w:vAlign w:val="center"/>
            <w:vMerge w:val="continue"/>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843" w:type="dxa"/>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3685" w:type="dxa"/>
            <w:vAlign w:val="center"/>
            <w:vMerge w:val="continue"/>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709" w:type="dxa"/>
            <w:vAlign w:val="center"/>
            <w:vMerge w:val="continue"/>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7350</w:t>
            </w:r>
            <w:r/>
          </w:p>
        </w:tc>
        <w:tc>
          <w:tcPr>
            <w:tcW w:w="1418" w:type="dxa"/>
            <w:vAlign w:val="center"/>
            <w:vMerge w:val="continue"/>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120" w:type="dxa"/>
            <w:vAlign w:val="center"/>
            <w:vMerge w:val="continue"/>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200" w:type="dxa"/>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375"/>
        </w:trPr>
        <w:tc>
          <w:tcPr>
            <w:tcW w:w="74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25</w:t>
            </w:r>
            <w:r/>
          </w:p>
        </w:tc>
        <w:tc>
          <w:tcPr>
            <w:tcW w:w="1843"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新庄路</w:t>
            </w:r>
            <w:r/>
          </w:p>
        </w:tc>
        <w:tc>
          <w:tcPr>
            <w:tcW w:w="3685"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丹句路～原农科所</w:t>
            </w:r>
            <w:r/>
          </w:p>
        </w:tc>
        <w:tc>
          <w:tcPr>
            <w:tcW w:w="70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480</w:t>
            </w:r>
            <w:r/>
          </w:p>
        </w:tc>
        <w:tc>
          <w:tcPr>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18</w:t>
            </w:r>
            <w:r/>
          </w:p>
        </w:tc>
        <w:tc>
          <w:tcPr>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8640</w:t>
            </w:r>
            <w:r/>
          </w:p>
        </w:tc>
        <w:tc>
          <w:tcPr>
            <w:tcW w:w="141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果壳箱</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垃圾桶</w:t>
            </w:r>
            <w:r/>
          </w:p>
        </w:tc>
        <w:tc>
          <w:tcPr>
            <w:tcW w:w="112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200"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330"/>
        </w:trPr>
        <w:tc>
          <w:tcPr>
            <w:tcW w:w="748" w:type="dxa"/>
            <w:vAlign w:val="center"/>
            <w:vMerge w:val="restart"/>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26</w:t>
            </w:r>
            <w:r/>
          </w:p>
        </w:tc>
        <w:tc>
          <w:tcPr>
            <w:tcW w:w="1843" w:type="dxa"/>
            <w:vAlign w:val="center"/>
            <w:vMerge w:val="restart"/>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薛甲路</w:t>
            </w:r>
            <w:r/>
          </w:p>
        </w:tc>
        <w:tc>
          <w:tcPr>
            <w:tcW w:w="3685" w:type="dxa"/>
            <w:vAlign w:val="center"/>
            <w:vMerge w:val="restart"/>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新庄路～城西转运站（注：包括路到墙面积）</w:t>
            </w:r>
            <w:r/>
          </w:p>
        </w:tc>
        <w:tc>
          <w:tcPr>
            <w:tcW w:w="709" w:type="dxa"/>
            <w:vAlign w:val="center"/>
            <w:vMerge w:val="restart"/>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1050</w:t>
            </w:r>
            <w:r/>
          </w:p>
        </w:tc>
        <w:tc>
          <w:tcPr>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26</w:t>
            </w:r>
            <w:r/>
          </w:p>
        </w:tc>
        <w:tc>
          <w:tcPr>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27300</w:t>
            </w:r>
            <w:r/>
          </w:p>
        </w:tc>
        <w:tc>
          <w:tcPr>
            <w:tcW w:w="1418" w:type="dxa"/>
            <w:vAlign w:val="center"/>
            <w:vMerge w:val="restart"/>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果壳箱</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垃圾桶</w:t>
            </w:r>
            <w:r/>
          </w:p>
        </w:tc>
        <w:tc>
          <w:tcPr>
            <w:tcW w:w="1120" w:type="dxa"/>
            <w:vAlign w:val="center"/>
            <w:vMerge w:val="restart"/>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200" w:type="dxa"/>
            <w:vAlign w:val="center"/>
            <w:vMerge w:val="restart"/>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vMerge w:val="restart"/>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279"/>
        </w:trPr>
        <w:tc>
          <w:tcPr>
            <w:tcW w:w="748" w:type="dxa"/>
            <w:vAlign w:val="center"/>
            <w:vMerge w:val="continue"/>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843" w:type="dxa"/>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3685" w:type="dxa"/>
            <w:vAlign w:val="center"/>
            <w:vMerge w:val="continue"/>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709" w:type="dxa"/>
            <w:vAlign w:val="center"/>
            <w:vMerge w:val="continue"/>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6160.5</w:t>
            </w:r>
            <w:r/>
          </w:p>
        </w:tc>
        <w:tc>
          <w:tcPr>
            <w:tcW w:w="1418" w:type="dxa"/>
            <w:vAlign w:val="center"/>
            <w:vMerge w:val="continue"/>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120" w:type="dxa"/>
            <w:vAlign w:val="center"/>
            <w:vMerge w:val="continue"/>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200" w:type="dxa"/>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289"/>
        </w:trPr>
        <w:tc>
          <w:tcPr>
            <w:tcW w:w="748" w:type="dxa"/>
            <w:vAlign w:val="center"/>
            <w:vMerge w:val="restart"/>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27</w:t>
            </w:r>
            <w:r/>
          </w:p>
        </w:tc>
        <w:tc>
          <w:tcPr>
            <w:tcW w:w="1843" w:type="dxa"/>
            <w:vAlign w:val="center"/>
            <w:vMerge w:val="restart"/>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天元路</w:t>
            </w:r>
            <w:r/>
          </w:p>
        </w:tc>
        <w:tc>
          <w:tcPr>
            <w:tcW w:w="3685" w:type="dxa"/>
            <w:vAlign w:val="center"/>
            <w:vMerge w:val="restart"/>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丹句路～丹伏路</w:t>
            </w:r>
            <w:r/>
          </w:p>
        </w:tc>
        <w:tc>
          <w:tcPr>
            <w:tcW w:w="709" w:type="dxa"/>
            <w:vAlign w:val="center"/>
            <w:vMerge w:val="restart"/>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814</w:t>
            </w:r>
            <w:r/>
          </w:p>
        </w:tc>
        <w:tc>
          <w:tcPr>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25</w:t>
            </w:r>
            <w:r/>
          </w:p>
        </w:tc>
        <w:tc>
          <w:tcPr>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20350</w:t>
            </w:r>
            <w:r/>
          </w:p>
        </w:tc>
        <w:tc>
          <w:tcPr>
            <w:tcW w:w="1418" w:type="dxa"/>
            <w:vAlign w:val="center"/>
            <w:vMerge w:val="restart"/>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果壳箱</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垃圾桶</w:t>
            </w:r>
            <w:r/>
          </w:p>
        </w:tc>
        <w:tc>
          <w:tcPr>
            <w:tcW w:w="1120" w:type="dxa"/>
            <w:vAlign w:val="center"/>
            <w:vMerge w:val="restart"/>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200" w:type="dxa"/>
            <w:vAlign w:val="center"/>
            <w:vMerge w:val="restart"/>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vMerge w:val="restart"/>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153"/>
        </w:trPr>
        <w:tc>
          <w:tcPr>
            <w:tcW w:w="748" w:type="dxa"/>
            <w:vAlign w:val="center"/>
            <w:vMerge w:val="continue"/>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843" w:type="dxa"/>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3685" w:type="dxa"/>
            <w:vAlign w:val="center"/>
            <w:vMerge w:val="continue"/>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709" w:type="dxa"/>
            <w:vAlign w:val="center"/>
            <w:vMerge w:val="continue"/>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1850</w:t>
            </w:r>
            <w:r/>
          </w:p>
        </w:tc>
        <w:tc>
          <w:tcPr>
            <w:tcW w:w="1418" w:type="dxa"/>
            <w:vAlign w:val="center"/>
            <w:vMerge w:val="continue"/>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120" w:type="dxa"/>
            <w:vAlign w:val="center"/>
            <w:vMerge w:val="continue"/>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200" w:type="dxa"/>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354"/>
        </w:trPr>
        <w:tc>
          <w:tcPr>
            <w:tcW w:w="74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28</w:t>
            </w:r>
            <w:r/>
          </w:p>
        </w:tc>
        <w:tc>
          <w:tcPr>
            <w:tcW w:w="1843"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胜景东路</w:t>
            </w:r>
            <w:r/>
          </w:p>
        </w:tc>
        <w:tc>
          <w:tcPr>
            <w:tcW w:w="3685"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北二环～西环北路延伸段</w:t>
            </w:r>
            <w:r/>
          </w:p>
        </w:tc>
        <w:tc>
          <w:tcPr>
            <w:tcW w:w="70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423</w:t>
            </w:r>
            <w:r/>
          </w:p>
        </w:tc>
        <w:tc>
          <w:tcPr>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13</w:t>
            </w:r>
            <w:r/>
          </w:p>
        </w:tc>
        <w:tc>
          <w:tcPr>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5499</w:t>
            </w:r>
            <w:r/>
          </w:p>
        </w:tc>
        <w:tc>
          <w:tcPr>
            <w:tcW w:w="141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果壳箱</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垃圾桶</w:t>
            </w:r>
            <w:r>
              <w:rPr>
                <w:rFonts w:ascii="宋体" w:hAnsi="宋体" w:cs="宋体"/>
                <w:color w:val="000000" w:themeColor="text1"/>
                <w:sz w:val="22"/>
                <w:szCs w:val="22"/>
                <w14:textFill>
                  <w14:solidFill>
                    <w14:schemeClr w14:val="tx1"/>
                  </w14:solidFill>
                </w14:textFill>
              </w:rPr>
              <w:t xml:space="preserve">8</w:t>
            </w:r>
            <w:r/>
          </w:p>
        </w:tc>
        <w:tc>
          <w:tcPr>
            <w:tcW w:w="112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200"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576"/>
        </w:trPr>
        <w:tc>
          <w:tcPr>
            <w:tcW w:w="74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29</w:t>
            </w:r>
            <w:r/>
          </w:p>
        </w:tc>
        <w:tc>
          <w:tcPr>
            <w:tcW w:w="1843"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西二环延伸段</w:t>
            </w:r>
            <w:r/>
          </w:p>
        </w:tc>
        <w:tc>
          <w:tcPr>
            <w:tcW w:w="3685"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北二环红绿灯～高架桥一半</w:t>
            </w:r>
            <w:r/>
          </w:p>
        </w:tc>
        <w:tc>
          <w:tcPr>
            <w:tcW w:w="70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4000</w:t>
            </w:r>
            <w:r/>
          </w:p>
        </w:tc>
        <w:tc>
          <w:tcPr>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38</w:t>
            </w:r>
            <w:r/>
          </w:p>
        </w:tc>
        <w:tc>
          <w:tcPr>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152000</w:t>
            </w:r>
            <w:r/>
          </w:p>
        </w:tc>
        <w:tc>
          <w:tcPr>
            <w:tcW w:w="141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果壳箱8</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垃圾桶</w:t>
            </w:r>
            <w:r/>
          </w:p>
        </w:tc>
        <w:tc>
          <w:tcPr>
            <w:tcW w:w="112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8</w:t>
            </w:r>
            <w:r/>
          </w:p>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200" w:type="dxa"/>
            <w:vAlign w:val="center"/>
            <w:textDirection w:val="lrTb"/>
            <w:noWrap w:val="false"/>
          </w:tcPr>
          <w:p>
            <w:pPr>
              <w:jc w:val="center"/>
              <w:widowControl/>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textDirection w:val="lrTb"/>
            <w:noWrap w:val="false"/>
          </w:tcPr>
          <w:p>
            <w:pPr>
              <w:jc w:val="center"/>
              <w:widowControl/>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300"/>
        </w:trPr>
        <w:tc>
          <w:tcPr>
            <w:tcW w:w="748" w:type="dxa"/>
            <w:vAlign w:val="center"/>
            <w:vMerge w:val="restart"/>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30</w:t>
            </w:r>
            <w:r/>
          </w:p>
        </w:tc>
        <w:tc>
          <w:tcPr>
            <w:tcW w:w="1843" w:type="dxa"/>
            <w:vAlign w:val="center"/>
            <w:vMerge w:val="restart"/>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西二环路</w:t>
            </w:r>
            <w:r/>
          </w:p>
        </w:tc>
        <w:tc>
          <w:tcPr>
            <w:tcW w:w="3685"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花王～水关西路、丹句路～北二环</w:t>
            </w:r>
            <w:r/>
          </w:p>
        </w:tc>
        <w:tc>
          <w:tcPr>
            <w:tcW w:w="70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3430</w:t>
            </w:r>
            <w:r/>
          </w:p>
        </w:tc>
        <w:tc>
          <w:tcPr>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38</w:t>
            </w:r>
            <w:r/>
          </w:p>
        </w:tc>
        <w:tc>
          <w:tcPr>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130340</w:t>
            </w:r>
            <w:r/>
          </w:p>
        </w:tc>
        <w:tc>
          <w:tcPr>
            <w:tcW w:w="1418" w:type="dxa"/>
            <w:vAlign w:val="center"/>
            <w:vMerge w:val="restart"/>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果壳箱</w:t>
            </w:r>
            <w:r>
              <w:rPr>
                <w:rFonts w:ascii="宋体" w:hAnsi="宋体" w:cs="宋体"/>
                <w:color w:val="000000" w:themeColor="text1"/>
                <w:sz w:val="22"/>
                <w:szCs w:val="22"/>
                <w14:textFill>
                  <w14:solidFill>
                    <w14:schemeClr w14:val="tx1"/>
                  </w14:solidFill>
                </w14:textFill>
              </w:rPr>
              <w:t xml:space="preserve">14</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垃圾桶17</w:t>
            </w:r>
            <w:r/>
          </w:p>
        </w:tc>
        <w:tc>
          <w:tcPr>
            <w:tcW w:w="1120" w:type="dxa"/>
            <w:vAlign w:val="center"/>
            <w:vMerge w:val="restart"/>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8</w:t>
            </w:r>
            <w:r/>
          </w:p>
        </w:tc>
        <w:tc>
          <w:tcPr>
            <w:tcW w:w="1200" w:type="dxa"/>
            <w:vAlign w:val="center"/>
            <w:vMerge w:val="restart"/>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vMerge w:val="restart"/>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315"/>
        </w:trPr>
        <w:tc>
          <w:tcPr>
            <w:tcW w:w="748" w:type="dxa"/>
            <w:vAlign w:val="center"/>
            <w:vMerge w:val="continue"/>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843" w:type="dxa"/>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3685"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水关西路～丹句路</w:t>
            </w:r>
            <w:r/>
          </w:p>
        </w:tc>
        <w:tc>
          <w:tcPr>
            <w:tcW w:w="70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w:t>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670</w:t>
            </w:r>
            <w:r/>
          </w:p>
        </w:tc>
        <w:tc>
          <w:tcPr>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48</w:t>
            </w:r>
            <w:r/>
          </w:p>
        </w:tc>
        <w:tc>
          <w:tcPr>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32160</w:t>
            </w:r>
            <w:r/>
          </w:p>
        </w:tc>
        <w:tc>
          <w:tcPr>
            <w:tcW w:w="1418" w:type="dxa"/>
            <w:vAlign w:val="center"/>
            <w:vMerge w:val="continue"/>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120" w:type="dxa"/>
            <w:vAlign w:val="center"/>
            <w:vMerge w:val="continue"/>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200" w:type="dxa"/>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vMerge w:val="continue"/>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375"/>
        </w:trPr>
        <w:tc>
          <w:tcPr>
            <w:tcW w:w="74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31</w:t>
            </w:r>
            <w:r/>
          </w:p>
        </w:tc>
        <w:tc>
          <w:tcPr>
            <w:tcW w:w="1843"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正德路</w:t>
            </w:r>
            <w:r/>
          </w:p>
        </w:tc>
        <w:tc>
          <w:tcPr>
            <w:tcW w:w="3685"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西二环～新312国道（西）</w:t>
            </w:r>
            <w:r/>
          </w:p>
        </w:tc>
        <w:tc>
          <w:tcPr>
            <w:tcW w:w="70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2350</w:t>
            </w:r>
            <w:r/>
          </w:p>
        </w:tc>
        <w:tc>
          <w:tcPr>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31</w:t>
            </w:r>
            <w:r/>
          </w:p>
        </w:tc>
        <w:tc>
          <w:tcPr>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72850</w:t>
            </w:r>
            <w:r/>
          </w:p>
        </w:tc>
        <w:tc>
          <w:tcPr>
            <w:tcW w:w="141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果壳箱2</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垃圾桶</w:t>
            </w:r>
            <w:r/>
          </w:p>
        </w:tc>
        <w:tc>
          <w:tcPr>
            <w:tcW w:w="112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w:t>
            </w:r>
            <w:r/>
          </w:p>
        </w:tc>
        <w:tc>
          <w:tcPr>
            <w:tcW w:w="1200"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375"/>
        </w:trPr>
        <w:tc>
          <w:tcPr>
            <w:tcW w:w="74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32</w:t>
            </w:r>
            <w:r/>
          </w:p>
        </w:tc>
        <w:tc>
          <w:tcPr>
            <w:tcW w:w="1843"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北二环路</w:t>
            </w:r>
            <w:r/>
          </w:p>
        </w:tc>
        <w:tc>
          <w:tcPr>
            <w:tcW w:w="3685"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西二环路～北二环大桥</w:t>
            </w:r>
            <w:r/>
          </w:p>
        </w:tc>
        <w:tc>
          <w:tcPr>
            <w:tcW w:w="70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3500</w:t>
            </w:r>
            <w:r/>
          </w:p>
        </w:tc>
        <w:tc>
          <w:tcPr>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30</w:t>
            </w:r>
            <w:r/>
          </w:p>
        </w:tc>
        <w:tc>
          <w:tcPr>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105000</w:t>
            </w:r>
            <w:r/>
          </w:p>
        </w:tc>
        <w:tc>
          <w:tcPr>
            <w:tcW w:w="141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果壳箱8</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垃圾桶4</w:t>
            </w:r>
            <w:r/>
          </w:p>
        </w:tc>
        <w:tc>
          <w:tcPr>
            <w:tcW w:w="112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8</w:t>
            </w:r>
            <w:r/>
          </w:p>
        </w:tc>
        <w:tc>
          <w:tcPr>
            <w:tcW w:w="1200"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375"/>
        </w:trPr>
        <w:tc>
          <w:tcPr>
            <w:tcW w:w="74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33</w:t>
            </w:r>
            <w:r/>
          </w:p>
        </w:tc>
        <w:tc>
          <w:tcPr>
            <w:tcW w:w="1843"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香草路西延</w:t>
            </w:r>
            <w:r/>
          </w:p>
        </w:tc>
        <w:tc>
          <w:tcPr>
            <w:tcW w:w="3685"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241省道西～规划中心路</w:t>
            </w:r>
            <w:r/>
          </w:p>
        </w:tc>
        <w:tc>
          <w:tcPr>
            <w:tcW w:w="70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1363</w:t>
            </w:r>
            <w:r/>
          </w:p>
        </w:tc>
        <w:tc>
          <w:tcPr>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31.5</w:t>
            </w:r>
            <w:r/>
          </w:p>
        </w:tc>
        <w:tc>
          <w:tcPr>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45708</w:t>
            </w:r>
            <w:r/>
          </w:p>
        </w:tc>
        <w:tc>
          <w:tcPr>
            <w:tcW w:w="141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果壳箱</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垃圾桶</w:t>
            </w:r>
            <w:r/>
          </w:p>
        </w:tc>
        <w:tc>
          <w:tcPr>
            <w:tcW w:w="112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200"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375"/>
        </w:trPr>
        <w:tc>
          <w:tcPr>
            <w:tcW w:w="74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34</w:t>
            </w:r>
            <w:r/>
          </w:p>
        </w:tc>
        <w:tc>
          <w:tcPr>
            <w:tcW w:w="1843"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德育路</w:t>
            </w:r>
            <w:r/>
          </w:p>
        </w:tc>
        <w:tc>
          <w:tcPr>
            <w:tcW w:w="3685"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新庄路～天祥路</w:t>
            </w:r>
            <w:r/>
          </w:p>
        </w:tc>
        <w:tc>
          <w:tcPr>
            <w:tcW w:w="70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342</w:t>
            </w:r>
            <w:r/>
          </w:p>
        </w:tc>
        <w:tc>
          <w:tcPr>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20</w:t>
            </w:r>
            <w:r/>
          </w:p>
        </w:tc>
        <w:tc>
          <w:tcPr>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7026.2</w:t>
            </w:r>
            <w:r/>
          </w:p>
        </w:tc>
        <w:tc>
          <w:tcPr>
            <w:tcW w:w="141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果壳箱</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垃圾桶</w:t>
            </w:r>
            <w:r/>
          </w:p>
        </w:tc>
        <w:tc>
          <w:tcPr>
            <w:tcW w:w="112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200"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375"/>
        </w:trPr>
        <w:tc>
          <w:tcPr>
            <w:tcW w:w="74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35</w:t>
            </w:r>
            <w:r/>
          </w:p>
        </w:tc>
        <w:tc>
          <w:tcPr>
            <w:tcW w:w="1843"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天祥路南延</w:t>
            </w:r>
            <w:r/>
          </w:p>
        </w:tc>
        <w:tc>
          <w:tcPr>
            <w:tcW w:w="3685"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南起香草路西延北至德育路</w:t>
            </w:r>
            <w:r/>
          </w:p>
        </w:tc>
        <w:tc>
          <w:tcPr>
            <w:tcW w:w="70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629</w:t>
            </w:r>
            <w:r/>
          </w:p>
        </w:tc>
        <w:tc>
          <w:tcPr>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32</w:t>
            </w:r>
            <w:r/>
          </w:p>
        </w:tc>
        <w:tc>
          <w:tcPr>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18705</w:t>
            </w:r>
            <w:r/>
          </w:p>
        </w:tc>
        <w:tc>
          <w:tcPr>
            <w:tcW w:w="141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果壳箱</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垃圾桶</w:t>
            </w:r>
            <w:r/>
          </w:p>
        </w:tc>
        <w:tc>
          <w:tcPr>
            <w:tcW w:w="112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200"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375"/>
        </w:trPr>
        <w:tc>
          <w:tcPr>
            <w:tcW w:w="74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36</w:t>
            </w:r>
            <w:r/>
          </w:p>
        </w:tc>
        <w:tc>
          <w:tcPr>
            <w:tcW w:w="1843"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水关西路西延</w:t>
            </w:r>
            <w:r/>
          </w:p>
        </w:tc>
        <w:tc>
          <w:tcPr>
            <w:tcW w:w="3685"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东起现状S241省道，西至规划道路中心</w:t>
            </w:r>
            <w:r/>
          </w:p>
        </w:tc>
        <w:tc>
          <w:tcPr>
            <w:tcW w:w="70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w:t>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1380</w:t>
            </w:r>
            <w:r/>
          </w:p>
        </w:tc>
        <w:tc>
          <w:tcPr>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40</w:t>
            </w:r>
            <w:r/>
          </w:p>
        </w:tc>
        <w:tc>
          <w:tcPr>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47960</w:t>
            </w:r>
            <w:r/>
          </w:p>
        </w:tc>
        <w:tc>
          <w:tcPr>
            <w:tcW w:w="141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果壳箱</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垃圾桶</w:t>
            </w:r>
            <w:r/>
          </w:p>
        </w:tc>
        <w:tc>
          <w:tcPr>
            <w:tcW w:w="112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200"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375"/>
        </w:trPr>
        <w:tc>
          <w:tcPr>
            <w:tcW w:w="74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843"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合计</w:t>
            </w:r>
            <w:r/>
          </w:p>
        </w:tc>
        <w:tc>
          <w:tcPr>
            <w:tcW w:w="3685"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70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51"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5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1559"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1638585.8</w:t>
            </w:r>
            <w:r/>
          </w:p>
        </w:tc>
        <w:tc>
          <w:tcPr>
            <w:tcW w:w="1418"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果壳箱19</w:t>
            </w:r>
            <w:r>
              <w:rPr>
                <w:rFonts w:ascii="宋体" w:hAnsi="宋体" w:cs="宋体"/>
                <w:color w:val="000000" w:themeColor="text1"/>
                <w:sz w:val="22"/>
                <w:szCs w:val="22"/>
                <w14:textFill>
                  <w14:solidFill>
                    <w14:schemeClr w14:val="tx1"/>
                  </w14:solidFill>
                </w14:textFill>
              </w:rPr>
              <w:t xml:space="preserve">2</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垃圾桶1</w:t>
            </w:r>
            <w:r>
              <w:rPr>
                <w:rFonts w:ascii="宋体" w:hAnsi="宋体" w:cs="宋体"/>
                <w:color w:val="000000" w:themeColor="text1"/>
                <w:sz w:val="22"/>
                <w:szCs w:val="22"/>
                <w14:textFill>
                  <w14:solidFill>
                    <w14:schemeClr w14:val="tx1"/>
                  </w14:solidFill>
                </w14:textFill>
              </w:rPr>
              <w:t xml:space="preserve">80</w:t>
            </w:r>
            <w:r/>
          </w:p>
        </w:tc>
        <w:tc>
          <w:tcPr>
            <w:tcW w:w="1120" w:type="dxa"/>
            <w:vAlign w:val="center"/>
            <w:textDirection w:val="lrTb"/>
            <w:noWrap/>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79</w:t>
            </w:r>
            <w:r/>
          </w:p>
        </w:tc>
        <w:tc>
          <w:tcPr>
            <w:tcW w:w="1200"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W w:w="831"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bookmarkEnd w:id="144"/>
            <w:r/>
            <w:bookmarkEnd w:id="145"/>
            <w:r/>
            <w:bookmarkEnd w:id="147"/>
            <w:r/>
            <w:r/>
          </w:p>
        </w:tc>
      </w:tr>
      <w:tr>
        <w:trPr>
          <w:jc w:val="center"/>
          <w:trHeight w:val="375"/>
        </w:trPr>
        <w:tc>
          <w:tcPr>
            <w:gridSpan w:val="11"/>
            <w:tcW w:w="14814" w:type="dxa"/>
            <w:vAlign w:val="center"/>
            <w:textDirection w:val="lrTb"/>
            <w:noWrap/>
          </w:tcPr>
          <w:p>
            <w:pPr>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注：上述表格为道路清扫保洁的基本信息，供投标人参考，投标人应自行前往勘测核实。道路两侧的果壳箱、垃圾桶数量、垃圾量仅供参考，道路两侧建筑物之间凡是经市容环卫主管部门同意设置的垃圾桶、果壳箱等垃圾收集容器，垃圾清运、垃圾容器管护均属本项目作业内容之一。在中标后的实际运营过程中，道路两侧果壳箱、垃圾桶数量、沿街店面数量有可能调整，中标单位须无条件地接受调整后的垃圾收运工作。</w:t>
            </w:r>
            <w:r/>
          </w:p>
        </w:tc>
      </w:tr>
    </w:tbl>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bookmarkEnd w:id="143"/>
      <w:r/>
      <w:r/>
    </w:p>
    <w:p>
      <w:pPr>
        <w:rPr>
          <w:rFonts w:ascii="宋体" w:hAnsi="宋体" w:cs="宋体"/>
          <w:color w:val="000000" w:themeColor="text1"/>
          <w:sz w:val="22"/>
          <w:szCs w:val="22"/>
          <w14:textFill>
            <w14:solidFill>
              <w14:schemeClr w14:val="tx1"/>
            </w14:solidFill>
          </w14:textFill>
        </w:rPr>
        <w:sectPr>
          <w:footnotePr/>
          <w:endnotePr/>
          <w:type w:val="nextPage"/>
          <w:pgSz w:w="16838" w:h="11906" w:orient="landscape"/>
          <w:pgMar w:top="1800" w:right="820" w:bottom="1800" w:left="1440" w:header="851" w:footer="992" w:gutter="0"/>
          <w:cols w:num="1" w:sep="0" w:space="720" w:equalWidth="1"/>
          <w:docGrid w:linePitch="360"/>
        </w:sectPr>
      </w:pPr>
      <w:r>
        <w:rPr>
          <w:rFonts w:ascii="宋体" w:hAnsi="宋体" w:cs="宋体"/>
          <w:color w:val="000000" w:themeColor="text1"/>
          <w:sz w:val="22"/>
          <w:szCs w:val="22"/>
          <w14:textFill>
            <w14:solidFill>
              <w14:schemeClr w14:val="tx1"/>
            </w14:solidFill>
          </w14:textFill>
        </w:rPr>
      </w:r>
      <w:r/>
    </w:p>
    <w:p>
      <w:pPr>
        <w:rPr>
          <w:rFonts w:ascii="宋体" w:hAnsi="宋体" w:cs="宋体"/>
          <w:color w:val="000000" w:themeColor="text1"/>
          <w:sz w:val="22"/>
          <w:szCs w:val="22"/>
          <w14:textFill>
            <w14:solidFill>
              <w14:schemeClr w14:val="tx1"/>
            </w14:solidFill>
          </w14:textFill>
        </w:rPr>
      </w:pPr>
      <w:r/>
      <w:bookmarkStart w:id="148" w:name="_Hlk224031029"/>
      <w:r>
        <w:rPr>
          <w:rFonts w:hint="eastAsia" w:ascii="宋体" w:hAnsi="宋体" w:cs="宋体"/>
          <w:color w:val="000000" w:themeColor="text1"/>
          <w:sz w:val="22"/>
          <w:szCs w:val="22"/>
          <w14:textFill>
            <w14:solidFill>
              <w14:schemeClr w14:val="tx1"/>
            </w14:solidFill>
          </w14:textFill>
        </w:rPr>
        <w:t xml:space="preserve">生活垃圾收运范围：</w:t>
      </w:r>
      <w:r/>
    </w:p>
    <w:tbl>
      <w:tblPr>
        <w:tblStyle w:val="756"/>
        <w:tblW w:w="101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6"/>
        <w:gridCol w:w="5373"/>
        <w:gridCol w:w="709"/>
        <w:gridCol w:w="1025"/>
        <w:gridCol w:w="1627"/>
      </w:tblGrid>
      <w:tr>
        <w:trPr>
          <w:jc w:val="center"/>
          <w:tblHeader/>
        </w:trPr>
        <w:tc>
          <w:tcPr>
            <w:shd w:val="clear" w:color="auto" w:fill="auto"/>
            <w:tcW w:w="1426"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服务点位</w:t>
            </w:r>
            <w:r/>
          </w:p>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区域序号</w:t>
            </w:r>
            <w:r/>
          </w:p>
        </w:tc>
        <w:tc>
          <w:tcPr>
            <w:shd w:val="clear" w:color="auto" w:fill="auto"/>
            <w:tcW w:w="5373"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服务点位</w:t>
            </w:r>
            <w:r>
              <w:rPr>
                <w:rFonts w:hint="eastAsia" w:asciiTheme="minorEastAsia" w:hAnsiTheme="minorEastAsia" w:eastAsiaTheme="minorEastAsia"/>
                <w:color w:val="000000" w:themeColor="text1"/>
                <w:sz w:val="22"/>
                <w:szCs w:val="22"/>
                <w14:textFill>
                  <w14:solidFill>
                    <w14:schemeClr w14:val="tx1"/>
                  </w14:solidFill>
                </w14:textFill>
              </w:rPr>
              <w:t xml:space="preserve">区域</w:t>
            </w:r>
            <w:r>
              <w:rPr>
                <w:rFonts w:asciiTheme="minorEastAsia" w:hAnsiTheme="minorEastAsia" w:eastAsiaTheme="minorEastAsia"/>
                <w:color w:val="000000" w:themeColor="text1"/>
                <w:sz w:val="22"/>
                <w:szCs w:val="22"/>
                <w14:textFill>
                  <w14:solidFill>
                    <w14:schemeClr w14:val="tx1"/>
                  </w14:solidFill>
                </w14:textFill>
              </w:rPr>
              <w:t xml:space="preserve">名称</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点位个数</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垃圾桶个数</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备注</w:t>
            </w:r>
            <w:r/>
          </w:p>
        </w:tc>
      </w:tr>
      <w:tr>
        <w:trPr>
          <w:jc w:val="center"/>
          <w:tblHeader/>
        </w:trPr>
        <w:tc>
          <w:tcPr>
            <w:shd w:val="clear" w:color="auto" w:fill="auto"/>
            <w:tcW w:w="1426" w:type="dxa"/>
            <w:vAlign w:val="center"/>
            <w:vMerge w:val="restart"/>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bookmarkStart w:id="149" w:name="OLE_LINK3"/>
            <w:r>
              <w:rPr>
                <w:rFonts w:asciiTheme="minorEastAsia" w:hAnsiTheme="minorEastAsia" w:eastAsiaTheme="minorEastAsia"/>
                <w:color w:val="000000" w:themeColor="text1"/>
                <w:sz w:val="22"/>
                <w:szCs w:val="22"/>
                <w14:textFill>
                  <w14:solidFill>
                    <w14:schemeClr w14:val="tx1"/>
                  </w14:solidFill>
                </w14:textFill>
              </w:rPr>
              <w:t xml:space="preserve">挂桶车</w:t>
            </w:r>
            <w:r>
              <w:rPr>
                <w:rFonts w:hint="eastAsia" w:asciiTheme="minorEastAsia" w:hAnsiTheme="minorEastAsia" w:eastAsiaTheme="minorEastAsia"/>
                <w:color w:val="000000" w:themeColor="text1"/>
                <w:sz w:val="22"/>
                <w:szCs w:val="22"/>
                <w14:textFill>
                  <w14:solidFill>
                    <w14:schemeClr w14:val="tx1"/>
                  </w14:solidFill>
                </w14:textFill>
              </w:rPr>
              <w:t xml:space="preserve">清运1区</w:t>
            </w:r>
            <w:bookmarkEnd w:id="149"/>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麻巷门北（二巷）：麻巷门13弄（人事局宿舍3桶 公厕2桶 13弄一桶）</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6</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新民东路：物资居宿舍</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新民东路：好邻居</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7</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中山路：温州城</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17</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新民东路：麻巷门一巷</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新民东路：麻巷门二巷</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7</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育才路:育才巷</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全福北路：全福菜场</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中山路：新艺火锅包括对门</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全福北路：全福北路一线（津津饭店4桶 风华水果2桶）</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7</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全福北路：工业二局小区</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6</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全福北路：欣琪饼屋弄堂</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全福北路：糖烟酒宿舍楼</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restart"/>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挂桶车</w:t>
            </w:r>
            <w:r>
              <w:rPr>
                <w:rFonts w:hint="eastAsia" w:asciiTheme="minorEastAsia" w:hAnsiTheme="minorEastAsia" w:eastAsiaTheme="minorEastAsia"/>
                <w:color w:val="000000" w:themeColor="text1"/>
                <w:sz w:val="22"/>
                <w:szCs w:val="22"/>
                <w14:textFill>
                  <w14:solidFill>
                    <w14:schemeClr w14:val="tx1"/>
                  </w14:solidFill>
                </w14:textFill>
              </w:rPr>
              <w:t xml:space="preserve">清运</w:t>
            </w:r>
            <w:r>
              <w:rPr>
                <w:rFonts w:asciiTheme="minorEastAsia" w:hAnsiTheme="minorEastAsia" w:eastAsiaTheme="minorEastAsia"/>
                <w:color w:val="000000" w:themeColor="text1"/>
                <w:sz w:val="22"/>
                <w:szCs w:val="22"/>
                <w14:textFill>
                  <w14:solidFill>
                    <w14:schemeClr w14:val="tx1"/>
                  </w14:solidFill>
                </w14:textFill>
              </w:rPr>
              <w:t xml:space="preserve">2</w:t>
            </w:r>
            <w:r>
              <w:rPr>
                <w:rFonts w:hint="eastAsia" w:asciiTheme="minorEastAsia" w:hAnsiTheme="minorEastAsia" w:eastAsiaTheme="minorEastAsia"/>
                <w:color w:val="000000" w:themeColor="text1"/>
                <w:sz w:val="22"/>
                <w:szCs w:val="22"/>
                <w14:textFill>
                  <w14:solidFill>
                    <w14:schemeClr w14:val="tx1"/>
                  </w14:solidFill>
                </w14:textFill>
              </w:rPr>
              <w:t xml:space="preserve">区</w:t>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新民东路：书城</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6</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每天清运3次</w:t>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复兴路：复兴路一线（巴厘龙虾4桶 公厕2桶）</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6</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复兴路：阳光花园</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13</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复兴路：</w:t>
            </w:r>
            <w:r>
              <w:rPr>
                <w:rFonts w:asciiTheme="minorEastAsia" w:hAnsiTheme="minorEastAsia" w:eastAsiaTheme="minorEastAsia"/>
                <w:color w:val="000000" w:themeColor="text1"/>
                <w:sz w:val="22"/>
                <w:szCs w:val="22"/>
                <w14:textFill>
                  <w14:solidFill>
                    <w14:schemeClr w14:val="tx1"/>
                  </w14:solidFill>
                </w14:textFill>
              </w:rPr>
              <w:t xml:space="preserve">1912</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复兴路：巴菲特</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复兴路：老供电局</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复兴路：天坤</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复兴路：小鱼巷</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中山路：中山路派出所</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中山路：体育场</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中山路：河畔花园</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12</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15</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中山路：文昌苑小区</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8</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中山路：金谷小区</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中山路：宏云公寓</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中山路：中山公寓</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7</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中山路：体育小区</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6</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9</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中山路：和平广场（张家大院）</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中山路：安馨公寓</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restart"/>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挂桶车</w:t>
            </w:r>
            <w:r>
              <w:rPr>
                <w:rFonts w:hint="eastAsia" w:asciiTheme="minorEastAsia" w:hAnsiTheme="minorEastAsia" w:eastAsiaTheme="minorEastAsia"/>
                <w:color w:val="000000" w:themeColor="text1"/>
                <w:sz w:val="22"/>
                <w:szCs w:val="22"/>
                <w14:textFill>
                  <w14:solidFill>
                    <w14:schemeClr w14:val="tx1"/>
                  </w14:solidFill>
                </w14:textFill>
              </w:rPr>
              <w:t xml:space="preserve">清运</w:t>
            </w:r>
            <w:r>
              <w:rPr>
                <w:rFonts w:asciiTheme="minorEastAsia" w:hAnsiTheme="minorEastAsia" w:eastAsiaTheme="minorEastAsia"/>
                <w:color w:val="000000" w:themeColor="text1"/>
                <w:sz w:val="22"/>
                <w:szCs w:val="22"/>
                <w14:textFill>
                  <w14:solidFill>
                    <w14:schemeClr w14:val="tx1"/>
                  </w14:solidFill>
                </w14:textFill>
              </w:rPr>
              <w:t xml:space="preserve">3</w:t>
            </w:r>
            <w:r>
              <w:rPr>
                <w:rFonts w:hint="eastAsia" w:asciiTheme="minorEastAsia" w:hAnsiTheme="minorEastAsia" w:eastAsiaTheme="minorEastAsia"/>
                <w:color w:val="000000" w:themeColor="text1"/>
                <w:sz w:val="22"/>
                <w:szCs w:val="22"/>
                <w14:textFill>
                  <w14:solidFill>
                    <w14:schemeClr w14:val="tx1"/>
                  </w14:solidFill>
                </w14:textFill>
              </w:rPr>
              <w:t xml:space="preserve">区</w:t>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华南路：华南新村（西）南边</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华南路：华南新村</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37</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100</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华南路：华南新老二村</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9</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华南路：华南园中园</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59</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华南路：华南居委会</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华南路：华南菜场对面21幢</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restart"/>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挂桶车</w:t>
            </w:r>
            <w:r>
              <w:rPr>
                <w:rFonts w:hint="eastAsia" w:asciiTheme="minorEastAsia" w:hAnsiTheme="minorEastAsia" w:eastAsiaTheme="minorEastAsia"/>
                <w:color w:val="000000" w:themeColor="text1"/>
                <w:sz w:val="22"/>
                <w:szCs w:val="22"/>
                <w14:textFill>
                  <w14:solidFill>
                    <w14:schemeClr w14:val="tx1"/>
                  </w14:solidFill>
                </w14:textFill>
              </w:rPr>
              <w:t xml:space="preserve">清运</w:t>
            </w:r>
            <w:r>
              <w:rPr>
                <w:rFonts w:asciiTheme="minorEastAsia" w:hAnsiTheme="minorEastAsia" w:eastAsiaTheme="minorEastAsia"/>
                <w:color w:val="000000" w:themeColor="text1"/>
                <w:sz w:val="22"/>
                <w:szCs w:val="22"/>
                <w14:textFill>
                  <w14:solidFill>
                    <w14:schemeClr w14:val="tx1"/>
                  </w14:solidFill>
                </w14:textFill>
              </w:rPr>
              <w:t xml:space="preserve">4</w:t>
            </w:r>
            <w:r>
              <w:rPr>
                <w:rFonts w:hint="eastAsia" w:asciiTheme="minorEastAsia" w:hAnsiTheme="minorEastAsia" w:eastAsiaTheme="minorEastAsia"/>
                <w:color w:val="000000" w:themeColor="text1"/>
                <w:sz w:val="22"/>
                <w:szCs w:val="22"/>
                <w14:textFill>
                  <w14:solidFill>
                    <w14:schemeClr w14:val="tx1"/>
                  </w14:solidFill>
                </w14:textFill>
              </w:rPr>
              <w:t xml:space="preserve">区</w:t>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痴树花路：华南新村北区</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7</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16</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锦华路：西庄8号东</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云凤路：教师新村</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香草路：景泽园</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20</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20</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云凤路：教师新村东（云凤路）</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万善路：何甲桥</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龙华路：龙凤新村</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8</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19</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痴树花路：龙凤二村</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16</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上庄路：华南菜场西大门小区</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万善西路：欢乐多餐馆</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万善西路：苏宴酒店</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万善西路：花王公寓</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万善西路：芳草苑</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restart"/>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挂桶车</w:t>
            </w:r>
            <w:r>
              <w:rPr>
                <w:rFonts w:hint="eastAsia" w:asciiTheme="minorEastAsia" w:hAnsiTheme="minorEastAsia" w:eastAsiaTheme="minorEastAsia"/>
                <w:color w:val="000000" w:themeColor="text1"/>
                <w:sz w:val="22"/>
                <w:szCs w:val="22"/>
                <w14:textFill>
                  <w14:solidFill>
                    <w14:schemeClr w14:val="tx1"/>
                  </w14:solidFill>
                </w14:textFill>
              </w:rPr>
              <w:t xml:space="preserve">清运5区</w:t>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华阳路：振华浴室后</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华阳路:千家乐南苑</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华阳路：千家乐及周边</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25</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华阳路：千家乐园小区</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6</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南环路：凤凰新村40幢前后</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南环路：凤凰新村22幢前后</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南环路：凤凰新村28幢前后</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8</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南环路：凤凰新村8幢</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南环路：凤凰新村6幢</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南环路：凤凰新村4幢前后</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6</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植物油厂路：凤凰新村公厕旁</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rHeight w:val="90"/>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植物油厂路：植物油厂路一线（凤凰新村10幢北边3桶 鲜果王门口1桶 小王修车5个桶 吉家村村牌下2桶）</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13</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南环路：凤凰新村小区西</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12</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35</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南环路：凤凰新村45幢</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8</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restart"/>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挂桶车</w:t>
            </w:r>
            <w:r>
              <w:rPr>
                <w:rFonts w:hint="eastAsia" w:asciiTheme="minorEastAsia" w:hAnsiTheme="minorEastAsia" w:eastAsiaTheme="minorEastAsia"/>
                <w:color w:val="000000" w:themeColor="text1"/>
                <w:sz w:val="22"/>
                <w:szCs w:val="22"/>
                <w14:textFill>
                  <w14:solidFill>
                    <w14:schemeClr w14:val="tx1"/>
                  </w14:solidFill>
                </w14:textFill>
              </w:rPr>
              <w:t xml:space="preserve">清运6区</w:t>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运河西路：中医院</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10</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每天清运3次</w:t>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运河西路：中医院西边小区</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万善路：太阳城二区</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万善路：太阳城三区</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16</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万善路：太阳城四区</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16</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宝塔路：世纪东升</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20</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宝塔路：朱家村（老的智能橱柜厂）</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7</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宝塔路：张家村（张俊旅社门口4桶 张家旅社4）</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8</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restart"/>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挂桶车</w:t>
            </w:r>
            <w:r>
              <w:rPr>
                <w:rFonts w:hint="eastAsia" w:asciiTheme="minorEastAsia" w:hAnsiTheme="minorEastAsia" w:eastAsiaTheme="minorEastAsia"/>
                <w:color w:val="000000" w:themeColor="text1"/>
                <w:sz w:val="22"/>
                <w:szCs w:val="22"/>
                <w14:textFill>
                  <w14:solidFill>
                    <w14:schemeClr w14:val="tx1"/>
                  </w14:solidFill>
                </w14:textFill>
              </w:rPr>
              <w:t xml:space="preserve">清运</w:t>
            </w:r>
            <w:r>
              <w:rPr>
                <w:rFonts w:asciiTheme="minorEastAsia" w:hAnsiTheme="minorEastAsia" w:eastAsiaTheme="minorEastAsia"/>
                <w:color w:val="000000" w:themeColor="text1"/>
                <w:sz w:val="22"/>
                <w:szCs w:val="22"/>
                <w14:textFill>
                  <w14:solidFill>
                    <w14:schemeClr w14:val="tx1"/>
                  </w14:solidFill>
                </w14:textFill>
              </w:rPr>
              <w:t xml:space="preserve">7</w:t>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新民东路：万家欢市场</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23</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新民东路：锦豪</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运河西路：团结桥</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8</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每天清运3次</w:t>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万善路：太阳城一区</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万善路：万善路一线（太阳城一区路边4桶 宝塔村西边2桶）</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6</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万善路：万善公园</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宝塔路：宝塔路一线（厕所一点5桶 仿古街后5桶）</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10</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每天清运3次</w:t>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海会路：海会路一线（桃源里出入口2桶）</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丝绸路：海会寺</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6</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restart"/>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挂桶车</w:t>
            </w:r>
            <w:r>
              <w:rPr>
                <w:rFonts w:hint="eastAsia" w:asciiTheme="minorEastAsia" w:hAnsiTheme="minorEastAsia" w:eastAsiaTheme="minorEastAsia"/>
                <w:color w:val="000000" w:themeColor="text1"/>
                <w:sz w:val="22"/>
                <w:szCs w:val="22"/>
                <w14:textFill>
                  <w14:solidFill>
                    <w14:schemeClr w14:val="tx1"/>
                  </w14:solidFill>
                </w14:textFill>
              </w:rPr>
              <w:t xml:space="preserve">清运</w:t>
            </w:r>
            <w:r>
              <w:rPr>
                <w:rFonts w:asciiTheme="minorEastAsia" w:hAnsiTheme="minorEastAsia" w:eastAsiaTheme="minorEastAsia"/>
                <w:color w:val="000000" w:themeColor="text1"/>
                <w:sz w:val="22"/>
                <w:szCs w:val="22"/>
                <w14:textFill>
                  <w14:solidFill>
                    <w14:schemeClr w14:val="tx1"/>
                  </w14:solidFill>
                </w14:textFill>
              </w:rPr>
              <w:t xml:space="preserve">8</w:t>
            </w:r>
            <w:r>
              <w:rPr>
                <w:rFonts w:hint="eastAsia" w:asciiTheme="minorEastAsia" w:hAnsiTheme="minorEastAsia" w:eastAsiaTheme="minorEastAsia"/>
                <w:color w:val="000000" w:themeColor="text1"/>
                <w:sz w:val="22"/>
                <w:szCs w:val="22"/>
                <w14:textFill>
                  <w14:solidFill>
                    <w14:schemeClr w14:val="tx1"/>
                  </w14:solidFill>
                </w14:textFill>
              </w:rPr>
              <w:t xml:space="preserve">区</w:t>
            </w:r>
            <w:r/>
          </w:p>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酒厂路：赵家涵一线（赵家涵宿舍楼3幢对面3桶赵家涵中转站6桶 赵家涵公厕2桶）</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酒厂路：住房公积金门口</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华阳路21号一线</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7</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东门外大街：集成公寓一线（建设局2、清洁小屋4、18栋2）</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8</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丹凤南路：尹公桥商住楼</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8</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南华路（东）法院一线（执行局门口3桶 办公室后2个 大门口2个食堂1个）</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8</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南华路（东）凤凰新村18栋</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南华路（东）百岁鱼庄门口</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丹凤南路：党校一线（石城污水厂4、党校学生公寓2、党校行政楼2、党校教室2、党校最里面河边2、金汇大酒店1）</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6</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13</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老电视台路：电力公司</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老电视台路：老电台一线（文化雅居对面2桶 智慧投资门口2桶）</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健康路：老广电</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老电视台路：文化雅居</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7</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7</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丹凤南路：丹凤南路一线（建安公司进出口2桶 口腔医院2桶）</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丹凤南路：云阳街道、水中仙</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丹凤南路：消防大队</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丹金路：福康苑</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10</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丹凤南路：邮政宿舍楼</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10</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丹凤北路：公路站宿舍楼</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restart"/>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挂桶车</w:t>
            </w:r>
            <w:r>
              <w:rPr>
                <w:rFonts w:hint="eastAsia" w:asciiTheme="minorEastAsia" w:hAnsiTheme="minorEastAsia" w:eastAsiaTheme="minorEastAsia"/>
                <w:color w:val="000000" w:themeColor="text1"/>
                <w:sz w:val="22"/>
                <w:szCs w:val="22"/>
                <w14:textFill>
                  <w14:solidFill>
                    <w14:schemeClr w14:val="tx1"/>
                  </w14:solidFill>
                </w14:textFill>
              </w:rPr>
              <w:t xml:space="preserve">清运</w:t>
            </w:r>
            <w:r>
              <w:rPr>
                <w:rFonts w:asciiTheme="minorEastAsia" w:hAnsiTheme="minorEastAsia" w:eastAsiaTheme="minorEastAsia"/>
                <w:color w:val="000000" w:themeColor="text1"/>
                <w:sz w:val="22"/>
                <w:szCs w:val="22"/>
                <w14:textFill>
                  <w14:solidFill>
                    <w14:schemeClr w14:val="tx1"/>
                  </w14:solidFill>
                </w14:textFill>
              </w:rPr>
              <w:t xml:space="preserve">9</w:t>
            </w:r>
            <w:r>
              <w:rPr>
                <w:rFonts w:hint="eastAsia" w:asciiTheme="minorEastAsia" w:hAnsiTheme="minorEastAsia" w:eastAsiaTheme="minorEastAsia"/>
                <w:color w:val="000000" w:themeColor="text1"/>
                <w:sz w:val="22"/>
                <w:szCs w:val="22"/>
                <w14:textFill>
                  <w14:solidFill>
                    <w14:schemeClr w14:val="tx1"/>
                  </w14:solidFill>
                </w14:textFill>
              </w:rPr>
              <w:t xml:space="preserve">区</w:t>
            </w:r>
            <w:r/>
          </w:p>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新民东路：新民东路一线（2号门面房2、丹凤医院外2、丹凤医院内2、淘宝街3、丹凤影剧院6）</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15</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全福南路：全福南路一线（花甲王3桶 陈氏麻辣烫2桶 内涵臭豆腐4桶）</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9</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定船路：大定船25号</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麻巷门南路：麻巷门南路一线（小马车行2桶 大定船路与全福南路交接处3桶 方圆旅社斜坡2桶 摆渡桥2桶 麻巷门桥电信2桶）</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丹凤南路：建安宿舍楼</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定船路：大定船159-161号河边小区</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麻巷门南路：民间老屋</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麻巷门北路：麻巷门北路一线（11楼2桶 8号楼6桶 7号楼1桶 5号楼1桶 4号楼1桶）</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新民东路：不夜城</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新滨路：河滨新村</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10</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35</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城河南路：千家乐市场外一线（大门口2、贤桥牛肉1）</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restart"/>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挂桶车清运</w:t>
            </w:r>
            <w:r>
              <w:rPr>
                <w:rFonts w:asciiTheme="minorEastAsia" w:hAnsiTheme="minorEastAsia" w:eastAsiaTheme="minorEastAsia"/>
                <w:color w:val="000000" w:themeColor="text1"/>
                <w:sz w:val="22"/>
                <w:szCs w:val="22"/>
                <w14:textFill>
                  <w14:solidFill>
                    <w14:schemeClr w14:val="tx1"/>
                  </w14:solidFill>
                </w14:textFill>
              </w:rPr>
              <w:t xml:space="preserve">10</w:t>
            </w:r>
            <w:r>
              <w:rPr>
                <w:rFonts w:hint="eastAsia" w:asciiTheme="minorEastAsia" w:hAnsiTheme="minorEastAsia" w:eastAsiaTheme="minorEastAsia"/>
                <w:color w:val="000000" w:themeColor="text1"/>
                <w:sz w:val="22"/>
                <w:szCs w:val="22"/>
                <w14:textFill>
                  <w14:solidFill>
                    <w14:schemeClr w14:val="tx1"/>
                  </w14:solidFill>
                </w14:textFill>
              </w:rPr>
              <w:t xml:space="preserve">区</w:t>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伊甸园路：华南公安楼一线（华南新村118幢2桶122幢3桶 103幢5桶 112幢2桶 115幢3桶 117幢3桶 121幢2桶  ）</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7</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20</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伊甸园路：伊甸园路一线（华南新村74幢6桶 71幢1桶 68幢西边4桶 66幢1桶 62幢2桶）</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万善路：老毛羊肉弄堂（华南新村老毛羊肉门前3桶 65幢3桶 69幢3桶 67幢东边2桶  68幢东边3桶）</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万善路：万善二村小区西</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万善路：万善二村小区东</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竹林路（北）沿线：华校小学门口3、乐为校外托管对面4、新世纪花园门面房138号6、厕所4、昌源楼对面1、信恒达广告对面3、万善园75栋东边1</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8</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25</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万善路：万善二村小区</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7</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20</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万善路：万善一村</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16</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丹金路：东丝宿舍楼</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丹金路：二小宿舍楼</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丹金路：港汇广场：金山贵烧公鸡2、金润发2</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restart"/>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挂桶车清运</w:t>
            </w:r>
            <w:r>
              <w:rPr>
                <w:rFonts w:asciiTheme="minorEastAsia" w:hAnsiTheme="minorEastAsia" w:eastAsiaTheme="minorEastAsia"/>
                <w:color w:val="000000" w:themeColor="text1"/>
                <w:sz w:val="22"/>
                <w:szCs w:val="22"/>
                <w14:textFill>
                  <w14:solidFill>
                    <w14:schemeClr w14:val="tx1"/>
                  </w14:solidFill>
                </w14:textFill>
              </w:rPr>
              <w:t xml:space="preserve">11</w:t>
            </w:r>
            <w:r>
              <w:rPr>
                <w:rFonts w:hint="eastAsia" w:asciiTheme="minorEastAsia" w:hAnsiTheme="minorEastAsia" w:eastAsiaTheme="minorEastAsia"/>
                <w:color w:val="000000" w:themeColor="text1"/>
                <w:sz w:val="22"/>
                <w:szCs w:val="22"/>
                <w14:textFill>
                  <w14:solidFill>
                    <w14:schemeClr w14:val="tx1"/>
                  </w14:solidFill>
                </w14:textFill>
              </w:rPr>
              <w:t xml:space="preserve">区</w:t>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宝塔路：桃源里小区</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丝绸路：上善雅院幼儿园</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南二环大桥下：Best酒吧</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6</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南二环大桥下：老香逸</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7</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丹金路：东门石化</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石城路：曙光医院护理院（嘉润康）</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石城路：南环路派出所</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石城路：工程质监站</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石城路：丰源涂装</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石城路：看守所</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17</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石城路：迅捷科技</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丹金路：喜洋洋休闲</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丹金路：元房新村</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丹金路：钻石年代</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丹金路：咖居酒店后门</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丹金路：景阳花园南</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丹金路：景阳花园北</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丹金路：天和饭店</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8</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石城路：石城路边</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石城路：鼎盛商贸</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石城路：锦轩华庭</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20</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restart"/>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挂桶车清运1</w:t>
            </w:r>
            <w:r>
              <w:rPr>
                <w:rFonts w:asciiTheme="minorEastAsia" w:hAnsiTheme="minorEastAsia" w:eastAsiaTheme="minorEastAsia"/>
                <w:color w:val="000000" w:themeColor="text1"/>
                <w:sz w:val="22"/>
                <w:szCs w:val="22"/>
                <w14:textFill>
                  <w14:solidFill>
                    <w14:schemeClr w14:val="tx1"/>
                  </w14:solidFill>
                </w14:textFill>
              </w:rPr>
              <w:t xml:space="preserve">2</w:t>
            </w:r>
            <w:r>
              <w:rPr>
                <w:rFonts w:hint="eastAsia" w:asciiTheme="minorEastAsia" w:hAnsiTheme="minorEastAsia" w:eastAsiaTheme="minorEastAsia"/>
                <w:color w:val="000000" w:themeColor="text1"/>
                <w:sz w:val="22"/>
                <w:szCs w:val="22"/>
                <w14:textFill>
                  <w14:solidFill>
                    <w14:schemeClr w14:val="tx1"/>
                  </w14:solidFill>
                </w14:textFill>
              </w:rPr>
              <w:t xml:space="preserve">区</w:t>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南二环：新世纪花园小区</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29</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竹林路：金东宴</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丹金路：丹金家园</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7</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南二环：新新家园</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10</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丹金路：农业局</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振兴路：丹凤钢结构</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8</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振兴路：金虹玻璃</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7</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振兴路：丹凤集团</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振兴路：毛味饭店</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振兴路：云阳汽修</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restart"/>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挂桶车清运1</w:t>
            </w:r>
            <w:r>
              <w:rPr>
                <w:rFonts w:asciiTheme="minorEastAsia" w:hAnsiTheme="minorEastAsia" w:eastAsiaTheme="minorEastAsia"/>
                <w:color w:val="000000" w:themeColor="text1"/>
                <w:sz w:val="22"/>
                <w:szCs w:val="22"/>
                <w14:textFill>
                  <w14:solidFill>
                    <w14:schemeClr w14:val="tx1"/>
                  </w14:solidFill>
                </w14:textFill>
              </w:rPr>
              <w:t xml:space="preserve">3</w:t>
            </w:r>
            <w:r>
              <w:rPr>
                <w:rFonts w:hint="eastAsia" w:asciiTheme="minorEastAsia" w:hAnsiTheme="minorEastAsia" w:eastAsiaTheme="minorEastAsia"/>
                <w:color w:val="000000" w:themeColor="text1"/>
                <w:sz w:val="22"/>
                <w:szCs w:val="22"/>
                <w14:textFill>
                  <w14:solidFill>
                    <w14:schemeClr w14:val="tx1"/>
                  </w14:solidFill>
                </w14:textFill>
              </w:rPr>
              <w:t xml:space="preserve">区</w:t>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人民大桥下：西环形道</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10</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20</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人民大桥下：轮船站路（市区中队厕所2桶 轮船站宿舍楼5桶 ）</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7</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麻巷门北路：金色家园</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13</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25</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麻巷门北路：麻巷门北路一线（宏飞手机店北2桶 影居宿舍楼2桶 麻巷门二巷出口2桶  烟酒小店门口2桶 金色阳光2桶 晚秋面包店门口3桶）</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6</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13</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云阳路：云阳新村</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22</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云阳路：云阳幼儿园</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贺家路：贺家弄一线（厕所5桶）</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运河路：军队干休所</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运河路：退役军人事务局</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中山路：中山路两侧</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10</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26</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restart"/>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挂桶车清运1</w:t>
            </w:r>
            <w:r>
              <w:rPr>
                <w:rFonts w:asciiTheme="minorEastAsia" w:hAnsiTheme="minorEastAsia" w:eastAsiaTheme="minorEastAsia"/>
                <w:color w:val="000000" w:themeColor="text1"/>
                <w:sz w:val="22"/>
                <w:szCs w:val="22"/>
                <w14:textFill>
                  <w14:solidFill>
                    <w14:schemeClr w14:val="tx1"/>
                  </w14:solidFill>
                </w14:textFill>
              </w:rPr>
              <w:t xml:space="preserve">4</w:t>
            </w:r>
            <w:r>
              <w:rPr>
                <w:rFonts w:hint="eastAsia" w:asciiTheme="minorEastAsia" w:hAnsiTheme="minorEastAsia" w:eastAsiaTheme="minorEastAsia"/>
                <w:color w:val="000000" w:themeColor="text1"/>
                <w:sz w:val="22"/>
                <w:szCs w:val="22"/>
                <w14:textFill>
                  <w14:solidFill>
                    <w14:schemeClr w14:val="tx1"/>
                  </w14:solidFill>
                </w14:textFill>
              </w:rPr>
              <w:t xml:space="preserve">区</w:t>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丹凤南路：大世界网吧后</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丹凤南路：海会北大门</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7</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海幼路：海幼路一线（公厕3桶 大定船居委会对面3桶）</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6</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海幼路：大定船服务站</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丹凤南路：海会新村</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7</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丹凤南路：海会南大门</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6</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丹凤南路：创想数码</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bookmarkStart w:id="150" w:name="OLE_LINK58"/>
            <w:r>
              <w:rPr>
                <w:rFonts w:hint="eastAsia" w:asciiTheme="minorEastAsia" w:hAnsiTheme="minorEastAsia" w:eastAsiaTheme="minorEastAsia"/>
                <w:color w:val="000000" w:themeColor="text1"/>
                <w:sz w:val="22"/>
                <w:szCs w:val="22"/>
                <w14:textFill>
                  <w14:solidFill>
                    <w14:schemeClr w14:val="tx1"/>
                  </w14:solidFill>
                </w14:textFill>
              </w:rPr>
              <w:t xml:space="preserve">丹凤南路：</w:t>
            </w:r>
            <w:bookmarkEnd w:id="150"/>
            <w:r>
              <w:rPr>
                <w:rFonts w:hint="eastAsia" w:asciiTheme="minorEastAsia" w:hAnsiTheme="minorEastAsia" w:eastAsiaTheme="minorEastAsia"/>
                <w:color w:val="000000" w:themeColor="text1"/>
                <w:sz w:val="22"/>
                <w:szCs w:val="22"/>
                <w14:textFill>
                  <w14:solidFill>
                    <w14:schemeClr w14:val="tx1"/>
                  </w14:solidFill>
                </w14:textFill>
              </w:rPr>
              <w:t xml:space="preserve">蒂科奢侈品</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丹凤南路：移动公司</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丹凤南路：丹凤公寓</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6</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丹凤南路：工商宿舍楼</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8</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丹凤南路：丹凤公寓1-3</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丹凤南路：冠成园</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13</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东门外大街南：江南嘉园</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13</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restart"/>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挂桶车清运1</w:t>
            </w:r>
            <w:r>
              <w:rPr>
                <w:rFonts w:asciiTheme="minorEastAsia" w:hAnsiTheme="minorEastAsia" w:eastAsiaTheme="minorEastAsia"/>
                <w:color w:val="000000" w:themeColor="text1"/>
                <w:sz w:val="22"/>
                <w:szCs w:val="22"/>
                <w14:textFill>
                  <w14:solidFill>
                    <w14:schemeClr w14:val="tx1"/>
                  </w14:solidFill>
                </w14:textFill>
              </w:rPr>
              <w:t xml:space="preserve">5</w:t>
            </w:r>
            <w:r>
              <w:rPr>
                <w:rFonts w:hint="eastAsia" w:asciiTheme="minorEastAsia" w:hAnsiTheme="minorEastAsia" w:eastAsiaTheme="minorEastAsia"/>
                <w:color w:val="000000" w:themeColor="text1"/>
                <w:sz w:val="22"/>
                <w:szCs w:val="22"/>
                <w14:textFill>
                  <w14:solidFill>
                    <w14:schemeClr w14:val="tx1"/>
                  </w14:solidFill>
                </w14:textFill>
              </w:rPr>
              <w:t xml:space="preserve">区</w:t>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健康路：健康路一线（蔡记酸菜鱼2桶 往东50米2桶 残疾人联合会2桶 城管局对面2桶 老电视台路2个点 ）</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健康路：城管局</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7</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健康路：海阔天空</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7</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张家村路：线厂</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云阳路：文化城报亭</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云阳路：文化城</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健康路：健康园</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6</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17</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云阳路：如家</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云阳路：水利局</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云阳路：交通宿舍楼</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云阳路：建行宿舍楼</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运河路：交通局</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运河西路（交通局至团结桥）</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6</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云阳大桥下：两侧辅路（人力资源门口2桶 司法局门口2桶 北边5桶）</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9</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运河西路：怡心花园</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9</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云阳路：商业广场</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6</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云阳路：金陵饭店</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6</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云阳路：利宝小区</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6</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每天清运3遍</w:t>
            </w:r>
            <w:r/>
          </w:p>
        </w:tc>
      </w:tr>
      <w:tr>
        <w:trPr>
          <w:jc w:val="center"/>
          <w:tblHeader/>
        </w:trPr>
        <w:tc>
          <w:tcPr>
            <w:shd w:val="clear" w:color="auto" w:fill="auto"/>
            <w:tcW w:w="1426" w:type="dxa"/>
            <w:vAlign w:val="center"/>
            <w:vMerge w:val="restart"/>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bookmarkStart w:id="151" w:name="OLE_LINK35"/>
            <w:r>
              <w:rPr>
                <w:rFonts w:hint="eastAsia" w:asciiTheme="minorEastAsia" w:hAnsiTheme="minorEastAsia" w:eastAsiaTheme="minorEastAsia"/>
                <w:color w:val="000000" w:themeColor="text1"/>
                <w:sz w:val="22"/>
                <w:szCs w:val="22"/>
                <w14:textFill>
                  <w14:solidFill>
                    <w14:schemeClr w14:val="tx1"/>
                  </w14:solidFill>
                </w14:textFill>
              </w:rPr>
              <w:t xml:space="preserve">挂桶车清运1</w:t>
            </w:r>
            <w:r>
              <w:rPr>
                <w:rFonts w:asciiTheme="minorEastAsia" w:hAnsiTheme="minorEastAsia" w:eastAsiaTheme="minorEastAsia"/>
                <w:color w:val="000000" w:themeColor="text1"/>
                <w:sz w:val="22"/>
                <w:szCs w:val="22"/>
                <w14:textFill>
                  <w14:solidFill>
                    <w14:schemeClr w14:val="tx1"/>
                  </w14:solidFill>
                </w14:textFill>
              </w:rPr>
              <w:t xml:space="preserve">6</w:t>
            </w:r>
            <w:r>
              <w:rPr>
                <w:rFonts w:hint="eastAsia" w:asciiTheme="minorEastAsia" w:hAnsiTheme="minorEastAsia" w:eastAsiaTheme="minorEastAsia"/>
                <w:color w:val="000000" w:themeColor="text1"/>
                <w:sz w:val="22"/>
                <w:szCs w:val="22"/>
                <w14:textFill>
                  <w14:solidFill>
                    <w14:schemeClr w14:val="tx1"/>
                  </w14:solidFill>
                </w14:textFill>
              </w:rPr>
              <w:t xml:space="preserve">区</w:t>
            </w:r>
            <w:bookmarkEnd w:id="151"/>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丹凤北路：汽车站</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7</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丹凤北路：公路站宿舍</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6</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丹凤北路：石油公司</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丹凤北路：桃源味道</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丹凤北路：烟草公司</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丹凤北路：计生服务中心</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丹凤北路：汉庭酒店</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丹凤北路：小四川鸭血粉丝</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丹凤北路：新城市公寓</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丹凤北路：如家</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丹凤北路：华山医院</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丹凤北路：新家园</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中山路：大桥南苑</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8</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中山路：大桥桂花园</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13</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中山路：大桥新村</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9</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25</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中山路：全季酒店</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restart"/>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bookmarkStart w:id="152" w:name="OLE_LINK52"/>
            <w:r>
              <w:rPr>
                <w:rFonts w:hint="eastAsia" w:asciiTheme="minorEastAsia" w:hAnsiTheme="minorEastAsia" w:eastAsiaTheme="minorEastAsia"/>
                <w:color w:val="000000" w:themeColor="text1"/>
                <w:sz w:val="22"/>
                <w:szCs w:val="22"/>
                <w14:textFill>
                  <w14:solidFill>
                    <w14:schemeClr w14:val="tx1"/>
                  </w14:solidFill>
                </w14:textFill>
              </w:rPr>
              <w:t xml:space="preserve">挂桶车清运1</w:t>
            </w:r>
            <w:r>
              <w:rPr>
                <w:rFonts w:asciiTheme="minorEastAsia" w:hAnsiTheme="minorEastAsia" w:eastAsiaTheme="minorEastAsia"/>
                <w:color w:val="000000" w:themeColor="text1"/>
                <w:sz w:val="22"/>
                <w:szCs w:val="22"/>
                <w14:textFill>
                  <w14:solidFill>
                    <w14:schemeClr w14:val="tx1"/>
                  </w14:solidFill>
                </w14:textFill>
              </w:rPr>
              <w:t xml:space="preserve">7</w:t>
            </w:r>
            <w:r>
              <w:rPr>
                <w:rFonts w:hint="eastAsia" w:asciiTheme="minorEastAsia" w:hAnsiTheme="minorEastAsia" w:eastAsiaTheme="minorEastAsia"/>
                <w:color w:val="000000" w:themeColor="text1"/>
                <w:sz w:val="22"/>
                <w:szCs w:val="22"/>
                <w14:textFill>
                  <w14:solidFill>
                    <w14:schemeClr w14:val="tx1"/>
                  </w14:solidFill>
                </w14:textFill>
              </w:rPr>
              <w:t xml:space="preserve">区</w:t>
            </w:r>
            <w:bookmarkEnd w:id="152"/>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丹金路：春田花花 </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bookmarkStart w:id="153" w:name="OLE_LINK38"/>
            <w:r>
              <w:rPr>
                <w:rFonts w:hint="eastAsia" w:asciiTheme="minorEastAsia" w:hAnsiTheme="minorEastAsia" w:eastAsiaTheme="minorEastAsia"/>
                <w:color w:val="000000" w:themeColor="text1"/>
                <w:sz w:val="22"/>
                <w:szCs w:val="22"/>
                <w14:textFill>
                  <w14:solidFill>
                    <w14:schemeClr w14:val="tx1"/>
                  </w14:solidFill>
                </w14:textFill>
              </w:rPr>
              <w:t xml:space="preserve">1</w:t>
            </w:r>
            <w:bookmarkEnd w:id="153"/>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丹金路：太阳源休闲</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丹金路：九龙苑工地</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振兴路：宏海门窗 </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振兴路：极力汽车</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振兴路：中南幼儿园</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rPr>
                <w:rFonts w:asciiTheme="minorEastAsia" w:hAnsiTheme="minorEastAsia" w:eastAsiaTheme="minorEastAsia"/>
                <w:color w:val="000000" w:themeColor="text1"/>
                <w:sz w:val="22"/>
                <w:szCs w:val="22"/>
                <w14:textFill>
                  <w14:solidFill>
                    <w14:schemeClr w14:val="tx1"/>
                  </w14:solidFill>
                </w14:textFill>
              </w:rPr>
              <w:t xml:space="preserve">0</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振兴路：华南小贡</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振兴路：周沫拾光</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振兴路：九大房餐馆</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振兴路：星耀汽车服务</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振兴路：亿豪汽车修理</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振兴路：保德龙汽修厂</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振兴路：优巢装饰</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振兴路：中国董酒创欣酒业</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竹林路：九龙苑工棚（竹村里）</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丝绸路：濮悦官邸</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rPr>
                <w:rFonts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振兴路：嘉润康超市</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rPr>
                <w:rFonts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振兴路：润禾记</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6</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庆丰路: 迈村新村对面工地</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丹金路：戎氏皮具</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振兴路：环卫处 </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rPr>
                <w:rFonts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丹金路：朗香园门市</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rPr>
                <w:rFonts w:asciiTheme="minorEastAsia" w:hAnsiTheme="minorEastAsia" w:eastAsiaTheme="minorEastAsia"/>
                <w:color w:val="000000" w:themeColor="text1"/>
                <w:sz w:val="22"/>
                <w:szCs w:val="22"/>
                <w14:textFill>
                  <w14:solidFill>
                    <w14:schemeClr w14:val="tx1"/>
                  </w14:solidFill>
                </w14:textFill>
              </w:rPr>
              <w:t xml:space="preserve">0</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丹金路：茂华水果市场</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rPr>
                <w:rFonts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振兴路：中海工地</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rPr>
                <w:rFonts w:asciiTheme="minorEastAsia" w:hAnsiTheme="minorEastAsia" w:eastAsiaTheme="minorEastAsia"/>
                <w:color w:val="000000" w:themeColor="text1"/>
                <w:sz w:val="22"/>
                <w:szCs w:val="22"/>
                <w14:textFill>
                  <w14:solidFill>
                    <w14:schemeClr w14:val="tx1"/>
                  </w14:solidFill>
                </w14:textFill>
              </w:rPr>
              <w:t xml:space="preserve">0</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振兴路：瞎胡闹龙虾 </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振兴路：金润发菜市场(中南一期碧桂园中间)  </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20</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振兴路：千姿鸟 </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8</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北庄村：丹阳河道管理</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万善路：华云公寓</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rPr>
                <w:rFonts w:asciiTheme="minorEastAsia" w:hAnsiTheme="minorEastAsia" w:eastAsiaTheme="minorEastAsia"/>
                <w:color w:val="000000" w:themeColor="text1"/>
                <w:sz w:val="22"/>
                <w:szCs w:val="22"/>
                <w14:textFill>
                  <w14:solidFill>
                    <w14:schemeClr w14:val="tx1"/>
                  </w14:solidFill>
                </w14:textFill>
              </w:rPr>
              <w:t xml:space="preserve">0</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restart"/>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bookmarkStart w:id="154" w:name="OLE_LINK53"/>
            <w:r>
              <w:rPr>
                <w:rFonts w:hint="eastAsia" w:asciiTheme="minorEastAsia" w:hAnsiTheme="minorEastAsia" w:eastAsiaTheme="minorEastAsia"/>
                <w:color w:val="000000" w:themeColor="text1"/>
                <w:sz w:val="22"/>
                <w:szCs w:val="22"/>
                <w14:textFill>
                  <w14:solidFill>
                    <w14:schemeClr w14:val="tx1"/>
                  </w14:solidFill>
                </w14:textFill>
              </w:rPr>
              <w:t xml:space="preserve">挂桶车清运1</w:t>
            </w:r>
            <w:r>
              <w:rPr>
                <w:rFonts w:asciiTheme="minorEastAsia" w:hAnsiTheme="minorEastAsia" w:eastAsiaTheme="minorEastAsia"/>
                <w:color w:val="000000" w:themeColor="text1"/>
                <w:sz w:val="22"/>
                <w:szCs w:val="22"/>
                <w14:textFill>
                  <w14:solidFill>
                    <w14:schemeClr w14:val="tx1"/>
                  </w14:solidFill>
                </w14:textFill>
              </w:rPr>
              <w:t xml:space="preserve">8</w:t>
            </w:r>
            <w:r>
              <w:rPr>
                <w:rFonts w:hint="eastAsia" w:asciiTheme="minorEastAsia" w:hAnsiTheme="minorEastAsia" w:eastAsiaTheme="minorEastAsia"/>
                <w:color w:val="000000" w:themeColor="text1"/>
                <w:sz w:val="22"/>
                <w:szCs w:val="22"/>
                <w14:textFill>
                  <w14:solidFill>
                    <w14:schemeClr w14:val="tx1"/>
                  </w14:solidFill>
                </w14:textFill>
              </w:rPr>
              <w:t xml:space="preserve">区</w:t>
            </w:r>
            <w:bookmarkEnd w:id="154"/>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建材弄：丽车源</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建材弄：万善园社区</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6</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丹金路：老薇洲北面靠墙</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丹金路：好多多</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丹金路：康德养生馆</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丹金路：富祥汽车</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丹金路：一品香茶庄</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丹金路：丹凤实验小学</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丹金路：牛一手私房菜</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丹金路：阿林小院</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丹金路：自宰羊肉</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丹金路：天禄地板</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丹金路：景阳休闲</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丹金路：膳源居</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丹金路：轻兰浴城</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丹金路：牛肉汤</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丹金路：尚城果品</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丹金路：赵一鸣</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丹金路：狮兄酱鹅</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丹金路：小城里私房</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丹金路：许甲路</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丹金路：璞悦官邸内</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rPr>
                <w:rFonts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丝绸路：陵口肴肉面对面</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rPr>
                <w:rFonts w:asciiTheme="minorEastAsia" w:hAnsiTheme="minorEastAsia" w:eastAsiaTheme="minorEastAsia"/>
                <w:color w:val="000000" w:themeColor="text1"/>
                <w:sz w:val="22"/>
                <w:szCs w:val="22"/>
                <w14:textFill>
                  <w14:solidFill>
                    <w14:schemeClr w14:val="tx1"/>
                  </w14:solidFill>
                </w14:textFill>
              </w:rPr>
              <w:t xml:space="preserve">6</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石城路：曙光医院</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restart"/>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挂桶车清运1</w:t>
            </w:r>
            <w:r>
              <w:rPr>
                <w:rFonts w:asciiTheme="minorEastAsia" w:hAnsiTheme="minorEastAsia" w:eastAsiaTheme="minorEastAsia"/>
                <w:color w:val="000000" w:themeColor="text1"/>
                <w:sz w:val="22"/>
                <w:szCs w:val="22"/>
                <w14:textFill>
                  <w14:solidFill>
                    <w14:schemeClr w14:val="tx1"/>
                  </w14:solidFill>
                </w14:textFill>
              </w:rPr>
              <w:t xml:space="preserve">9</w:t>
            </w:r>
            <w:r>
              <w:rPr>
                <w:rFonts w:hint="eastAsia" w:asciiTheme="minorEastAsia" w:hAnsiTheme="minorEastAsia" w:eastAsiaTheme="minorEastAsia"/>
                <w:color w:val="000000" w:themeColor="text1"/>
                <w:sz w:val="22"/>
                <w:szCs w:val="22"/>
                <w14:textFill>
                  <w14:solidFill>
                    <w14:schemeClr w14:val="tx1"/>
                  </w14:solidFill>
                </w14:textFill>
              </w:rPr>
              <w:t xml:space="preserve">区</w:t>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bookmarkStart w:id="155" w:name="OLE_LINK54"/>
            <w:r>
              <w:rPr>
                <w:rFonts w:hint="eastAsia" w:asciiTheme="minorEastAsia" w:hAnsiTheme="minorEastAsia" w:eastAsiaTheme="minorEastAsia"/>
                <w:color w:val="000000" w:themeColor="text1"/>
                <w:sz w:val="22"/>
                <w:szCs w:val="22"/>
                <w14:textFill>
                  <w14:solidFill>
                    <w14:schemeClr w14:val="tx1"/>
                  </w14:solidFill>
                </w14:textFill>
              </w:rPr>
              <w:t xml:space="preserve">万善东路：</w:t>
            </w:r>
            <w:bookmarkEnd w:id="155"/>
            <w:r>
              <w:rPr>
                <w:rFonts w:hint="eastAsia" w:asciiTheme="minorEastAsia" w:hAnsiTheme="minorEastAsia" w:eastAsiaTheme="minorEastAsia"/>
                <w:color w:val="000000" w:themeColor="text1"/>
                <w:sz w:val="22"/>
                <w:szCs w:val="22"/>
                <w14:textFill>
                  <w14:solidFill>
                    <w14:schemeClr w14:val="tx1"/>
                  </w14:solidFill>
                </w14:textFill>
              </w:rPr>
              <w:t xml:space="preserve">申阳电梯</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万善东路：黄小姐花房</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万善东路：品鲜生鲜超市 </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bookmarkStart w:id="156" w:name="OLE_LINK55"/>
            <w:r>
              <w:rPr>
                <w:rFonts w:hint="eastAsia" w:asciiTheme="minorEastAsia" w:hAnsiTheme="minorEastAsia" w:eastAsiaTheme="minorEastAsia"/>
                <w:color w:val="000000" w:themeColor="text1"/>
                <w:sz w:val="22"/>
                <w:szCs w:val="22"/>
                <w14:textFill>
                  <w14:solidFill>
                    <w14:schemeClr w14:val="tx1"/>
                  </w14:solidFill>
                </w14:textFill>
              </w:rPr>
              <w:t xml:space="preserve">伊甸园路：</w:t>
            </w:r>
            <w:bookmarkEnd w:id="156"/>
            <w:r>
              <w:rPr>
                <w:rFonts w:hint="eastAsia" w:asciiTheme="minorEastAsia" w:hAnsiTheme="minorEastAsia" w:eastAsiaTheme="minorEastAsia"/>
                <w:color w:val="000000" w:themeColor="text1"/>
                <w:sz w:val="22"/>
                <w:szCs w:val="22"/>
                <w14:textFill>
                  <w14:solidFill>
                    <w14:schemeClr w14:val="tx1"/>
                  </w14:solidFill>
                </w14:textFill>
              </w:rPr>
              <w:t xml:space="preserve">惠杰汽修</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伊甸园路：淮南牛肉汤</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伊甸园路：御果鲜森</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伊甸园路：丑丑母婴</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伊甸园路：雅丽超市</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伊甸园路：仁爱药房</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伊甸园路：仁爱药房</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伊甸园路：体育彩票</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紫竹路：幸福里</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紫竹路：华南延伸段</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紫竹路：赵一鸣超市</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bookmarkStart w:id="157" w:name="OLE_LINK56"/>
            <w:r>
              <w:rPr>
                <w:rFonts w:hint="eastAsia" w:asciiTheme="minorEastAsia" w:hAnsiTheme="minorEastAsia" w:eastAsiaTheme="minorEastAsia"/>
                <w:color w:val="000000" w:themeColor="text1"/>
                <w:sz w:val="22"/>
                <w:szCs w:val="22"/>
                <w14:textFill>
                  <w14:solidFill>
                    <w14:schemeClr w14:val="tx1"/>
                  </w14:solidFill>
                </w14:textFill>
              </w:rPr>
              <w:t xml:space="preserve">华南路：</w:t>
            </w:r>
            <w:bookmarkEnd w:id="157"/>
            <w:r>
              <w:rPr>
                <w:rFonts w:hint="eastAsia" w:asciiTheme="minorEastAsia" w:hAnsiTheme="minorEastAsia" w:eastAsiaTheme="minorEastAsia"/>
                <w:color w:val="000000" w:themeColor="text1"/>
                <w:sz w:val="22"/>
                <w:szCs w:val="22"/>
                <w14:textFill>
                  <w14:solidFill>
                    <w14:schemeClr w14:val="tx1"/>
                  </w14:solidFill>
                </w14:textFill>
              </w:rPr>
              <w:t xml:space="preserve">小贡摩配</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华南路：西瓜王大买场</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华南路：金润发超市</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华南路：友局烧烤</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伊华路：华南菜场</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rPr>
                <w:rFonts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伊华路：瑞瑞水果店</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伊华路：国家电网</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伊华路：米团鞋店</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伊华路：荣俊小吃</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伊华路：思诚烟酒</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restart"/>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挂桶车清运</w:t>
            </w:r>
            <w:r>
              <w:rPr>
                <w:rFonts w:asciiTheme="minorEastAsia" w:hAnsiTheme="minorEastAsia" w:eastAsiaTheme="minorEastAsia"/>
                <w:color w:val="000000" w:themeColor="text1"/>
                <w:sz w:val="22"/>
                <w:szCs w:val="22"/>
                <w14:textFill>
                  <w14:solidFill>
                    <w14:schemeClr w14:val="tx1"/>
                  </w14:solidFill>
                </w14:textFill>
              </w:rPr>
              <w:t xml:space="preserve">20</w:t>
            </w:r>
            <w:r>
              <w:rPr>
                <w:rFonts w:hint="eastAsia" w:asciiTheme="minorEastAsia" w:hAnsiTheme="minorEastAsia" w:eastAsiaTheme="minorEastAsia"/>
                <w:color w:val="000000" w:themeColor="text1"/>
                <w:sz w:val="22"/>
                <w:szCs w:val="22"/>
                <w14:textFill>
                  <w14:solidFill>
                    <w14:schemeClr w14:val="tx1"/>
                  </w14:solidFill>
                </w14:textFill>
              </w:rPr>
              <w:t xml:space="preserve">区</w:t>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北二环：液化气站</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北二环：基督教堂</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北二环：清真寺</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胜景路：胜景东路</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胜景路：唯尊光学</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bookmarkStart w:id="158" w:name="OLE_LINK57"/>
            <w:r>
              <w:rPr>
                <w:rFonts w:hint="eastAsia" w:asciiTheme="minorEastAsia" w:hAnsiTheme="minorEastAsia" w:eastAsiaTheme="minorEastAsia"/>
                <w:color w:val="000000" w:themeColor="text1"/>
                <w:sz w:val="22"/>
                <w:szCs w:val="22"/>
                <w14:textFill>
                  <w14:solidFill>
                    <w14:schemeClr w14:val="tx1"/>
                  </w14:solidFill>
                </w14:textFill>
              </w:rPr>
              <w:t xml:space="preserve">西二环北：</w:t>
            </w:r>
            <w:bookmarkEnd w:id="158"/>
            <w:r>
              <w:rPr>
                <w:rFonts w:hint="eastAsia" w:asciiTheme="minorEastAsia" w:hAnsiTheme="minorEastAsia" w:eastAsiaTheme="minorEastAsia"/>
                <w:color w:val="000000" w:themeColor="text1"/>
                <w:sz w:val="22"/>
                <w:szCs w:val="22"/>
                <w14:textFill>
                  <w14:solidFill>
                    <w14:schemeClr w14:val="tx1"/>
                  </w14:solidFill>
                </w14:textFill>
              </w:rPr>
              <w:t xml:space="preserve">双惠购物超市</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西二环北：永安汽配</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西二环北：博轩门窗</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西二环北：上海如海超市</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西二环北：朝阳新村路口</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西二环北：雅度轮胎</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西二环南：欧美陶瓷</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西二环南：艺之家装饰</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西二环南：兴旺物流</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西二环南：彬彬超市</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rPr>
                <w:rFonts w:asciiTheme="minorEastAsia" w:hAnsiTheme="minorEastAsia" w:eastAsiaTheme="minorEastAsia"/>
                <w:color w:val="000000" w:themeColor="text1"/>
                <w:sz w:val="22"/>
                <w:szCs w:val="22"/>
                <w14:textFill>
                  <w14:solidFill>
                    <w14:schemeClr w14:val="tx1"/>
                  </w14:solidFill>
                </w14:textFill>
              </w:rPr>
              <w:t xml:space="preserve">41</w:t>
            </w:r>
            <w:r>
              <w:rPr>
                <w:rFonts w:hint="eastAsia" w:asciiTheme="minorEastAsia" w:hAnsiTheme="minorEastAsia" w:eastAsiaTheme="minorEastAsia"/>
                <w:color w:val="000000" w:themeColor="text1"/>
                <w:sz w:val="22"/>
                <w:szCs w:val="22"/>
                <w14:textFill>
                  <w14:solidFill>
                    <w14:schemeClr w14:val="tx1"/>
                  </w14:solidFill>
                </w14:textFill>
              </w:rPr>
              <w:t xml:space="preserve">省道南：凤凰山公园 </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241省道南：凤凰幼儿园</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6</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万善西路：芳草社区养老服务中心</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万善西路：博森农家菜</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万善西路：亿美生鲜超市</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痴树花路：炸翻天</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痴树花路：花卉直销</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痴树花路：阳光伙伴书店</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痴树花路：东北大米对面</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痴树花路：文卿创意书法对面</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restart"/>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压缩车清运1区</w:t>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痴树花路：华南实验初中 </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rPr>
                <w:rFonts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丝绸路：万善上苑一期二期    </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6</w:t>
            </w:r>
            <w:r>
              <w:rPr>
                <w:rFonts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潘家路：万善上院三期 </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w:t>
            </w:r>
            <w:r>
              <w:rPr>
                <w:rFonts w:asciiTheme="minorEastAsia" w:hAnsiTheme="minorEastAsia" w:eastAsiaTheme="minorEastAsia"/>
                <w:color w:val="000000" w:themeColor="text1"/>
                <w:sz w:val="22"/>
                <w:szCs w:val="22"/>
                <w14:textFill>
                  <w14:solidFill>
                    <w14:schemeClr w14:val="tx1"/>
                  </w14:solidFill>
                </w14:textFill>
              </w:rPr>
              <w:t xml:space="preserve">0</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石城路：石城污水处理  </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丹金路：欧洲城</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w:t>
            </w:r>
            <w:r>
              <w:rPr>
                <w:rFonts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九房路：九房十房  </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rPr>
                <w:rFonts w:asciiTheme="minorEastAsia" w:hAnsiTheme="minorEastAsia" w:eastAsiaTheme="minorEastAsia"/>
                <w:color w:val="000000" w:themeColor="text1"/>
                <w:sz w:val="22"/>
                <w:szCs w:val="22"/>
                <w14:textFill>
                  <w14:solidFill>
                    <w14:schemeClr w14:val="tx1"/>
                  </w14:solidFill>
                </w14:textFill>
              </w:rPr>
              <w:t xml:space="preserve">8</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丹金路：丹金市场 </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rPr>
                <w:rFonts w:asciiTheme="minorEastAsia" w:hAnsiTheme="minorEastAsia" w:eastAsiaTheme="minorEastAsia"/>
                <w:color w:val="000000" w:themeColor="text1"/>
                <w:sz w:val="22"/>
                <w:szCs w:val="22"/>
                <w14:textFill>
                  <w14:solidFill>
                    <w14:schemeClr w14:val="tx1"/>
                  </w14:solidFill>
                </w14:textFill>
              </w:rPr>
              <w:t xml:space="preserve">0</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宝塔路：豪门兰庭   </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9</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丝绸路：碧水兰庭</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rPr>
                <w:rFonts w:asciiTheme="minorEastAsia" w:hAnsiTheme="minorEastAsia" w:eastAsiaTheme="minorEastAsia"/>
                <w:color w:val="000000" w:themeColor="text1"/>
                <w:sz w:val="22"/>
                <w:szCs w:val="22"/>
                <w14:textFill>
                  <w14:solidFill>
                    <w14:schemeClr w14:val="tx1"/>
                  </w14:solidFill>
                </w14:textFill>
              </w:rPr>
              <w:t xml:space="preserve">0</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丹金路：丹金人家    </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rPr>
                <w:rFonts w:asciiTheme="minorEastAsia" w:hAnsiTheme="minorEastAsia" w:eastAsiaTheme="minorEastAsia"/>
                <w:color w:val="000000" w:themeColor="text1"/>
                <w:sz w:val="22"/>
                <w:szCs w:val="22"/>
                <w14:textFill>
                  <w14:solidFill>
                    <w14:schemeClr w14:val="tx1"/>
                  </w14:solidFill>
                </w14:textFill>
              </w:rPr>
              <w:t xml:space="preserve">0</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运河西路：合家欢市场及周边 </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rPr>
                <w:rFonts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丹金路：云九新村 </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9</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丹金路：牡丹苑</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6</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竹林路：丹凤国际</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4</w:t>
            </w:r>
            <w:r>
              <w:rPr>
                <w:rFonts w:asciiTheme="minorEastAsia" w:hAnsiTheme="minorEastAsia" w:eastAsiaTheme="minorEastAsia"/>
                <w:color w:val="000000" w:themeColor="text1"/>
                <w:sz w:val="22"/>
                <w:szCs w:val="22"/>
                <w14:textFill>
                  <w14:solidFill>
                    <w14:schemeClr w14:val="tx1"/>
                  </w14:solidFill>
                </w14:textFill>
              </w:rPr>
              <w:t xml:space="preserve">0</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丹凤南路：东亚大酒店</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rPr>
                <w:rFonts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restart"/>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bookmarkStart w:id="159" w:name="OLE_LINK50"/>
            <w:r>
              <w:rPr>
                <w:rFonts w:hint="eastAsia" w:asciiTheme="minorEastAsia" w:hAnsiTheme="minorEastAsia" w:eastAsiaTheme="minorEastAsia"/>
                <w:color w:val="000000" w:themeColor="text1"/>
                <w:sz w:val="22"/>
                <w:szCs w:val="22"/>
                <w14:textFill>
                  <w14:solidFill>
                    <w14:schemeClr w14:val="tx1"/>
                  </w14:solidFill>
                </w14:textFill>
              </w:rPr>
              <w:t xml:space="preserve">压缩车清运</w:t>
            </w:r>
            <w:r>
              <w:rPr>
                <w:rFonts w:asciiTheme="minorEastAsia" w:hAnsiTheme="minorEastAsia" w:eastAsiaTheme="minorEastAsia"/>
                <w:color w:val="000000" w:themeColor="text1"/>
                <w:sz w:val="22"/>
                <w:szCs w:val="22"/>
                <w14:textFill>
                  <w14:solidFill>
                    <w14:schemeClr w14:val="tx1"/>
                  </w14:solidFill>
                </w14:textFill>
              </w:rPr>
              <w:t xml:space="preserve">2</w:t>
            </w:r>
            <w:r>
              <w:rPr>
                <w:rFonts w:hint="eastAsia" w:asciiTheme="minorEastAsia" w:hAnsiTheme="minorEastAsia" w:eastAsiaTheme="minorEastAsia"/>
                <w:color w:val="000000" w:themeColor="text1"/>
                <w:sz w:val="22"/>
                <w:szCs w:val="22"/>
                <w14:textFill>
                  <w14:solidFill>
                    <w14:schemeClr w14:val="tx1"/>
                  </w14:solidFill>
                </w14:textFill>
              </w:rPr>
              <w:t xml:space="preserve">区</w:t>
            </w:r>
            <w:bookmarkEnd w:id="159"/>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南二环路：三院</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rPr>
                <w:rFonts w:asciiTheme="minorEastAsia" w:hAnsiTheme="minorEastAsia" w:eastAsiaTheme="minorEastAsia"/>
                <w:color w:val="000000" w:themeColor="text1"/>
                <w:sz w:val="22"/>
                <w:szCs w:val="22"/>
                <w14:textFill>
                  <w14:solidFill>
                    <w14:schemeClr w14:val="tx1"/>
                  </w14:solidFill>
                </w14:textFill>
              </w:rPr>
              <w:t xml:space="preserve">8</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南二环路：锦尚名都 </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8</w:t>
            </w:r>
            <w:r>
              <w:rPr>
                <w:rFonts w:asciiTheme="minorEastAsia" w:hAnsiTheme="minorEastAsia" w:eastAsiaTheme="minorEastAsia"/>
                <w:color w:val="000000" w:themeColor="text1"/>
                <w:sz w:val="22"/>
                <w:szCs w:val="22"/>
                <w14:textFill>
                  <w14:solidFill>
                    <w14:schemeClr w14:val="tx1"/>
                  </w14:solidFill>
                </w14:textFill>
              </w:rPr>
              <w:t xml:space="preserve">0</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竹林路：华南实验小学</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rPr>
                <w:rFonts w:asciiTheme="minorEastAsia" w:hAnsiTheme="minorEastAsia" w:eastAsiaTheme="minorEastAsia"/>
                <w:color w:val="000000" w:themeColor="text1"/>
                <w:sz w:val="22"/>
                <w:szCs w:val="22"/>
                <w14:textFill>
                  <w14:solidFill>
                    <w14:schemeClr w14:val="tx1"/>
                  </w14:solidFill>
                </w14:textFill>
              </w:rPr>
              <w:t xml:space="preserve">0</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华南路：华都锦城 </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w:t>
            </w:r>
            <w:r>
              <w:rPr>
                <w:rFonts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紫竹路：碧桂苑幼儿园</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紫竹路：维景大酒店</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天一路：澳都花城</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4</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w:t>
            </w:r>
            <w:r>
              <w:rPr>
                <w:rFonts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华南路：中南一期</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w:t>
            </w:r>
            <w:r>
              <w:rPr>
                <w:rFonts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华南路：中南二期及门市房</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8</w:t>
            </w:r>
            <w:r>
              <w:rPr>
                <w:rFonts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伊甸园路：儿童医院</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rPr>
                <w:rFonts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restart"/>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压缩车清运</w:t>
            </w:r>
            <w:r>
              <w:rPr>
                <w:rFonts w:asciiTheme="minorEastAsia" w:hAnsiTheme="minorEastAsia" w:eastAsiaTheme="minorEastAsia"/>
                <w:color w:val="000000" w:themeColor="text1"/>
                <w:sz w:val="22"/>
                <w:szCs w:val="22"/>
                <w14:textFill>
                  <w14:solidFill>
                    <w14:schemeClr w14:val="tx1"/>
                  </w14:solidFill>
                </w14:textFill>
              </w:rPr>
              <w:t xml:space="preserve">3</w:t>
            </w:r>
            <w:r>
              <w:rPr>
                <w:rFonts w:hint="eastAsia" w:asciiTheme="minorEastAsia" w:hAnsiTheme="minorEastAsia" w:eastAsiaTheme="minorEastAsia"/>
                <w:color w:val="000000" w:themeColor="text1"/>
                <w:sz w:val="22"/>
                <w:szCs w:val="22"/>
                <w14:textFill>
                  <w14:solidFill>
                    <w14:schemeClr w14:val="tx1"/>
                  </w14:solidFill>
                </w14:textFill>
              </w:rPr>
              <w:t xml:space="preserve">区</w:t>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迎泰路：金鹰 </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6</w:t>
            </w:r>
            <w:r>
              <w:rPr>
                <w:rFonts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丹金路：观云宴 </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6</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丹金路：丹阳职校中心</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8</w:t>
            </w:r>
            <w:r>
              <w:rPr>
                <w:rFonts w:asciiTheme="minorEastAsia" w:hAnsiTheme="minorEastAsia" w:eastAsiaTheme="minorEastAsia"/>
                <w:color w:val="000000" w:themeColor="text1"/>
                <w:sz w:val="22"/>
                <w:szCs w:val="22"/>
                <w14:textFill>
                  <w14:solidFill>
                    <w14:schemeClr w14:val="tx1"/>
                  </w14:solidFill>
                </w14:textFill>
              </w:rPr>
              <w:t xml:space="preserve">0</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丹金路：曲阿印象饭店</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9</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振兴路：丹凤温馨园 </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rPr>
                <w:rFonts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怡和路：龙蟠里2期</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w:t>
            </w:r>
            <w:r>
              <w:rPr>
                <w:rFonts w:asciiTheme="minorEastAsia" w:hAnsiTheme="minorEastAsia" w:eastAsiaTheme="minorEastAsia"/>
                <w:color w:val="000000" w:themeColor="text1"/>
                <w:sz w:val="22"/>
                <w:szCs w:val="22"/>
                <w14:textFill>
                  <w14:solidFill>
                    <w14:schemeClr w14:val="tx1"/>
                  </w14:solidFill>
                </w14:textFill>
              </w:rPr>
              <w:t xml:space="preserve">0</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庆丰路：高新区华南实验</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rPr>
                <w:rFonts w:asciiTheme="minorEastAsia" w:hAnsiTheme="minorEastAsia" w:eastAsiaTheme="minorEastAsia"/>
                <w:color w:val="000000" w:themeColor="text1"/>
                <w:sz w:val="22"/>
                <w:szCs w:val="22"/>
                <w14:textFill>
                  <w14:solidFill>
                    <w14:schemeClr w14:val="tx1"/>
                  </w14:solidFill>
                </w14:textFill>
              </w:rPr>
              <w:t xml:space="preserve">0</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华南路：华南映 </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3</w:t>
            </w:r>
            <w:r>
              <w:rPr>
                <w:rFonts w:asciiTheme="minorEastAsia" w:hAnsiTheme="minorEastAsia" w:eastAsiaTheme="minorEastAsia"/>
                <w:color w:val="000000" w:themeColor="text1"/>
                <w:sz w:val="22"/>
                <w:szCs w:val="22"/>
                <w14:textFill>
                  <w14:solidFill>
                    <w14:schemeClr w14:val="tx1"/>
                  </w14:solidFill>
                </w14:textFill>
              </w:rPr>
              <w:t xml:space="preserve">0</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华南路：中海售楼部 </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华南路：中海臻如府售楼部 </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华南路：中海时代</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vMerge w:val="restart"/>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5</w:t>
            </w:r>
            <w:r>
              <w:rPr>
                <w:rFonts w:asciiTheme="minorEastAsia" w:hAnsiTheme="minorEastAsia" w:eastAsiaTheme="minorEastAsia"/>
                <w:color w:val="000000" w:themeColor="text1"/>
                <w:sz w:val="22"/>
                <w:szCs w:val="22"/>
                <w14:textFill>
                  <w14:solidFill>
                    <w14:schemeClr w14:val="tx1"/>
                  </w14:solidFill>
                </w14:textFill>
              </w:rPr>
              <w:t xml:space="preserve">0</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华南路：臻如府  </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vMerge w:val="continue"/>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田园路：吕叔湘中学</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6</w:t>
            </w:r>
            <w:r>
              <w:rPr>
                <w:rFonts w:asciiTheme="minorEastAsia" w:hAnsiTheme="minorEastAsia" w:eastAsiaTheme="minorEastAsia"/>
                <w:color w:val="000000" w:themeColor="text1"/>
                <w:sz w:val="22"/>
                <w:szCs w:val="22"/>
                <w14:textFill>
                  <w14:solidFill>
                    <w14:schemeClr w14:val="tx1"/>
                  </w14:solidFill>
                </w14:textFill>
              </w:rPr>
              <w:t xml:space="preserve">0</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振兴路：凤喜台  </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7</w:t>
            </w:r>
            <w:r>
              <w:rPr>
                <w:rFonts w:asciiTheme="minorEastAsia" w:hAnsiTheme="minorEastAsia" w:eastAsiaTheme="minorEastAsia"/>
                <w:color w:val="000000" w:themeColor="text1"/>
                <w:sz w:val="22"/>
                <w:szCs w:val="22"/>
                <w14:textFill>
                  <w14:solidFill>
                    <w14:schemeClr w14:val="tx1"/>
                  </w14:solidFill>
                </w14:textFill>
              </w:rPr>
              <w:t xml:space="preserve">0</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华南路：冰城电器 </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rPr>
                <w:rFonts w:asciiTheme="minorEastAsia" w:hAnsiTheme="minorEastAsia" w:eastAsiaTheme="minorEastAsia"/>
                <w:color w:val="000000" w:themeColor="text1"/>
                <w:sz w:val="22"/>
                <w:szCs w:val="22"/>
                <w14:textFill>
                  <w14:solidFill>
                    <w14:schemeClr w14:val="tx1"/>
                  </w14:solidFill>
                </w14:textFill>
              </w:rPr>
              <w:t xml:space="preserve">0</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竹林路：竹村 </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rPr>
                <w:rFonts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华南路：中海幼儿园 </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振兴路：山宝集团 </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w:t>
            </w:r>
            <w:r>
              <w:rPr>
                <w:rFonts w:asciiTheme="minorEastAsia" w:hAnsiTheme="minorEastAsia" w:eastAsiaTheme="minorEastAsia"/>
                <w:color w:val="000000" w:themeColor="text1"/>
                <w:sz w:val="22"/>
                <w:szCs w:val="22"/>
                <w14:textFill>
                  <w14:solidFill>
                    <w14:schemeClr w14:val="tx1"/>
                  </w14:solidFill>
                </w14:textFill>
              </w:rPr>
              <w:t xml:space="preserve">5</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shd w:val="clear" w:color="auto" w:fill="auto"/>
            <w:tcW w:w="1426" w:type="dxa"/>
            <w:vAlign w:val="center"/>
            <w:vMerge w:val="continue"/>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c>
          <w:tcPr>
            <w:shd w:val="clear" w:color="auto" w:fill="auto"/>
            <w:tcW w:w="5373" w:type="dxa"/>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怡和路：悦河印象 </w:t>
            </w:r>
            <w:r/>
          </w:p>
        </w:tc>
        <w:tc>
          <w:tcPr>
            <w:shd w:val="clear" w:color="auto" w:fill="auto"/>
            <w:tcW w:w="709"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t xml:space="preserve">1</w:t>
            </w:r>
            <w:r/>
          </w:p>
        </w:tc>
        <w:tc>
          <w:tcPr>
            <w:shd w:val="clear" w:color="auto" w:fill="auto"/>
            <w:tcW w:w="1025"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w:t>
            </w:r>
            <w:r>
              <w:rPr>
                <w:rFonts w:asciiTheme="minorEastAsia" w:hAnsiTheme="minorEastAsia" w:eastAsiaTheme="minorEastAsia"/>
                <w:color w:val="000000" w:themeColor="text1"/>
                <w:sz w:val="22"/>
                <w:szCs w:val="22"/>
                <w14:textFill>
                  <w14:solidFill>
                    <w14:schemeClr w14:val="tx1"/>
                  </w14:solidFill>
                </w14:textFill>
              </w:rPr>
              <w:t xml:space="preserve">0</w:t>
            </w:r>
            <w:r/>
          </w:p>
        </w:tc>
        <w:tc>
          <w:tcPr>
            <w:shd w:val="clear" w:color="auto" w:fill="auto"/>
            <w:tcW w:w="1627" w:type="dxa"/>
            <w:vAlign w:val="center"/>
            <w:textDirection w:val="lrTb"/>
            <w:noWrap w:val="false"/>
          </w:tcPr>
          <w:p>
            <w:pPr>
              <w:jc w:val="center"/>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w:r>
            <w:r/>
          </w:p>
        </w:tc>
      </w:tr>
      <w:tr>
        <w:trPr>
          <w:jc w:val="center"/>
          <w:tblHeader/>
        </w:trPr>
        <w:tc>
          <w:tcPr>
            <w:gridSpan w:val="5"/>
            <w:shd w:val="clear" w:color="auto" w:fill="auto"/>
            <w:tcW w:w="10160" w:type="dxa"/>
            <w:vAlign w:val="center"/>
            <w:textDirection w:val="lrTb"/>
            <w:noWrap w:val="false"/>
          </w:tcPr>
          <w:p>
            <w:pPr>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注：上述表格为服务点位区域内垃圾容器的基本信息，供投标人参考，投标人应自行前往勘测核实。在中标后的实际运营过程中，服务区域内清运点位有可能调整，中标单位须无条件地接受调整后的垃圾收运工作。</w:t>
            </w:r>
            <w:bookmarkEnd w:id="148"/>
            <w:r/>
            <w:r/>
          </w:p>
        </w:tc>
      </w:tr>
    </w:tbl>
    <w:p>
      <w:pPr>
        <w:pStyle w:val="1036"/>
        <w:spacing w:before="360" w:after="240"/>
        <w:rPr>
          <w:rStyle w:val="883"/>
          <w:rFonts w:ascii="宋体" w:hAnsi="宋体" w:cs="宋体"/>
          <w:b/>
          <w:bCs/>
          <w:color w:val="000000" w:themeColor="text1"/>
          <w:sz w:val="22"/>
          <w:szCs w:val="22"/>
          <w14:textFill>
            <w14:solidFill>
              <w14:schemeClr w14:val="tx1"/>
            </w14:solidFill>
          </w14:textFill>
        </w:rPr>
      </w:pPr>
      <w:r>
        <w:rPr>
          <w:rStyle w:val="883"/>
          <w:rFonts w:hint="eastAsia" w:ascii="宋体" w:hAnsi="宋体" w:cs="宋体"/>
          <w:b/>
          <w:bCs/>
          <w:color w:val="000000" w:themeColor="text1"/>
          <w:sz w:val="22"/>
          <w:szCs w:val="22"/>
          <w14:textFill>
            <w14:solidFill>
              <w14:schemeClr w14:val="tx1"/>
            </w14:solidFill>
          </w14:textFill>
        </w:rPr>
        <w:t xml:space="preserve">★（二）车辆设备要求</w:t>
      </w:r>
      <w:r/>
    </w:p>
    <w:p>
      <w:pPr>
        <w:ind w:firstLine="440"/>
        <w:spacing w:line="440" w:lineRule="exact"/>
        <w:rPr>
          <w:rFonts w:hint="eastAsia" w:ascii="宋体" w:hAnsi="宋体" w:eastAsia="宋体" w:cs="宋体"/>
          <w:color w:val="000000" w:themeColor="text1"/>
          <w:sz w:val="22"/>
          <w:szCs w:val="22"/>
        </w:rPr>
      </w:pPr>
      <w:r>
        <w:rPr>
          <w:rFonts w:hint="eastAsia" w:ascii="宋体" w:hAnsi="宋体" w:cs="宋体"/>
          <w:color w:val="000000" w:themeColor="text1"/>
          <w:sz w:val="22"/>
          <w:szCs w:val="22"/>
          <w:highlight w:val="white"/>
          <w14:textFill>
            <w14:solidFill>
              <w14:schemeClr w14:val="tx1"/>
            </w14:solidFill>
          </w14:textFill>
        </w:rPr>
        <w:t xml:space="preserve">（1）主要作业车辆：</w:t>
      </w:r>
      <w:r>
        <w:rPr>
          <w:rFonts w:hint="eastAsia" w:ascii="宋体" w:hAnsi="宋体" w:cs="宋体"/>
          <w:color w:val="000000" w:themeColor="text1"/>
          <w:sz w:val="22"/>
          <w:szCs w:val="22"/>
          <w14:textFill>
            <w14:solidFill>
              <w14:schemeClr w14:val="tx1"/>
            </w14:solidFill>
          </w14:textFill>
        </w:rPr>
        <w:t xml:space="preserve">总质量18吨及以上洗扫车1辆、总质量7吨及以上扫路车4辆、总质量18吨及以上高压冲洗车1辆、总质量18吨及以上雾炮洒水车1辆、总质量3吨及以上路面养护车1辆、总质量12吨及以上压缩式垃圾车2辆、总质量7吨及以上压缩式垃圾车1辆；4立方及以上垃圾清运车（挂桶、船型密封）2辆；投标人自有、租赁或承诺购置主要环卫作业车辆，须满足前述项目车辆配置的最低要求，且须符合国五及以上排放标</w:t>
      </w:r>
      <w:r>
        <w:rPr>
          <w:rFonts w:hint="eastAsia" w:ascii="宋体" w:hAnsi="宋体" w:cs="宋体"/>
          <w:color w:val="000000" w:themeColor="text1"/>
          <w:sz w:val="22"/>
          <w:szCs w:val="22"/>
        </w:rPr>
        <w:t xml:space="preserve">准</w:t>
      </w:r>
      <w:r>
        <w:rPr>
          <w:rFonts w:hint="eastAsia" w:ascii="宋体" w:hAnsi="宋体" w:cs="宋体"/>
          <w:color w:val="000000" w:themeColor="text1"/>
          <w:sz w:val="22"/>
          <w:szCs w:val="22"/>
          <w:lang w:eastAsia="zh-CN"/>
        </w:rPr>
        <w:t xml:space="preserve">，</w:t>
      </w:r>
      <w:r>
        <w:rPr>
          <w:rFonts w:hint="eastAsia" w:ascii="宋体" w:hAnsi="宋体" w:cs="宋体"/>
          <w:color w:val="000000" w:themeColor="text1"/>
          <w:sz w:val="22"/>
          <w:szCs w:val="22"/>
          <w:lang w:eastAsia="zh-CN"/>
        </w:rPr>
        <w:t xml:space="preserve">鼓励在本项目中投入新能源环卫用车。</w:t>
      </w:r>
      <w:r>
        <w:rPr>
          <w:color w:val="000000" w:themeColor="text1"/>
        </w:rPr>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（2）其他作业车辆：电瓶三轮挂桶车不得少于20辆，电动三轮高压清洗车不得少于5辆，人力三轮保洁车不得少于20辆，电动三轮保洁车不得少于30辆，自动融雪剂撒布机2辆。</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（3）中标人拟投入车辆必须在合同签订后15日内到位，车辆购置期间，中标人应自行调配其它同类车辆以保证项目正常实施。车辆数量、配置不满足招标文件要求的视为未实质性响应招标文件要求。</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（4）投标人须承诺主要大型车型无条件服从甲方安装铲雪板以应对特殊冰雪天气的要求。</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（5）作业工具和应急保障物资：投标人须承诺备齐各类环卫作业工具（扫帚、铁锹、夹子、簸箕等），以及各类应急保障物资如融雪剂、工业盐、清洁剂等。</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（6）作业车辆均须具有防抛洒滴漏、臭味扬溢扩散的装置和安全警示标志。</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（7）中标后，中标方必须在规定的时间内按照甲方要求安装车载监控设备</w:t>
      </w:r>
      <w:bookmarkStart w:id="160" w:name="_Hlk174888105"/>
      <w:r>
        <w:rPr>
          <w:rFonts w:hint="eastAsia" w:ascii="宋体" w:hAnsi="宋体" w:cs="宋体"/>
          <w:color w:val="000000" w:themeColor="text1"/>
          <w:sz w:val="22"/>
          <w:szCs w:val="22"/>
          <w:highlight w:val="white"/>
          <w14:textFill>
            <w14:solidFill>
              <w14:schemeClr w14:val="tx1"/>
            </w14:solidFill>
          </w14:textFill>
        </w:rPr>
        <w:t xml:space="preserve">北斗卫星导航定位系统</w:t>
      </w:r>
      <w:bookmarkEnd w:id="160"/>
      <w:r>
        <w:rPr>
          <w:rFonts w:hint="eastAsia" w:ascii="宋体" w:hAnsi="宋体" w:cs="宋体"/>
          <w:color w:val="000000" w:themeColor="text1"/>
          <w:sz w:val="22"/>
          <w:szCs w:val="22"/>
          <w:highlight w:val="white"/>
          <w14:textFill>
            <w14:solidFill>
              <w14:schemeClr w14:val="tx1"/>
            </w14:solidFill>
          </w14:textFill>
        </w:rPr>
        <w:t xml:space="preserve">并接入甲方“丹阳佳洁环卫车辆专用智能化运行监管仪”平台。</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8）合同履行期间，中标人应做好车辆的维护保养工作，若专用车辆出现故障，中标人应及时维修或采用自行临时调配其它同类车辆以保证项目正常实施，若经维修后仍无法满足保洁要求的，中标人应及时进行更换，并报请甲方同意。中标人拒绝更换或更换不及时的，将视为违约，甲方有权对中标人收取违约金，主要车辆收取违约金5000元/辆·次，其他车辆（包括电瓶车辆）2000元/辆·次。若出现三次（含）以上该违约现象，甲方有权解除合同。</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（9）车辆外观要求标识统一，中标后，必须按采购方要求进行车辆涂装，相关费用包含于投标报价内。</w:t>
      </w:r>
      <w:r/>
    </w:p>
    <w:p>
      <w:pPr>
        <w:pStyle w:val="1036"/>
        <w:spacing w:before="240" w:after="240"/>
        <w:rPr>
          <w:rStyle w:val="883"/>
          <w:rFonts w:ascii="宋体" w:hAnsi="宋体" w:cs="宋体"/>
          <w:b/>
          <w:bCs/>
          <w:color w:val="000000" w:themeColor="text1"/>
          <w:sz w:val="22"/>
          <w:szCs w:val="22"/>
          <w14:textFill>
            <w14:solidFill>
              <w14:schemeClr w14:val="tx1"/>
            </w14:solidFill>
          </w14:textFill>
        </w:rPr>
      </w:pPr>
      <w:r>
        <w:rPr>
          <w:rStyle w:val="883"/>
          <w:rFonts w:hint="eastAsia" w:ascii="宋体" w:hAnsi="宋体" w:cs="宋体"/>
          <w:b/>
          <w:bCs/>
          <w:color w:val="000000" w:themeColor="text1"/>
          <w:sz w:val="22"/>
          <w:szCs w:val="22"/>
          <w14:textFill>
            <w14:solidFill>
              <w14:schemeClr w14:val="tx1"/>
            </w14:solidFill>
          </w14:textFill>
        </w:rPr>
        <w:t xml:space="preserve">★（三）人员配置要求</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（1）环卫作业人员不得低于137人，其中作业现场项目经理1人、管理人员不得少于 5 人；人员配置必须满足要求并在人员配备方案中体现。</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2）本项目所需项目经理应具备环卫管理相关经验，熟悉城市环卫作业全流程（含道路清扫保洁、垃圾收运等核心环节），拥有统筹协调作业团队、开展作业安全管理及处置重大活动保障、极端天气应急保洁等突发任务的实操经验，能够精准把控项目运营成本，严格落实服务质量标准。</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3）投标人必须在投标文件中承诺严格遵守和执行《中华人民共和国劳动法》、《中华人民共和国劳动合同法》、丹阳市劳动（劳务）用工和社会保险管理规定的相关要求录用人员并与其签订劳动（劳务）合同。</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（4）对于原作业范围内愿意继续从事环卫作业工作的现有人员，投标人须承诺无条件接收。</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（5）投标人应在投标文件中承诺不使用超过65周岁人员，其中非超龄人员（男≤60周岁、女≤55周岁）必须≥40%。</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6）投标人必须承诺按照甲方要求根据季节为环卫作业人员购置统一制式、带安全反光条的工作服装，并对破旧、影响环卫工人形象的工作服装及时更换出新，同时为作业人员提供必要的劳动防护用品，如口罩、手套、雨衣、安全头盔等。</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（7）投标人应在投标文件中承诺为本项目人员（除退休人员外）购买社会统筹保险（养老保险金、医疗保险金、工伤保险金、生育保险金、失业保险金），雇主责任险或其他险种保险</w:t>
      </w:r>
      <w:bookmarkStart w:id="161" w:name="_Hlk175039264"/>
      <w:r>
        <w:rPr>
          <w:rFonts w:hint="eastAsia" w:ascii="宋体" w:hAnsi="宋体" w:cs="宋体"/>
          <w:color w:val="000000" w:themeColor="text1"/>
          <w:sz w:val="22"/>
          <w:szCs w:val="22"/>
          <w:highlight w:val="white"/>
          <w14:textFill>
            <w14:solidFill>
              <w14:schemeClr w14:val="tx1"/>
            </w14:solidFill>
          </w14:textFill>
        </w:rPr>
        <w:t xml:space="preserve">保额</w:t>
      </w:r>
      <w:bookmarkEnd w:id="161"/>
      <w:r>
        <w:rPr>
          <w:rFonts w:hint="eastAsia" w:ascii="宋体" w:hAnsi="宋体" w:cs="宋体"/>
          <w:color w:val="000000" w:themeColor="text1"/>
          <w:sz w:val="22"/>
          <w:szCs w:val="22"/>
          <w:highlight w:val="white"/>
          <w14:textFill>
            <w14:solidFill>
              <w14:schemeClr w14:val="tx1"/>
            </w14:solidFill>
          </w14:textFill>
        </w:rPr>
        <w:t xml:space="preserve">不得少于八十万元，投标报价明细中未有体现的，将被认定为未实质性响应投标文件。</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8）投标人应在投标文件中承诺就安全生产和职业道德，加强对所有工作人员的教育，因违法、违纪、违章或其他造成的责任事故、安全生产事故、交通安全事故、经济处罚、经济赔偿、劳动争议等，以及因此而发生的一切费用，均由投标人自行承担，与甲方无关。</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（9）</w:t>
      </w:r>
      <w:bookmarkStart w:id="162" w:name="_Hlk223946408"/>
      <w:r>
        <w:rPr>
          <w:rFonts w:hint="eastAsia" w:ascii="宋体" w:hAnsi="宋体" w:cs="宋体"/>
          <w:color w:val="000000" w:themeColor="text1"/>
          <w:sz w:val="22"/>
          <w:szCs w:val="22"/>
          <w:highlight w:val="white"/>
          <w14:textFill>
            <w14:solidFill>
              <w14:schemeClr w14:val="tx1"/>
            </w14:solidFill>
          </w14:textFill>
        </w:rPr>
        <w:t xml:space="preserve">投标人</w:t>
      </w:r>
      <w:bookmarkEnd w:id="162"/>
      <w:r>
        <w:rPr>
          <w:rFonts w:hint="eastAsia" w:ascii="宋体" w:hAnsi="宋体" w:cs="宋体"/>
          <w:color w:val="000000" w:themeColor="text1"/>
          <w:sz w:val="22"/>
          <w:szCs w:val="22"/>
          <w:highlight w:val="white"/>
          <w14:textFill>
            <w14:solidFill>
              <w14:schemeClr w14:val="tx1"/>
            </w14:solidFill>
          </w14:textFill>
        </w:rPr>
        <w:t xml:space="preserve">必须提高津贴发放标准，按不低于最低工资标准的10%每月发放岗位津贴（省住建厅要求环卫工人每月工资需达到当地最低工资标准的110%）。</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(10)投标人必须在投标文件中承诺中标后按照相关规定以项目（标段）为单位开设环卫工人工资专用账号，专门用于环卫工人工资发放。</w:t>
      </w:r>
      <w:r/>
    </w:p>
    <w:p>
      <w:pPr>
        <w:pStyle w:val="1036"/>
        <w:spacing w:before="240" w:after="240"/>
        <w:rPr>
          <w:rStyle w:val="883"/>
          <w:rFonts w:ascii="宋体" w:hAnsi="宋体" w:cs="宋体"/>
          <w:b/>
          <w:bCs/>
          <w:color w:val="000000" w:themeColor="text1"/>
          <w:sz w:val="22"/>
          <w:szCs w:val="22"/>
          <w14:textFill>
            <w14:solidFill>
              <w14:schemeClr w14:val="tx1"/>
            </w14:solidFill>
          </w14:textFill>
        </w:rPr>
      </w:pPr>
      <w:r>
        <w:rPr>
          <w:rStyle w:val="883"/>
          <w:rFonts w:hint="eastAsia" w:ascii="宋体" w:hAnsi="宋体" w:cs="宋体"/>
          <w:b/>
          <w:bCs/>
          <w:color w:val="000000" w:themeColor="text1"/>
          <w:sz w:val="22"/>
          <w:szCs w:val="22"/>
          <w14:textFill>
            <w14:solidFill>
              <w14:schemeClr w14:val="tx1"/>
            </w14:solidFill>
          </w14:textFill>
        </w:rPr>
        <w:t xml:space="preserve">（四）项目报价及其它要求说明</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本项目反对不正当竞争（恶意低价或哄抬高价）。投标人需提供报价明细表和收支预算分析表，并配合保洁方案说明经费计算的合理性。如投标报价明显低于成本，而投标人又不能作出合理说明或提供相关证明材料的，其投标无效。</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（2）重大活动、迎检工作、节假日期间，中标人必须无条件完成针对招标作业范围下达的临时任务，甲方不再支付任何费用。</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3）投标人应根据本项目的规模及工作难度，按照招标文件中确定或给出的相关工作内容和要求，制定人员、设备及物资投入计划及各项费用支出计划，并据此计算投标报价。总报价包括但不限于：人员工资（含社会保险费、福利费、过节费、高温费、加班费、劳保用品费用等）、设备设施费、车载监控设备、安装费、服装费、作业工具、材料费、管理费(含工作人员意外保险费、事故处理费、资料费、公证费等)、税金、利润等一切费用。</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（4）中标人在合同期内，除采购范围调整外，均由投标人自行承担（如遇物价上涨、政策性调资等情况）报价风险，中标价即为合同价，甲方按合同规定支付直至合同期止。</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（5）投标人中标进场后如未落实投标时所作承诺将视为违约，甲方有权单方面解除合同。</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（6）甲方丹阳市城市管理局委托授权下属部门（丹阳市佳洁环卫服务有限公司）签订协议，对本次项目行使权力和履行义务。</w:t>
      </w:r>
      <w:r/>
    </w:p>
    <w:p>
      <w:pPr>
        <w:pStyle w:val="1036"/>
        <w:spacing w:before="240" w:after="240"/>
        <w:rPr>
          <w:rStyle w:val="883"/>
          <w:rFonts w:ascii="宋体" w:hAnsi="宋体" w:cs="宋体"/>
          <w:b/>
          <w:bCs/>
          <w:color w:val="000000" w:themeColor="text1"/>
          <w:sz w:val="22"/>
          <w:szCs w:val="22"/>
          <w14:textFill>
            <w14:solidFill>
              <w14:schemeClr w14:val="tx1"/>
            </w14:solidFill>
          </w14:textFill>
        </w:rPr>
      </w:pPr>
      <w:r>
        <w:rPr>
          <w:rStyle w:val="883"/>
          <w:rFonts w:hint="eastAsia" w:ascii="宋体" w:hAnsi="宋体" w:cs="宋体"/>
          <w:b/>
          <w:bCs/>
          <w:color w:val="000000" w:themeColor="text1"/>
          <w:sz w:val="22"/>
          <w:szCs w:val="22"/>
          <w14:textFill>
            <w14:solidFill>
              <w14:schemeClr w14:val="tx1"/>
            </w14:solidFill>
          </w14:textFill>
        </w:rPr>
        <w:t xml:space="preserve">（五）项目分包及转让</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中标人应当按照合同约定履行义务、如实完成中标项目的服务。中标人不得向他人转让本项目，也不得将本项目肢解后向他人分包，否则，甲方有权终止承包合同。</w:t>
      </w:r>
      <w:r/>
    </w:p>
    <w:p>
      <w:pPr>
        <w:pStyle w:val="1036"/>
        <w:spacing w:before="240" w:after="240"/>
        <w:rPr>
          <w:rStyle w:val="883"/>
          <w:rFonts w:ascii="宋体" w:hAnsi="宋体" w:cs="宋体"/>
          <w:b/>
          <w:bCs/>
          <w:color w:val="000000" w:themeColor="text1"/>
          <w:sz w:val="22"/>
          <w:szCs w:val="22"/>
          <w14:textFill>
            <w14:solidFill>
              <w14:schemeClr w14:val="tx1"/>
            </w14:solidFill>
          </w14:textFill>
        </w:rPr>
      </w:pPr>
      <w:r>
        <w:rPr>
          <w:rStyle w:val="883"/>
          <w:rFonts w:hint="eastAsia" w:ascii="宋体" w:hAnsi="宋体" w:cs="宋体"/>
          <w:b/>
          <w:bCs/>
          <w:color w:val="000000" w:themeColor="text1"/>
          <w:sz w:val="22"/>
          <w:szCs w:val="22"/>
          <w14:textFill>
            <w14:solidFill>
              <w14:schemeClr w14:val="tx1"/>
            </w14:solidFill>
          </w14:textFill>
        </w:rPr>
        <w:t xml:space="preserve">（六）项目考核</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中标人在服务期内将无条件接受丹阳市城管局对作业质量的检查考核，项目具体作业要求、标准、考核及奖惩参见</w:t>
      </w:r>
      <w:bookmarkStart w:id="163" w:name="_Hlk131664301"/>
      <w:r>
        <w:rPr>
          <w:rFonts w:hint="eastAsia" w:ascii="宋体" w:hAnsi="宋体" w:cs="宋体"/>
          <w:color w:val="000000" w:themeColor="text1"/>
          <w:sz w:val="22"/>
          <w:szCs w:val="22"/>
          <w:highlight w:val="white"/>
          <w14:textFill>
            <w14:solidFill>
              <w14:schemeClr w14:val="tx1"/>
            </w14:solidFill>
          </w14:textFill>
        </w:rPr>
        <w:t xml:space="preserve">附件《丹阳市城市管理局环境卫生作业质量考核评分办法》</w:t>
      </w:r>
      <w:bookmarkEnd w:id="163"/>
      <w:r>
        <w:rPr>
          <w:rFonts w:hint="eastAsia" w:ascii="宋体" w:hAnsi="宋体" w:cs="宋体"/>
          <w:color w:val="000000" w:themeColor="text1"/>
          <w:sz w:val="22"/>
          <w:szCs w:val="22"/>
          <w:highlight w:val="white"/>
          <w14:textFill>
            <w14:solidFill>
              <w14:schemeClr w14:val="tx1"/>
            </w14:solidFill>
          </w14:textFill>
        </w:rPr>
        <w:t xml:space="preserve">。</w:t>
      </w:r>
      <w:r/>
    </w:p>
    <w:p>
      <w:pPr>
        <w:ind w:firstLine="440"/>
        <w:spacing w:line="440" w:lineRule="exact"/>
        <w:rPr>
          <w:rFonts w:ascii="宋体" w:hAnsi="宋体" w:cs="宋体"/>
          <w:b/>
          <w:bCs/>
          <w:color w:val="000000" w:themeColor="text1"/>
          <w:sz w:val="32"/>
          <w:szCs w:val="32"/>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附件：《丹阳市城市管理局环境卫生作业质量考核评分办法》</w:t>
      </w:r>
      <w:r/>
    </w:p>
    <w:tbl>
      <w:tblPr>
        <w:tblStyle w:val="756"/>
        <w:tblW w:w="50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7"/>
        <w:gridCol w:w="8493"/>
      </w:tblGrid>
      <w:tr>
        <w:trPr>
          <w:jc w:val="center"/>
          <w:trHeight w:val="454"/>
        </w:trPr>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考核项目</w:t>
            </w:r>
            <w:r/>
          </w:p>
        </w:tc>
        <w:tc>
          <w:tcPr>
            <w:tcBorders>
              <w:top w:val="single" w:color="auto" w:sz="4" w:space="0"/>
              <w:left w:val="single" w:color="auto" w:sz="4" w:space="0"/>
              <w:bottom w:val="single" w:color="auto" w:sz="4" w:space="0"/>
              <w:right w:val="single" w:color="auto" w:sz="4" w:space="0"/>
            </w:tcBorders>
            <w:tcW w:w="4368" w:type="pct"/>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考核内容</w:t>
            </w:r>
            <w:r/>
          </w:p>
        </w:tc>
      </w:tr>
      <w:tr>
        <w:trPr>
          <w:jc w:val="center"/>
          <w:trHeight w:val="6293"/>
        </w:trPr>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道</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路</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保</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洁</w:t>
            </w:r>
            <w:r/>
          </w:p>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Borders>
              <w:top w:val="single" w:color="auto" w:sz="4" w:space="0"/>
              <w:left w:val="single" w:color="auto" w:sz="4" w:space="0"/>
              <w:right w:val="single" w:color="auto" w:sz="4" w:space="0"/>
            </w:tcBorders>
            <w:tcW w:w="4368" w:type="pct"/>
            <w:vAlign w:val="center"/>
            <w:textDirection w:val="lrTb"/>
            <w:noWrap w:val="false"/>
          </w:tcPr>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1.道路大清扫上午7:00前和下午1：30前（单班制可延迟到2点）完成，道路进入保洁状态。一处未清扫结束的扣5分，漏扫及清扫不彻底扣3分。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2.道路保洁每百米发现三处以上垃圾，每处扣0.1分，成堆垃圾扣1分，上下学高峰时，加强飞行保洁，增岗增员，每日下班前必须全道路保洁，未做到扣0.2分，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3.道路果壳箱、垃圾桶上午9点前和下午2点前（单班制可延迟到2：30）完成擦洗保洁（注：不可提前或延后完成）。（未做到每发现一处扣0.1分）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上下午二次深度大清扫，道路清扫应做到“六无五净”。“六无”即无垃圾杂物堆积、无积水积泥、无漏扫地段、无痰迹烟蒂、无果皮纸屑、无砂石灰角杂草。“五净”即路面净、绿化带树穴净、边角侧石净、垃圾容器净、窨井盖沟眼畅通净。（未做到每发现一处扣0.1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5.道路人行道板外5米范围内零星垃圾的清拣（包括绿化带）、乱倒无主垃圾的清除；人行道板、平侧石缝间等硬铺地面绿苔及人行道板外侧2米范围内（非绿化区域）杂草的清除。（未做到每发现一处扣0.2分）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6.桥面清扫保洁、扶手、栏杆及时清洁，道路护栏每月（或雨天）集中擦洗1次，较明显的灰尘和污迹做到随脏随洗。（未做到每发现一处扣0.2分）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7.雨、雪天，保洁工人在规定时间内不得擅自离开工作岗位。下雪天应先集中清扫和铲除主次干道的积雪，道路融雪后路面煤渣、灰沙及其他废弃物应及时清扫干净，以保证主干道的行车安全。下雨天应及时推水，雨停要保证路面无积水，雨水井口畅通。（未做到每发现一处扣0.3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8.落叶季节应快速清扫，落叶不得长时间、大面积不扫，不得久堆不运，不得抛撒乱倒，。（未做到每发现一处扣0.1分）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9.公交站台的卫生清洁，站台地面及设施无污迹、斑点，无烟蒂等杂物；顶板、玻璃、广告橱窗无污迹、无斑点；站台每周至少冲洗一次，污染严重时应立刻冲洗。（未做到每发现一处扣0.1分）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10.沿路喇叭口、小支小弄周边可视范围内杂草、垃圾的清理。（未做到每发现一处扣0.1分）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11.三包范围绿化带、树穴内卫生整洁，无垃圾，无杂物。（未做到的一处扣0.2分）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12.非机动车车辆整齐停放在停车线内、头尾一致，不得占用盲道。（未做到每发现一处扣0.1分）</w:t>
            </w:r>
            <w:r/>
          </w:p>
        </w:tc>
      </w:tr>
      <w:tr>
        <w:trPr>
          <w:jc w:val="center"/>
          <w:trHeight w:val="1705"/>
        </w:trPr>
        <w:tc>
          <w:tcPr>
            <w:tcBorders>
              <w:top w:val="single" w:color="auto" w:sz="4" w:space="0"/>
              <w:left w:val="single" w:color="auto" w:sz="4" w:space="0"/>
              <w:right w:val="single" w:color="auto" w:sz="4" w:space="0"/>
            </w:tcBorders>
            <w:tcW w:w="631" w:type="pct"/>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机</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械</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化</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作</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业</w:t>
            </w:r>
            <w:r/>
          </w:p>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Borders>
              <w:top w:val="single" w:color="auto" w:sz="4" w:space="0"/>
              <w:left w:val="single" w:color="auto" w:sz="4" w:space="0"/>
              <w:right w:val="single" w:color="auto" w:sz="4" w:space="0"/>
            </w:tcBorders>
            <w:tcW w:w="4368" w:type="pct"/>
            <w:vAlign w:val="center"/>
            <w:textDirection w:val="lrTb"/>
            <w:noWrap w:val="false"/>
          </w:tcPr>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作业前应检查扫刷落地高度，一般降至刷毛稍压地面为合适，吸嘴调整到无垃圾遗漏为止。清扫车辆沿两侧机动车道侧石平行作业。清扫时行驶速度不超过20公里/小时，副机转速不超过2000转/分，不得漏扫或空扫，不得带尘作业，</w:t>
            </w:r>
            <w:r>
              <w:rPr>
                <w:rFonts w:hint="eastAsia" w:ascii="宋体" w:hAnsi="宋体" w:cs="宋体"/>
                <w:color w:val="000000" w:themeColor="text1"/>
                <w:sz w:val="22"/>
                <w:szCs w:val="22"/>
                <w:highlight w:val="white"/>
                <w14:textFill>
                  <w14:solidFill>
                    <w14:schemeClr w14:val="tx1"/>
                  </w14:solidFill>
                </w14:textFill>
              </w:rPr>
              <w:t xml:space="preserve">喷水口喷水有力，不得出现断续喷水的现象</w:t>
            </w:r>
            <w:r>
              <w:rPr>
                <w:rFonts w:hint="eastAsia" w:ascii="宋体" w:hAnsi="宋体" w:cs="宋体"/>
                <w:color w:val="000000" w:themeColor="text1"/>
                <w:sz w:val="22"/>
                <w:szCs w:val="22"/>
                <w14:textFill>
                  <w14:solidFill>
                    <w14:schemeClr w14:val="tx1"/>
                  </w14:solidFill>
                </w14:textFill>
              </w:rPr>
              <w:t xml:space="preserve">（未做到每发现一次扣0.3分）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2.清扫时注意观察路面废弃物和路面障碍情况，对机扫车不能清除的大件垃圾或硬物，应及时下车，人工清除，确保清扫质量和设备不受损坏。（未做到每发现一次扣0.2分）</w:t>
            </w:r>
            <w:r/>
          </w:p>
          <w:p>
            <w:pPr>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3.作业时控制车速不超过20公里/小时，喷水口喷水有力，不得出现断续喷水的现象；洒水作业应覆盖道路的所有机动车道，不得漏洒，作业后路面无干燥路段。</w:t>
            </w:r>
            <w:r>
              <w:rPr>
                <w:rFonts w:hint="eastAsia" w:ascii="宋体" w:hAnsi="宋体" w:cs="宋体"/>
                <w:color w:val="000000" w:themeColor="text1"/>
                <w:sz w:val="22"/>
                <w:szCs w:val="22"/>
                <w:highlight w:val="white"/>
                <w14:textFill>
                  <w14:solidFill>
                    <w14:schemeClr w14:val="tx1"/>
                  </w14:solidFill>
                </w14:textFill>
              </w:rPr>
              <w:t xml:space="preserve">气温低于5摄氏度停止道路清洗洒水作业。</w:t>
            </w:r>
            <w:r>
              <w:rPr>
                <w:rFonts w:hint="eastAsia" w:ascii="宋体" w:hAnsi="宋体" w:cs="宋体"/>
                <w:color w:val="000000" w:themeColor="text1"/>
                <w:sz w:val="22"/>
                <w:szCs w:val="22"/>
                <w14:textFill>
                  <w14:solidFill>
                    <w14:schemeClr w14:val="tx1"/>
                  </w14:solidFill>
                </w14:textFill>
              </w:rPr>
              <w:t xml:space="preserve">（未做到每发现一次扣0.2分）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4.小型冲洗车每天定人定岗，区域划分，责任到人，听从安排。（未做到每发现一次扣0.3分）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5.雾炮车每天按规定路线区域巡回雾炮，不得消极怠工，随时听从指挥调度。（未做到每发现一次扣0.4分）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6</w:t>
            </w:r>
            <w:r>
              <w:rPr>
                <w:rFonts w:hint="eastAsia" w:ascii="宋体" w:hAnsi="宋体" w:cs="宋体"/>
                <w:color w:val="000000" w:themeColor="text1"/>
                <w:sz w:val="22"/>
                <w:szCs w:val="22"/>
                <w14:textFill>
                  <w14:solidFill>
                    <w14:schemeClr w14:val="tx1"/>
                  </w14:solidFill>
                </w14:textFill>
              </w:rPr>
              <w:t xml:space="preserve">.</w:t>
            </w:r>
            <w:r>
              <w:rPr>
                <w:rFonts w:hint="eastAsia" w:ascii="宋体" w:hAnsi="宋体" w:cs="宋体"/>
                <w:color w:val="000000" w:themeColor="text1"/>
                <w:sz w:val="22"/>
                <w:szCs w:val="22"/>
                <w:highlight w:val="white"/>
                <w14:textFill>
                  <w14:solidFill>
                    <w14:schemeClr w14:val="tx1"/>
                  </w14:solidFill>
                </w14:textFill>
              </w:rPr>
              <w:t xml:space="preserve">洗扫车、扫地车、洒水车等各类需要加水作业车辆需在甲方指定取水口取水，不得随意到其他地方取水，取水结束后应关紧阀门。</w:t>
            </w:r>
            <w:r>
              <w:rPr>
                <w:rFonts w:hint="eastAsia" w:ascii="宋体" w:hAnsi="宋体" w:cs="宋体"/>
                <w:color w:val="000000" w:themeColor="text1"/>
                <w:sz w:val="22"/>
                <w:szCs w:val="22"/>
                <w14:textFill>
                  <w14:solidFill>
                    <w14:schemeClr w14:val="tx1"/>
                  </w14:solidFill>
                </w14:textFill>
              </w:rPr>
              <w:t xml:space="preserve">（未做到每发现一次扣0.2分）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7.遇有重大活动或临时增派任务应服从统一指挥调度。（未做到每发现一次扣0.5分）</w:t>
            </w:r>
            <w:r/>
          </w:p>
        </w:tc>
      </w:tr>
      <w:tr>
        <w:trPr>
          <w:jc w:val="center"/>
          <w:trHeight w:val="2393"/>
        </w:trPr>
        <w:tc>
          <w:tcPr>
            <w:tcBorders>
              <w:left w:val="single" w:color="auto" w:sz="4" w:space="0"/>
              <w:right w:val="single" w:color="auto" w:sz="4" w:space="0"/>
            </w:tcBorders>
            <w:tcW w:w="631" w:type="pct"/>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垃</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圾</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收</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集</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运</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输</w:t>
            </w:r>
            <w:r/>
          </w:p>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368" w:type="pct"/>
            <w:vAlign w:val="center"/>
            <w:textDirection w:val="lrTb"/>
            <w:noWrap w:val="false"/>
          </w:tcPr>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沿街垃圾容器应在每日上午7：00前、下午1：30前完成收集和运输，不遗漏，不满溢，对易满点垃圾或者节假日应增加收运频次；晚上须安排夜保人员对易满点垃圾进行收集和运输，垃圾日产日清。（未做到每发现一次扣0.5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2.收集作业完成后，应及时清理场地，车走地净，每辆收集车应配备扫帚、畚箕，垃圾直接送至指定的垃圾站点，垃圾容器放置原位，桶盖或果壳箱门关好。（未做到每发现一次扣0.1分）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主次干道、重点路段撤桶还路后，沿街店铺生活垃圾安排专人实施上门收运，时间段为：上午08:00-10:00、下午14:00-16:00、晚上18:30-20：30。特殊路段应采取一路一策方式，调整上门收运时间和收运频次。（未做到每发现一次扣0.5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4.对沿街店铺可通过音乐喇叭提醒和上门提醒的方式，按照规定的时间、频次、路线上门收运生活垃圾，不遗漏，垃圾日产日清。（未做到每发现一次扣0.3分）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5.车容车貌应整洁，车体外部无污物、灰垢、悬挂物、标志应清晰，运输作业结束，将车辆清洗干净。（未做到每发现一次扣0.1分）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6.运输垃圾应密闭，在运输过程中无垃圾扬、撒、拖挂和污水滴漏。（每发现一次扣0.1分）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7.垃圾清运量就以车辆的额定荷载和有效容积为限，不得超重、超高运输。（未做到每发现一次扣0.1分）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8.装卸垃圾应符合作业要求，不得乱倒、乱卸、乱抛垃圾。（未做到每发现一次扣0.3分）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9.蝇、蚊孳生季节，应定时喷洒灭蚊蝇药物，有效控制蝇蛆孳生。（未做到的每起扣0.3分）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10.有偿服务单位及厂矿企业，按合同定期清运，确保无满溢现场。（未做到的扣0.3分）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11.小区生活垃圾收运必须保证每天上午、下午各一次，学校、酒店等单位生活垃圾每日至少一次收运，节假日应根据垃圾量增加清运频次，做到日产日清。收集完成及时清扫，车走地净，无污水横流（漏清或满溢一处扣0.3分，垃圾箱（房）及果壳箱外滴漏垃圾及污水等每处扣0.2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12.垃圾中转站的垃圾必须日产日清，不得有大量剩余垃圾，站内必须卫生清洁，无积水、无乱堆乱放，作业工具摆放整齐，蝇、蚊孳生季节，应定时喷洒灭蚊蝇药物，中转站除臭设备正常工作，确保无恶臭。站内垃圾渗滤液单独收集，专车清运。停放在中转站的车辆必须清洗干净、整齐停放（未做到的每次扣0.5分）</w:t>
            </w:r>
            <w:r/>
          </w:p>
        </w:tc>
      </w:tr>
      <w:tr>
        <w:trPr>
          <w:jc w:val="center"/>
          <w:trHeight w:val="1408"/>
        </w:trPr>
        <w:tc>
          <w:tcPr>
            <w:tcBorders>
              <w:left w:val="single" w:color="auto" w:sz="4" w:space="0"/>
              <w:right w:val="single" w:color="auto" w:sz="4" w:space="0"/>
            </w:tcBorders>
            <w:tcW w:w="631" w:type="pct"/>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环</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卫</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设</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施</w:t>
            </w:r>
            <w:r/>
          </w:p>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368" w:type="pct"/>
            <w:vAlign w:val="center"/>
            <w:textDirection w:val="lrTb"/>
            <w:noWrap w:val="false"/>
          </w:tcPr>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1.每天对果壳箱、垃圾桶清洗、擦洗；做到无痰（涕迹）、无灰尘、无污垢；清洗完后摆放整齐，盖子密闭，对损坏的垃圾容器必须在一个工作日内上报以及更换。（未做到每发现一次扣0.1分）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2.垃圾容器内的垃圾应及时清除，清掏要彻底，无垃圾残留、满溢和散落，箱体周围地面应无抛撒、存留垃圾。（未做到每发现一次扣0.2分）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3.每年5月1日至10月31日期间，对道路的垃圾桶、果壳箱定时喷消毒，灭蚊蝇药物，消杀彻底，可视范围内，苍蝇≤3只/次·处。（未做到每发现一次扣0.1分）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4、垃圾容器应无残缺、破损、封闭性好，外体干净。（未做到每发现一次扣0.1分）</w:t>
            </w:r>
            <w:r/>
          </w:p>
        </w:tc>
      </w:tr>
      <w:tr>
        <w:trPr>
          <w:jc w:val="center"/>
          <w:trHeight w:val="1408"/>
        </w:trPr>
        <w:tc>
          <w:tcPr>
            <w:tcBorders>
              <w:left w:val="single" w:color="auto" w:sz="4" w:space="0"/>
              <w:right w:val="single" w:color="auto" w:sz="4" w:space="0"/>
            </w:tcBorders>
            <w:tcW w:w="631" w:type="pct"/>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文</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明</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作</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业</w:t>
            </w:r>
            <w:r/>
          </w:p>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368" w:type="pct"/>
            <w:vAlign w:val="center"/>
            <w:textDirection w:val="lrTb"/>
            <w:noWrap w:val="false"/>
          </w:tcPr>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1.作业人员应做到文明、清洁、安全和有序作业，最大限度地减少对环境的污染和对公众生活的影响。（未做到每发现一次扣0.3分）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2.作业单位应建立健全安全生产管理制度和落实安全生产责任人，并有完整的作业和检查记录。（未做到每发现一次扣0.4分）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3.作业人员应严格按照作业时间，按时上岗，准点离岗，并做好交接班工作。（未做到每发现一次扣0.3分）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4.作业人员数量须符合招标文件采购需求，因中标单位未按要求用工或不及时支付工人工资,给管理部门造成负面影响的。（每发现一次扣5分）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5.清扫保洁人员要根据本路段的人流、车流情况，合理安排作业时间和方式，主动避开行人和车流高峰，以免发生意外。清扫机动车道中央分隔栏路面时要注意来往车辆，保证人身安全。（未做到每发现一次扣0.3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6.各类环卫作业车辆（机动车）出车前必须进行检查，确保车况良好方可进行环卫作业。环卫作业车辆严格遵守交通规则，避开交通高峰时段作业。（未做到每发现一次扣0.3分）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7.作业人员操作工具应按指定地点整齐堆放，严禁乱堆乱放。（未做到每发现一次扣0.2分）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8.作业人员在作业时，不得向雨水井、绿化带、河道内扫倒路渣、落叶等垃圾。（未做到每发现一次扣1分）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9.保洁人员不得焚烧树叶及各类杂物，一经发现严肃处理。（每发现一次扣3分）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10.各类运输车辆应外观干净整洁，不得有明显污渍、牵挂物，行驶过程中应做好车体覆盖，并打扫车辆箱体，轮胎，杜绝二次污染。（未做到每发现一次扣0.5分）</w:t>
            </w:r>
            <w:r/>
          </w:p>
        </w:tc>
      </w:tr>
      <w:tr>
        <w:trPr>
          <w:jc w:val="center"/>
          <w:trHeight w:val="1408"/>
        </w:trPr>
        <w:tc>
          <w:tcPr>
            <w:tcBorders>
              <w:left w:val="single" w:color="auto" w:sz="4" w:space="0"/>
              <w:right w:val="single" w:color="auto" w:sz="4" w:space="0"/>
            </w:tcBorders>
            <w:tcW w:w="631" w:type="pct"/>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作</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业</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人</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员</w:t>
            </w:r>
            <w:r/>
          </w:p>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368" w:type="pct"/>
            <w:vAlign w:val="center"/>
            <w:textDirection w:val="lrTb"/>
            <w:noWrap w:val="false"/>
          </w:tcPr>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1.遇突击任务及重大活动时作业人员要服从统一指挥，随时应付各种突击保障工作。（未做到每次扣0.3分）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2.作业人员要有强烈的工作责任心，不折不扣完成各项工作任务，杜绝群众投诉、群访事件和媒体曝光事件的。（未做到每次扣0.4分）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3.作业人员按规定时间上岗，不迟到、早退。（迟到、早退者发现一次扣0.2分）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4.按规定穿戴作业单位统一规定的反光安全标志服、工作帽、袖套等服装，并穿戴整齐，严禁赤膊、穿拖鞋上班。（未做到者发现一次扣0.2分）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5.在岗作业期间不得离岗、串岗、在岗聊天、坐地休息等违反劳动纪律的行为。（未做到者发现一次扣0.4分）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6.上岗时间不得干私活，捡废品或进行与保洁工作无关的事情。（未做到者发现一次扣0.2分）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7.作业人员作业期间不得和他人争吵。（未做到者发现一次扣0.5分）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8.严禁酒后上班，带病工作。（未做到者发现一次扣0.4分）</w:t>
            </w:r>
            <w:r/>
          </w:p>
        </w:tc>
      </w:tr>
      <w:tr>
        <w:trPr>
          <w:jc w:val="center"/>
          <w:trHeight w:val="2667"/>
        </w:trPr>
        <w:tc>
          <w:tcPr>
            <w:tcBorders>
              <w:left w:val="single" w:color="auto" w:sz="4" w:space="0"/>
              <w:right w:val="single" w:color="auto" w:sz="4" w:space="0"/>
            </w:tcBorders>
            <w:tcW w:w="631" w:type="pct"/>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12345</w:t>
            </w:r>
            <w:r/>
          </w:p>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政府热线及网络舆情投诉</w:t>
            </w:r>
            <w:r/>
          </w:p>
        </w:tc>
        <w:tc>
          <w:tcPr>
            <w:tcBorders>
              <w:top w:val="single" w:color="auto" w:sz="4" w:space="0"/>
              <w:left w:val="single" w:color="auto" w:sz="4" w:space="0"/>
              <w:bottom w:val="single" w:color="auto" w:sz="4" w:space="0"/>
              <w:right w:val="single" w:color="auto" w:sz="4" w:space="0"/>
            </w:tcBorders>
            <w:tcW w:w="4368" w:type="pct"/>
            <w:textDirection w:val="lrTb"/>
            <w:noWrap w:val="false"/>
          </w:tcPr>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1.12345投诉应及时接单，有投诉电话的应在一个工作日内主动联系投诉人，并留存通话记录。（未做到的每次扣0.5分）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2.属于职责范围内的12345工单，按照规定时间办结回复（未做到的每次扣0.5分，重复多次未完成的每次加扣0.5分）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3.驳回工单应在派发后一个工作日内作出答复（逾期未做到每次扣0.5分）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4.工单办理回复应让市民满意，不得推诿扯皮，并做好12345的记录和回访工作，确保回复质量（未做到的每次扣0.5分）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5.一个月内同一诉求人因同一诉求形成3次及以上派单的重复交办件（每次扣0.5分）</w:t>
            </w:r>
            <w:r/>
          </w:p>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6.网络舆情应第一时间了解情况、处理回复、长效管理，不得造成恶劣影响。（未做到的每次扣1分）</w:t>
            </w:r>
            <w:r/>
          </w:p>
        </w:tc>
      </w:tr>
      <w:tr>
        <w:trPr>
          <w:jc w:val="center"/>
          <w:trHeight w:val="726"/>
        </w:trPr>
        <w:tc>
          <w:tcPr>
            <w:tcBorders>
              <w:left w:val="single" w:color="auto" w:sz="4" w:space="0"/>
              <w:right w:val="single" w:color="auto" w:sz="4" w:space="0"/>
            </w:tcBorders>
            <w:tcW w:w="631" w:type="pct"/>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加分项目</w:t>
            </w:r>
            <w:r/>
          </w:p>
        </w:tc>
        <w:tc>
          <w:tcPr>
            <w:tcBorders>
              <w:top w:val="single" w:color="auto" w:sz="4" w:space="0"/>
              <w:left w:val="single" w:color="auto" w:sz="4" w:space="0"/>
              <w:right w:val="single" w:color="auto" w:sz="4" w:space="0"/>
            </w:tcBorders>
            <w:tcW w:w="4368" w:type="pct"/>
            <w:vAlign w:val="center"/>
            <w:textDirection w:val="lrTb"/>
            <w:noWrap w:val="false"/>
          </w:tcPr>
          <w:p>
            <w:pPr>
              <w:pStyle w:val="1057"/>
              <w:numPr>
                <w:ilvl w:val="0"/>
                <w:numId w:val="1"/>
              </w:numPr>
              <w:ind w:left="0"/>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1.服务工作中得到市民、服务单位、媒体等表扬和好评，每次加0.5分。</w:t>
            </w:r>
            <w:r/>
          </w:p>
          <w:p>
            <w:pPr>
              <w:pStyle w:val="1057"/>
              <w:numPr>
                <w:ilvl w:val="0"/>
                <w:numId w:val="1"/>
              </w:numPr>
              <w:ind w:left="0"/>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2.工作中主动创新作为，提高了工作质量和效率，且得到甲方单位认可，每次加0.5分。</w:t>
            </w:r>
            <w:r/>
          </w:p>
          <w:p>
            <w:pPr>
              <w:pStyle w:val="1057"/>
              <w:numPr>
                <w:ilvl w:val="0"/>
                <w:numId w:val="1"/>
              </w:numPr>
              <w:ind w:left="0"/>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3.接12345政府热线不在职责范围内的工单，以服务市民为先，主动作为，每次加0.5分</w:t>
            </w:r>
            <w:r/>
          </w:p>
        </w:tc>
      </w:tr>
    </w:tbl>
    <w:p>
      <w:pPr>
        <w:spacing w:line="440" w:lineRule="exact"/>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注：</w:t>
      </w:r>
      <w:r/>
    </w:p>
    <w:p>
      <w:pPr>
        <w:spacing w:line="440" w:lineRule="exact"/>
        <w:rPr>
          <w:rFonts w:asciiTheme="minorEastAsia" w:hAnsiTheme="minorEastAsia" w:eastAsiaTheme="minorEastAsia"/>
          <w:color w:val="000000" w:themeColor="text1"/>
          <w:sz w:val="22"/>
          <w:szCs w:val="22"/>
          <w14:textFill>
            <w14:solidFill>
              <w14:schemeClr w14:val="tx1"/>
            </w14:solidFill>
          </w14:textFill>
        </w:rPr>
      </w:pPr>
      <w:r>
        <w:rPr>
          <w:rFonts w:asciiTheme="minorEastAsia" w:hAnsiTheme="minorEastAsia" w:eastAsiaTheme="minorEastAsia"/>
          <w:color w:val="000000" w:themeColor="text1"/>
          <w:sz w:val="22"/>
          <w:szCs w:val="22"/>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1400175</wp:posOffset>
                </wp:positionH>
                <wp:positionV relativeFrom="paragraph">
                  <wp:posOffset>4274185</wp:posOffset>
                </wp:positionV>
                <wp:extent cx="133985" cy="1036320"/>
                <wp:effectExtent l="4445" t="4445" r="13970" b="6985"/>
                <wp:wrapNone/>
                <wp:docPr id="3" name="左大括号 10"/>
                <wp:cNvGraphicFramePr/>
                <a:graphic xmlns:a="http://schemas.openxmlformats.org/drawingml/2006/main">
                  <a:graphicData uri="http://schemas.microsoft.com/office/word/2010/wordprocessingShape">
                    <wps:wsp>
                      <wps:cNvPr id="0" name=""/>
                      <wps:cNvSpPr/>
                      <wps:spPr bwMode="auto">
                        <a:xfrm>
                          <a:off x="0" y="0"/>
                          <a:ext cx="133985" cy="1036320"/>
                        </a:xfrm>
                        <a:prstGeom prst="leftBrace">
                          <a:avLst>
                            <a:gd name="adj1" fmla="val 64454"/>
                            <a:gd name="adj2" fmla="val 50000"/>
                          </a:avLst>
                        </a:prstGeom>
                        <a:noFill/>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87" type="#_x0000_t87" style="position:absolute;z-index:251666432;o:allowoverlap:true;o:allowincell:true;mso-position-horizontal-relative:text;margin-left:110.2pt;mso-position-horizontal:absolute;mso-position-vertical-relative:text;margin-top:336.6pt;mso-position-vertical:absolute;width:10.5pt;height:81.6pt;mso-wrap-distance-left:9.0pt;mso-wrap-distance-top:0.0pt;mso-wrap-distance-right:9.0pt;mso-wrap-distance-bottom:0.0pt;visibility:visible;" filled="f" strokecolor="#000000" strokeweight="0.75pt">
                <v:stroke dashstyle="solid"/>
              </v:shape>
            </w:pict>
          </mc:Fallback>
        </mc:AlternateContent>
      </w:r>
      <w:r>
        <w:rPr>
          <w:rFonts w:hint="eastAsia" w:asciiTheme="minorEastAsia" w:hAnsiTheme="minorEastAsia" w:eastAsiaTheme="minorEastAsia"/>
          <w:color w:val="000000" w:themeColor="text1"/>
          <w:sz w:val="22"/>
          <w:szCs w:val="22"/>
          <w14:textFill>
            <w14:solidFill>
              <w14:schemeClr w14:val="tx1"/>
            </w14:solidFill>
          </w14:textFill>
        </w:rPr>
        <w:t xml:space="preserve">（1）未在常规时间整改到位的</w:t>
      </w:r>
      <w:r/>
    </w:p>
    <w:p>
      <w:pPr>
        <w:ind w:firstLine="440"/>
        <w:spacing w:line="440" w:lineRule="exact"/>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1）道路问题：半小时内未处理加扣1倍分值，一小时内加扣2倍分值，以此类推。</w:t>
      </w:r>
      <w:r/>
    </w:p>
    <w:p>
      <w:pPr>
        <w:ind w:firstLine="440"/>
        <w:spacing w:line="440" w:lineRule="exact"/>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2）垃圾问题：一小时内未处理加扣1倍分值，一个半小时内加扣2倍分值，以此类推。</w:t>
      </w:r>
      <w:r/>
    </w:p>
    <w:p>
      <w:pPr>
        <w:ind w:firstLine="360"/>
        <w:spacing w:line="440" w:lineRule="exact"/>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【时间为：上午6:40～11:30  下午13:30～18:00】</w:t>
      </w:r>
      <w:r/>
    </w:p>
    <w:p>
      <w:pPr>
        <w:spacing w:line="440" w:lineRule="exact"/>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（2）未在规定值班时间整改到位的</w:t>
      </w:r>
      <w:r/>
    </w:p>
    <w:p>
      <w:pPr>
        <w:ind w:firstLine="440"/>
        <w:spacing w:line="440" w:lineRule="exact"/>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1）道路问题：45分钟内未处理加扣1倍分值，一小时内加扣2倍分值，以此类推。</w:t>
      </w:r>
      <w:r/>
    </w:p>
    <w:p>
      <w:pPr>
        <w:ind w:firstLine="440"/>
        <w:spacing w:line="440" w:lineRule="exact"/>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2）垃圾问题：一小时内未处理加扣1倍分值，一个半小时内加扣2倍分值，以此类推。</w:t>
      </w:r>
      <w:r/>
    </w:p>
    <w:p>
      <w:pPr>
        <w:spacing w:line="440" w:lineRule="exact"/>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ab/>
      </w:r>
      <w:r>
        <w:rPr>
          <w:rFonts w:hint="eastAsia" w:asciiTheme="minorEastAsia" w:hAnsiTheme="minorEastAsia" w:eastAsiaTheme="minorEastAsia"/>
          <w:color w:val="000000" w:themeColor="text1"/>
          <w:sz w:val="22"/>
          <w:szCs w:val="22"/>
          <w14:textFill>
            <w14:solidFill>
              <w14:schemeClr w14:val="tx1"/>
            </w14:solidFill>
          </w14:textFill>
        </w:rPr>
        <w:t xml:space="preserve">【时间为：早上5:00～7:00  中午11:30～13:30  晚上18:00～21:00】</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1.考核对象和范围</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（1）考核对象：丹阳佳洁环卫市场化中标作业企业。具体为：道路清扫保洁各标段中标企业（包含日常机械化作业、人工清扫保洁、垃圾收集清运、道路冲洗和管理等方面）</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（2）考核范围：详见各标段《作业服务量内容及清单》及相关附件。</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2.考核内容</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（1）作业质量考核</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1）机械化作业质量；</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2）人工清扫保洁质量；</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3）道路冲洗和保洁质量；</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4）垃圾容器清洗保洁质量；</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5）生活垃圾收运质量；</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6）绿化带、树穴、公交护栏、公交站台保洁质量；</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7）非机动车规范停放管理；</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8）各类应急保障处置以及其他工作服务质量。</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（2）作业规范考核</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1）系统考核：道路清扫保洁作业质量考核中，通过运用环卫智能化信息系统，对车辆作业情况，按照机械化作业监管考核标准进行考核；</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2）作业规范：按照《作业服务量内容及清单》、《丹阳市城市管理局环境卫生作业质量考核评分办法》及相关附件对保洁质量和规范化作业进行考核；</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3）人员规范：对人员作业纪律的遵守情况、行为规范等情况进行考核；</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4）车辆规范：对作业车辆的车容车貌、运行、操作的规范情况进行考核；</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5）管理规范：对上报资料、数据及更改刷新的及时性和准确性，对问题整改效果的核查等管理规范情况进行考核。</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（3）社会责任考核</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1）对有责投诉和媒体曝光的处理；</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2）对局、处两级数字化平台派遣案卷的整改处理；</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3）对市民反映强烈的问题的处理。</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（4）专项活动考核</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环卫部门将根据作业服务质量要求，通过各类专项活动的开展，进一步引导中标企业规范内部管理、规范管理台帐和管理制度，优化环卫整体形象，提升管理绩效。专项活动考核包括，企业内部管理和制度建设、企业管理能力和业务能力、参加各类竞赛活动、文明城市创建活动、各类应急保障活动、企业自身形象、企业是否受到行政处罚刑事处罚等方面。具体考核活动开展以文件为准。</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3.考核方式</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（1）智能信息系统考核（道路机械化作业部分）</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由环卫处考评人员每日对各中标方作业车辆运行的数据进行汇总分析，按照有效作业里程、覆盖路段和实际作业车辆数加权计算。以《丹阳市佳洁环卫信息化管理系统》机械化考核报表数据为准。</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（2）现场督查考核</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日常督查。由佳洁环卫处督查考评人员，按照《丹阳市城市管理局环境卫生作业质量考核评分办法》，每日组织人员对城区各路段及作业区域进行巡查，对巡查发现的问题，以及局督查组督查发现的问题，通过外勤e通考核系统派遣，由中标单位负责人接收后落实整改，在规定的时间内整改合格通过的不记录考核，超时和未整改合格通过的将记录考核扣分。</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2）定期督查。由佳洁环卫处组织督查小组，每周定期对相关中标单位作业服务情况进行督查，作好登记，根据《丹阳市城市管理局环境卫生作业质量考核评分办法》现场打分，100分-85分不扣分；84-80分扣0.5分；79-75分扣1分；以此类推，记录考核扣分。</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3）抽查督查。由佳洁环卫处组织督查小组不定期现场考核，进行即时扣分，现场考核采取不通知中标方抽查的方式，每周组织1-2次，实行现场即时扣分，100分-85分不扣分；84-80分扣0.5分；79-75分扣1分；以此类推，记录考核扣分。现场考核覆盖考核道路范围内的所有作业内容。</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 4）专项督查。由佳洁环卫处督查科组织不定期对环卫设施（垃圾桶、果壳箱）、交通护栏及公交站台、道路大清扫、灰角、绿化带及树穴清理、机械清扫、非机动车摆放、雨水井油污清理；垃圾清运情况、作业车辆情况；安全生产、人员在岗情况等内容进行专项考核，并记录考核扣分。</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（3）对中标方响应指令的考核</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各中标方要求申报的资料、台账、人员、参加会议、重大活动保障、现场督查、应急保障等要求公司响应的情况、准确率反馈记录。其响应结果，按照考核细则对应条款进行考评。</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（4）社会媒体反映情况的考核</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对有责投诉和媒体曝光的处理；对市民反映强烈的问题的处理；对上级、领导督查问题的整改情况不到位的，局处考评点评材料中反映的问题，对照相应的条款予以考核。</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4.退出措施</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（1）中标人在承包期内连续2次或累计3次，月度考核结果在85分（不含85分）以下的，由甲方于次月底前与中标人解除合同。      </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（2）中标人在各类应急响应工作，市重大活动期间因清扫保洁不到位造成重大影响的，甲方有权在合同期内，提前15天通知中标人解除合同。</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（3）中标人不能按时支付本合同规定的各项人员支出的（含最低工资标准、工资慰问金、“五金”等），甲方有权在合同期内，提前15天通知中标人解除合同。</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5.考核计分办法</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（1）机械化作业考评计分</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以《丹阳市佳洁环卫信息化系统》的考核报表计分结果为准。发生扣分的，经核实的，按市考评标准扣分。</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（2）现场考评计分（含专项考评）</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对照现场督查考核的项点进行即时扣分，按照日常督查、定期督查、抽查督查和专项督查的记录考核扣分。</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（3）各类督查、巡查、派遣问题（指令响应）未整改计分</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对照《环卫作业服务质量考核细则》的项点进行巡查派遣问题，以及局、处长效管理平台派遣、领导督查、社会举报、媒体反馈等问题进行派单，要求中标方在限定的时间内整改问题，并反馈整改信息，在规定时限内未能整改到位的，按照考核要求进行考核扣分。</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（4）社会监督问题考评计分</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对有责投诉和媒体曝光的处理；对市民反映强烈的问题的处理；对上级、领导督查问题的整改情况不到位的，局处考评点评材料中反映的问题，对照相应的条款予以扣分。</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（5）考核扣分月度、年度计分方法</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合同签订后，作业经费的85%作为中标方的正常运作经费，甲方于次月15日前，逐月按实拨付给中标方。作业经费的15%为考核基数，由甲方每月根据《丹阳市城市管理局环境卫生作业质量考核评分办法》进行考核,其余部分连同每月的正常运作经费逐月按实拨付。</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每分值=年度产值*15%/12/100。</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月考核扣款总额=月考核扣分*每分值</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2）月度考核计分。汇总当月考核扣款金额，按照月度扣款与月度产值（月发基数）的比例来折算月度分数（得分保留两位小数）。考核扣款和月度产值以月度结算汇总表数据为准。月考核得分，在下一个月结算保洁经费时，一并公布。</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即：月度考核得分(满分100分)=(1-月考核扣款总额/月度产值)*100。</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3）年度考核计分。汇总全年考核扣款金额，按照年度考核扣款金额与年度产值的比例来折算分数（得分保留两位</w:t>
      </w:r>
      <w:r>
        <w:rPr>
          <w:rFonts w:hint="eastAsia" w:ascii="宋体" w:hAnsi="宋体" w:cs="宋体"/>
          <w:color w:val="000000" w:themeColor="text1"/>
          <w:sz w:val="22"/>
          <w:szCs w:val="22"/>
          <w:highlight w:val="white"/>
          <w14:textFill>
            <w14:solidFill>
              <w14:schemeClr w14:val="tx1"/>
            </w14:solidFill>
          </w14:textFill>
        </w:rPr>
        <w:t xml:space="preserve">小数）。全年考核扣款，按照作业满12个月为一个统计周期汇总扣款数；年度产值，按照每月结算汇总表实际应支付经费为统计口径，作业满12个月为一个统计周期，汇总年度产值。由于移交新增作业量、最低工资上调等原因造成的产值增加，与月度结算分开，单独结算，由于追加预算滞后，按实际结算时间，纳入所结算的年度统计周期内。工资慰问金作为直接慰问一线环卫职工的经费，不纳入年度产值统计范围内。年度考核得分，在满12个月后的第一个月结算保洁经费时，一并公布。年度产值汇总以环卫处月度结算汇总表（含增加经费的结算汇总表）数据统计为准。</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即：年度考核得分（满分100分）=（1-年考核扣款总额/年度产值）*100。</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注：月度、年度考核排名上述计算方法为准。退出措施中“连续2次、累计3次”考核扣分低于85分的分值计算，也以上述计算方法为准。</w:t>
      </w:r>
      <w:r/>
    </w:p>
    <w:p>
      <w:pPr>
        <w:pStyle w:val="1036"/>
        <w:spacing w:before="240" w:after="240"/>
        <w:rPr>
          <w:rStyle w:val="883"/>
          <w:rFonts w:ascii="宋体" w:hAnsi="宋体" w:cs="宋体"/>
          <w:b/>
          <w:bCs/>
          <w:color w:val="000000" w:themeColor="text1"/>
          <w:sz w:val="22"/>
          <w:szCs w:val="22"/>
          <w14:textFill>
            <w14:solidFill>
              <w14:schemeClr w14:val="tx1"/>
            </w14:solidFill>
          </w14:textFill>
        </w:rPr>
      </w:pPr>
      <w:r>
        <w:rPr>
          <w:rStyle w:val="883"/>
          <w:rFonts w:hint="eastAsia" w:ascii="宋体" w:hAnsi="宋体" w:cs="宋体"/>
          <w:b/>
          <w:bCs/>
          <w:color w:val="000000" w:themeColor="text1"/>
          <w:sz w:val="22"/>
          <w:szCs w:val="22"/>
          <w14:textFill>
            <w14:solidFill>
              <w14:schemeClr w14:val="tx1"/>
            </w14:solidFill>
          </w14:textFill>
        </w:rPr>
        <w:t xml:space="preserve">（七）商务要求</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1．服务期：三年，自合同签订之日起算，合同一年一签。</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2．项目进场时间：中标人中标后，须在合同签订后7日内进场，未能在规定时间进场作业的，甲方有权终止承包合同。</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3．付款条件：</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bookmarkStart w:id="164" w:name="OLE_LINK167"/>
      <w:r>
        <w:rPr>
          <w:rFonts w:hint="eastAsia" w:ascii="宋体" w:hAnsi="宋体" w:cs="宋体"/>
          <w:color w:val="000000" w:themeColor="text1"/>
          <w:sz w:val="22"/>
          <w:szCs w:val="22"/>
          <w:highlight w:val="white"/>
          <w14:textFill>
            <w14:solidFill>
              <w14:schemeClr w14:val="tx1"/>
            </w14:solidFill>
          </w14:textFill>
        </w:rPr>
        <w:t xml:space="preserve">（1）签订合同后，采购人在收到中标供应商提供相应金额的正规发票后10个工作日内，支付年度合同金额的10%作为预付款。</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（2）服务期内，作业经费按月（每月15日）进行结算，由</w:t>
      </w:r>
      <w:r>
        <w:rPr>
          <w:rStyle w:val="883"/>
          <w:rFonts w:hint="eastAsia" w:ascii="宋体" w:hAnsi="宋体" w:cs="宋体"/>
          <w:color w:val="000000" w:themeColor="text1"/>
          <w:sz w:val="22"/>
          <w:szCs w:val="22"/>
          <w14:textFill>
            <w14:solidFill>
              <w14:schemeClr w14:val="tx1"/>
            </w14:solidFill>
          </w14:textFill>
        </w:rPr>
        <w:t xml:space="preserve">甲方收到乙方提供的相应金额的正规发票后10个工作日</w:t>
      </w:r>
      <w:r>
        <w:rPr>
          <w:rFonts w:hint="eastAsia" w:ascii="宋体" w:hAnsi="宋体" w:cs="宋体"/>
          <w:color w:val="000000" w:themeColor="text1"/>
          <w:sz w:val="22"/>
          <w:szCs w:val="22"/>
          <w:highlight w:val="white"/>
          <w14:textFill>
            <w14:solidFill>
              <w14:schemeClr w14:val="tx1"/>
            </w14:solidFill>
          </w14:textFill>
        </w:rPr>
        <w:t xml:space="preserve">内支付给乙方。</w:t>
      </w:r>
      <w:bookmarkEnd w:id="164"/>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4．验收要求：采购人根据招标文件及相关国家行业标准规范等组织验收工作。</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5．投标货币：投标文件中的所有货物、服务单价和总价采用人民币报价，以元为单位标注。</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注：对采购需求部分的询问、质疑请向采购人提出，询问、质疑由采购人负责解释。</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本部分标注“★”实质性要求，必须响应，不允许负偏离，否则作为无效投标处理。</w:t>
      </w:r>
      <w:r/>
    </w:p>
    <w:p>
      <w:pPr>
        <w:ind w:firstLine="643"/>
        <w:spacing w:line="440" w:lineRule="exact"/>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br w:type="page" w:clear="all"/>
      </w:r>
      <w:r/>
    </w:p>
    <w:p>
      <w:pPr>
        <w:jc w:val="center"/>
        <w:spacing w:line="360" w:lineRule="auto"/>
        <w:rPr>
          <w:rFonts w:ascii="宋体" w:hAnsi="宋体" w:cs="楷体"/>
          <w:b/>
          <w:color w:val="000000" w:themeColor="text1"/>
          <w:sz w:val="24"/>
          <w14:textFill>
            <w14:solidFill>
              <w14:schemeClr w14:val="tx1"/>
            </w14:solidFill>
          </w14:textFill>
        </w:rPr>
        <w:outlineLvl w:val="0"/>
      </w:pPr>
      <w:r>
        <w:rPr>
          <w:rFonts w:hint="eastAsia" w:ascii="宋体" w:hAnsi="宋体" w:cs="宋体"/>
          <w:b/>
          <w:bCs/>
          <w:color w:val="000000" w:themeColor="text1"/>
          <w:sz w:val="32"/>
          <w:szCs w:val="32"/>
          <w14:textFill>
            <w14:solidFill>
              <w14:schemeClr w14:val="tx1"/>
            </w14:solidFill>
          </w14:textFill>
        </w:rPr>
        <w:t xml:space="preserve">第五部分    </w:t>
      </w:r>
      <w:bookmarkStart w:id="165" w:name="_Toc98669730"/>
      <w:r/>
      <w:bookmarkStart w:id="166" w:name="_Toc20821546"/>
      <w:r/>
      <w:bookmarkStart w:id="167" w:name="_Toc100386076"/>
      <w:r/>
      <w:bookmarkStart w:id="168" w:name="_Toc98669372"/>
      <w:r/>
      <w:bookmarkStart w:id="169" w:name="_Toc76955302"/>
      <w:r>
        <w:rPr>
          <w:rFonts w:hint="eastAsia" w:ascii="宋体" w:hAnsi="宋体" w:cs="宋体"/>
          <w:b/>
          <w:bCs/>
          <w:color w:val="000000" w:themeColor="text1"/>
          <w:sz w:val="32"/>
          <w:szCs w:val="32"/>
          <w14:textFill>
            <w14:solidFill>
              <w14:schemeClr w14:val="tx1"/>
            </w14:solidFill>
          </w14:textFill>
        </w:rPr>
        <w:t xml:space="preserve">评标办法和标准</w:t>
      </w:r>
      <w:bookmarkEnd w:id="140"/>
      <w:r/>
      <w:r/>
    </w:p>
    <w:p>
      <w:pPr>
        <w:pStyle w:val="885"/>
        <w:ind w:firstLine="357"/>
        <w:keepLines w:val="0"/>
        <w:keepNext w:val="0"/>
        <w:spacing w:before="200" w:after="200" w:line="360" w:lineRule="auto"/>
        <w:rPr>
          <w:rFonts w:ascii="宋体" w:hAnsi="宋体" w:cs="楷体"/>
          <w:color w:val="000000" w:themeColor="text1"/>
          <w:sz w:val="30"/>
          <w:szCs w:val="30"/>
          <w14:textFill>
            <w14:solidFill>
              <w14:schemeClr w14:val="tx1"/>
            </w14:solidFill>
          </w14:textFill>
        </w:rPr>
        <w:outlineLvl w:val="0"/>
      </w:pPr>
      <w:r/>
      <w:bookmarkStart w:id="170" w:name="_Toc8229"/>
      <w:r>
        <w:rPr>
          <w:rFonts w:hint="eastAsia" w:ascii="宋体" w:hAnsi="宋体" w:cs="楷体"/>
          <w:color w:val="000000" w:themeColor="text1"/>
          <w:sz w:val="30"/>
          <w:szCs w:val="30"/>
          <w14:textFill>
            <w14:solidFill>
              <w14:schemeClr w14:val="tx1"/>
            </w14:solidFill>
          </w14:textFill>
        </w:rPr>
        <w:t xml:space="preserve">1.采购代理机构职责</w:t>
      </w:r>
      <w:bookmarkEnd w:id="170"/>
      <w:r/>
      <w:r/>
    </w:p>
    <w:p>
      <w:pPr>
        <w:pStyle w:val="763"/>
        <w:ind w:firstLine="480"/>
        <w:spacing w:line="360" w:lineRule="auto"/>
        <w:rPr>
          <w:rFonts w:ascii="宋体" w:hAnsi="宋体" w:cs="楷体"/>
          <w:color w:val="000000" w:themeColor="text1"/>
          <w:sz w:val="24"/>
          <w14:textFill>
            <w14:solidFill>
              <w14:schemeClr w14:val="tx1"/>
            </w14:solidFill>
          </w14:textFill>
        </w:rPr>
        <w:outlineLvl w:val="1"/>
      </w:pPr>
      <w:r/>
      <w:bookmarkStart w:id="171" w:name="_Toc18248"/>
      <w:r>
        <w:rPr>
          <w:rFonts w:hint="eastAsia" w:ascii="宋体" w:hAnsi="宋体" w:cs="楷体"/>
          <w:color w:val="000000" w:themeColor="text1"/>
          <w:sz w:val="24"/>
          <w14:textFill>
            <w14:solidFill>
              <w14:schemeClr w14:val="tx1"/>
            </w14:solidFill>
          </w14:textFill>
        </w:rPr>
        <w:t xml:space="preserve">1.1 采购代理机构负责组织评标工作，并履行下列职责：</w:t>
      </w:r>
      <w:bookmarkEnd w:id="171"/>
      <w:r/>
      <w:r/>
    </w:p>
    <w:p>
      <w:pPr>
        <w:pStyle w:val="763"/>
        <w:ind w:firstLine="36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（1）核对评审专家身份和采购人代表授权函，对评审专家在政府采购活动中的职责履行情况予以记录，并及时将有关违法违规行为向政府采购监管部门报告；</w:t>
      </w:r>
      <w:r/>
    </w:p>
    <w:p>
      <w:pPr>
        <w:pStyle w:val="763"/>
        <w:ind w:firstLine="36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（2）宣布评标纪律；</w:t>
      </w:r>
      <w:r/>
    </w:p>
    <w:p>
      <w:pPr>
        <w:pStyle w:val="763"/>
        <w:ind w:firstLine="36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（3）公布投标人名单，告知评审专家应当回避的情形；</w:t>
      </w:r>
      <w:r/>
    </w:p>
    <w:p>
      <w:pPr>
        <w:pStyle w:val="763"/>
        <w:ind w:firstLine="36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（4）组织评标委员会推选评标组长，采购人代表不得担任组长；</w:t>
      </w:r>
      <w:r/>
    </w:p>
    <w:p>
      <w:pPr>
        <w:pStyle w:val="763"/>
        <w:ind w:firstLine="36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（5）在评标期间采取必要的通讯管理措施，保证评标活动不受外界干扰；</w:t>
      </w:r>
      <w:r/>
    </w:p>
    <w:p>
      <w:pPr>
        <w:pStyle w:val="763"/>
        <w:ind w:firstLine="36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（6）根据评标委员会的要求介绍政府采购相关政策法规、招标文件；</w:t>
      </w:r>
      <w:r/>
    </w:p>
    <w:p>
      <w:pPr>
        <w:pStyle w:val="763"/>
        <w:ind w:firstLine="36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pStyle w:val="763"/>
        <w:ind w:firstLine="36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63"/>
        <w:ind w:firstLine="36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（9）评审工作完成后，按照规定向评审专家支付劳务报酬和异地评审差旅费，不得向评审专家以外的其他人员支付评审劳务报酬；</w:t>
      </w:r>
      <w:r/>
    </w:p>
    <w:p>
      <w:pPr>
        <w:pStyle w:val="763"/>
        <w:ind w:firstLine="36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（10）处理与评标有关的其他事项。</w:t>
      </w:r>
      <w:r/>
    </w:p>
    <w:p>
      <w:pPr>
        <w:pStyle w:val="885"/>
        <w:ind w:firstLine="446"/>
        <w:keepLines w:val="0"/>
        <w:keepNext w:val="0"/>
        <w:spacing w:before="200" w:after="200" w:line="360" w:lineRule="auto"/>
        <w:rPr>
          <w:rFonts w:ascii="宋体" w:hAnsi="宋体" w:cs="楷体"/>
          <w:color w:val="000000" w:themeColor="text1"/>
          <w:sz w:val="30"/>
          <w:szCs w:val="30"/>
          <w14:textFill>
            <w14:solidFill>
              <w14:schemeClr w14:val="tx1"/>
            </w14:solidFill>
          </w14:textFill>
        </w:rPr>
        <w:outlineLvl w:val="0"/>
      </w:pPr>
      <w:r/>
      <w:bookmarkStart w:id="172" w:name="_Toc20716"/>
      <w:r>
        <w:rPr>
          <w:rFonts w:hint="eastAsia" w:ascii="宋体" w:hAnsi="宋体" w:cs="楷体"/>
          <w:color w:val="000000" w:themeColor="text1"/>
          <w:sz w:val="30"/>
          <w:szCs w:val="30"/>
          <w14:textFill>
            <w14:solidFill>
              <w14:schemeClr w14:val="tx1"/>
            </w14:solidFill>
          </w14:textFill>
        </w:rPr>
        <w:t xml:space="preserve">2.评标委员会职责</w:t>
      </w:r>
      <w:bookmarkEnd w:id="172"/>
      <w:r/>
      <w:r/>
    </w:p>
    <w:p>
      <w:pPr>
        <w:pStyle w:val="885"/>
        <w:ind w:firstLine="480"/>
        <w:keepLines w:val="0"/>
        <w:keepNext w:val="0"/>
        <w:spacing w:before="0" w:after="0" w:line="360" w:lineRule="auto"/>
        <w:rPr>
          <w:rFonts w:ascii="宋体" w:hAnsi="宋体" w:cs="楷体"/>
          <w:color w:val="000000" w:themeColor="text1"/>
          <w:sz w:val="24"/>
          <w:szCs w:val="24"/>
          <w14:textFill>
            <w14:solidFill>
              <w14:schemeClr w14:val="tx1"/>
            </w14:solidFill>
          </w14:textFill>
        </w:rPr>
        <w:outlineLvl w:val="1"/>
      </w:pPr>
      <w:r/>
      <w:bookmarkStart w:id="173" w:name="_Toc9612"/>
      <w:r>
        <w:rPr>
          <w:rFonts w:hint="eastAsia" w:ascii="宋体" w:hAnsi="宋体" w:cs="楷体"/>
          <w:b w:val="0"/>
          <w:color w:val="000000" w:themeColor="text1"/>
          <w:sz w:val="24"/>
          <w:szCs w:val="24"/>
          <w14:textFill>
            <w14:solidFill>
              <w14:schemeClr w14:val="tx1"/>
            </w14:solidFill>
          </w14:textFill>
        </w:rPr>
        <w:t xml:space="preserve">2.1 评标委员会负责具体评标事务，并独立履行下列职责：</w:t>
      </w:r>
      <w:bookmarkEnd w:id="173"/>
      <w:r>
        <w:rPr>
          <w:rFonts w:hint="eastAsia" w:ascii="宋体" w:hAnsi="宋体" w:cs="楷体"/>
          <w:b w:val="0"/>
          <w:color w:val="000000" w:themeColor="text1"/>
          <w:sz w:val="24"/>
          <w:szCs w:val="24"/>
          <w14:textFill>
            <w14:solidFill>
              <w14:schemeClr w14:val="tx1"/>
            </w14:solidFill>
          </w14:textFill>
        </w:rPr>
        <w:t xml:space="preserve"> </w:t>
      </w:r>
      <w:r/>
    </w:p>
    <w:p>
      <w:pPr>
        <w:ind w:firstLine="42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（1）审查、评价投标文件是否符合招标文件的商务、技术等实质性要求；  </w:t>
      </w:r>
      <w:r/>
    </w:p>
    <w:p>
      <w:pPr>
        <w:ind w:firstLine="42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（2）要求投标人对投标文件有关事项作出澄清或者说明；  </w:t>
      </w:r>
      <w:r/>
    </w:p>
    <w:p>
      <w:pPr>
        <w:ind w:firstLine="42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（3）对投标文件进行比较和评价；  </w:t>
      </w:r>
      <w:r/>
    </w:p>
    <w:p>
      <w:pPr>
        <w:ind w:firstLine="42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（4）确定中标候选人名单，以及根据采购人委托直接确定中标人；  </w:t>
      </w:r>
      <w:r/>
    </w:p>
    <w:p>
      <w:pPr>
        <w:ind w:firstLine="42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（5）向采购人、采购代理机构或者有关部门报告评标中发现的违法行为。</w:t>
      </w:r>
      <w:r/>
    </w:p>
    <w:p>
      <w:pPr>
        <w:pStyle w:val="885"/>
        <w:ind w:firstLine="446"/>
        <w:keepLines w:val="0"/>
        <w:keepNext w:val="0"/>
        <w:spacing w:before="200" w:after="200" w:line="360" w:lineRule="auto"/>
        <w:rPr>
          <w:rFonts w:ascii="宋体" w:hAnsi="宋体" w:cs="楷体"/>
          <w:color w:val="000000" w:themeColor="text1"/>
          <w:sz w:val="30"/>
          <w:szCs w:val="30"/>
          <w14:textFill>
            <w14:solidFill>
              <w14:schemeClr w14:val="tx1"/>
            </w14:solidFill>
          </w14:textFill>
        </w:rPr>
        <w:outlineLvl w:val="0"/>
      </w:pPr>
      <w:r/>
      <w:bookmarkStart w:id="174" w:name="_Toc18167"/>
      <w:r>
        <w:rPr>
          <w:rFonts w:hint="eastAsia" w:ascii="宋体" w:hAnsi="宋体" w:cs="楷体"/>
          <w:color w:val="000000" w:themeColor="text1"/>
          <w:sz w:val="30"/>
          <w:szCs w:val="30"/>
          <w14:textFill>
            <w14:solidFill>
              <w14:schemeClr w14:val="tx1"/>
            </w14:solidFill>
          </w14:textFill>
        </w:rPr>
        <w:t xml:space="preserve">3.评标注意事项</w:t>
      </w:r>
      <w:bookmarkEnd w:id="174"/>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3.1评标时，评标委员会各成员应当独立对每个投标人的投标文件进行评价，并汇总每个投标人的得分。</w:t>
      </w:r>
      <w:r/>
    </w:p>
    <w:p>
      <w:pPr>
        <w:ind w:left="1" w:firstLine="480"/>
        <w:spacing w:line="360" w:lineRule="auto"/>
        <w:rPr>
          <w:rFonts w:ascii="宋体" w:hAnsi="宋体" w:cs="楷体"/>
          <w:b/>
          <w:color w:val="000000" w:themeColor="text1"/>
          <w:sz w:val="24"/>
          <w:u w:val="single"/>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3.2</w:t>
      </w:r>
      <w:r>
        <w:rPr>
          <w:rFonts w:hint="eastAsia" w:ascii="宋体" w:hAnsi="宋体" w:cs="楷体"/>
          <w:b/>
          <w:color w:val="000000" w:themeColor="text1"/>
          <w:sz w:val="24"/>
          <w:u w:val="single"/>
          <w14:textFill>
            <w14:solidFill>
              <w14:schemeClr w14:val="tx1"/>
            </w14:solidFill>
          </w14:textFill>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3.5评标委员会及其成员不得有下列行为：</w:t>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（1）确定参与评标至评标结束前私自接触投标人；</w:t>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（3）违反评标纪律发表倾向性意见或者征询采购人的倾向性意见；</w:t>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（4）对需要专业判断的主观评审因素协商评分；</w:t>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（5）在评标过程中擅离职守，影响评标程序正常进行；</w:t>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（6）记录、复制或者带走任何评标资料；</w:t>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（7）其他不遵守评标纪律的行为。</w:t>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85"/>
        <w:ind w:firstLine="446"/>
        <w:keepLines w:val="0"/>
        <w:keepNext w:val="0"/>
        <w:spacing w:before="200" w:after="200" w:line="360" w:lineRule="auto"/>
        <w:rPr>
          <w:rFonts w:ascii="宋体" w:hAnsi="宋体" w:cs="楷体"/>
          <w:color w:val="000000" w:themeColor="text1"/>
          <w:sz w:val="30"/>
          <w:szCs w:val="30"/>
          <w14:textFill>
            <w14:solidFill>
              <w14:schemeClr w14:val="tx1"/>
            </w14:solidFill>
          </w14:textFill>
        </w:rPr>
        <w:outlineLvl w:val="0"/>
      </w:pPr>
      <w:r/>
      <w:bookmarkStart w:id="175" w:name="_Toc26882"/>
      <w:r>
        <w:rPr>
          <w:rFonts w:hint="eastAsia" w:ascii="宋体" w:hAnsi="宋体" w:cs="楷体"/>
          <w:color w:val="000000" w:themeColor="text1"/>
          <w:sz w:val="30"/>
          <w:szCs w:val="30"/>
          <w14:textFill>
            <w14:solidFill>
              <w14:schemeClr w14:val="tx1"/>
            </w14:solidFill>
          </w14:textFill>
        </w:rPr>
        <w:t xml:space="preserve">4.评标过程的保密</w:t>
      </w:r>
      <w:bookmarkEnd w:id="175"/>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楷体"/>
          <w:color w:val="000000" w:themeColor="text1"/>
          <w:sz w:val="24"/>
          <w:u w:val="single"/>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4.3</w:t>
      </w:r>
      <w:r>
        <w:rPr>
          <w:rFonts w:hint="eastAsia" w:ascii="宋体" w:hAnsi="宋体" w:cs="楷体"/>
          <w:b/>
          <w:color w:val="000000" w:themeColor="text1"/>
          <w:sz w:val="24"/>
          <w:u w:val="single"/>
          <w14:textFill>
            <w14:solidFill>
              <w14:schemeClr w14:val="tx1"/>
            </w14:solidFill>
          </w14:textFill>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85"/>
        <w:ind w:firstLine="446"/>
        <w:keepLines w:val="0"/>
        <w:keepNext w:val="0"/>
        <w:spacing w:before="200" w:after="200" w:line="360" w:lineRule="auto"/>
        <w:rPr>
          <w:rFonts w:ascii="宋体" w:hAnsi="宋体" w:cs="楷体"/>
          <w:color w:val="000000" w:themeColor="text1"/>
          <w:sz w:val="30"/>
          <w:szCs w:val="30"/>
          <w14:textFill>
            <w14:solidFill>
              <w14:schemeClr w14:val="tx1"/>
            </w14:solidFill>
          </w14:textFill>
        </w:rPr>
        <w:outlineLvl w:val="0"/>
      </w:pPr>
      <w:r/>
      <w:bookmarkStart w:id="176" w:name="_Toc871"/>
      <w:r>
        <w:rPr>
          <w:rFonts w:hint="eastAsia" w:ascii="宋体" w:hAnsi="宋体" w:cs="楷体"/>
          <w:color w:val="000000" w:themeColor="text1"/>
          <w:sz w:val="30"/>
          <w:szCs w:val="30"/>
          <w14:textFill>
            <w14:solidFill>
              <w14:schemeClr w14:val="tx1"/>
            </w14:solidFill>
          </w14:textFill>
        </w:rPr>
        <w:t xml:space="preserve">5.报价前后不一致的处理原则</w:t>
      </w:r>
      <w:bookmarkEnd w:id="176"/>
      <w:r/>
      <w:r/>
    </w:p>
    <w:p>
      <w:pPr>
        <w:ind w:firstLine="480"/>
        <w:spacing w:line="360" w:lineRule="auto"/>
        <w:rPr>
          <w:rFonts w:ascii="宋体" w:hAnsi="宋体" w:cs="楷体"/>
          <w:color w:val="000000" w:themeColor="text1"/>
          <w:sz w:val="24"/>
          <w14:textFill>
            <w14:solidFill>
              <w14:schemeClr w14:val="tx1"/>
            </w14:solidFill>
          </w14:textFill>
        </w:rPr>
        <w:outlineLvl w:val="1"/>
      </w:pPr>
      <w:r/>
      <w:bookmarkStart w:id="177" w:name="_Toc14425"/>
      <w:r>
        <w:rPr>
          <w:rFonts w:hint="eastAsia" w:ascii="宋体" w:hAnsi="宋体" w:cs="楷体"/>
          <w:color w:val="000000" w:themeColor="text1"/>
          <w:sz w:val="24"/>
          <w14:textFill>
            <w14:solidFill>
              <w14:schemeClr w14:val="tx1"/>
            </w14:solidFill>
          </w14:textFill>
        </w:rPr>
        <w:t xml:space="preserve">5.1投标文件报价出现前后不一致的，按照下列规定修正：</w:t>
      </w:r>
      <w:bookmarkEnd w:id="177"/>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（1）投标文件中开标一览表内容与投标文件中相应内容不一致的，以开标一览表为准；</w:t>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（2）大写金额和小写金额不一致的，以大写金额为准；</w:t>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（3）单价金额小数点或者百分比有明显错位的，以开标一览表的总价为准，并修改单价；</w:t>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（4）总价金额与按单价汇总金额不一致的，以单价金额计算结果为准。</w:t>
      </w:r>
      <w:r/>
    </w:p>
    <w:p>
      <w:pPr>
        <w:ind w:left="1" w:firstLine="482"/>
        <w:spacing w:line="360" w:lineRule="auto"/>
        <w:rPr>
          <w:rFonts w:ascii="宋体" w:hAnsi="宋体" w:cs="楷体"/>
          <w:color w:val="000000" w:themeColor="text1"/>
          <w:sz w:val="24"/>
          <w14:textFill>
            <w14:solidFill>
              <w14:schemeClr w14:val="tx1"/>
            </w14:solidFill>
          </w14:textFill>
        </w:rPr>
      </w:pPr>
      <w:r>
        <w:rPr>
          <w:rFonts w:hint="eastAsia" w:ascii="宋体" w:hAnsi="宋体" w:cs="楷体"/>
          <w:b/>
          <w:color w:val="000000" w:themeColor="text1"/>
          <w:sz w:val="24"/>
          <w14:textFill>
            <w14:solidFill>
              <w14:schemeClr w14:val="tx1"/>
            </w14:solidFill>
          </w14:textFill>
        </w:rPr>
        <w:t xml:space="preserve">同时出现两种以上不一致的，按上述规定排序在先的原则进行修正</w:t>
      </w:r>
      <w:r>
        <w:rPr>
          <w:rFonts w:hint="eastAsia" w:ascii="宋体" w:hAnsi="宋体" w:cs="楷体"/>
          <w:color w:val="000000" w:themeColor="text1"/>
          <w:sz w:val="24"/>
          <w14:textFill>
            <w14:solidFill>
              <w14:schemeClr w14:val="tx1"/>
            </w14:solidFill>
          </w14:textFill>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cs="楷体"/>
          <w:b/>
          <w:color w:val="000000" w:themeColor="text1"/>
          <w:sz w:val="30"/>
          <w:szCs w:val="30"/>
          <w14:textFill>
            <w14:solidFill>
              <w14:schemeClr w14:val="tx1"/>
            </w14:solidFill>
          </w14:textFill>
        </w:rPr>
        <w:outlineLvl w:val="0"/>
      </w:pPr>
      <w:r/>
      <w:bookmarkStart w:id="178" w:name="_Toc15381"/>
      <w:r>
        <w:rPr>
          <w:rFonts w:hint="eastAsia" w:ascii="宋体" w:hAnsi="宋体" w:cs="楷体"/>
          <w:b/>
          <w:color w:val="000000" w:themeColor="text1"/>
          <w:sz w:val="30"/>
          <w:szCs w:val="30"/>
          <w14:textFill>
            <w14:solidFill>
              <w14:schemeClr w14:val="tx1"/>
            </w14:solidFill>
          </w14:textFill>
        </w:rPr>
        <w:t xml:space="preserve">6.投标人资格审查</w:t>
      </w:r>
      <w:bookmarkEnd w:id="178"/>
      <w:r/>
      <w:r/>
    </w:p>
    <w:p>
      <w:pPr>
        <w:ind w:firstLine="480"/>
        <w:jc w:val="left"/>
        <w:spacing w:line="360" w:lineRule="auto"/>
        <w:widowControl/>
        <w:rPr>
          <w:rFonts w:ascii="宋体" w:hAnsi="宋体" w:cs="楷体"/>
          <w:color w:val="000000" w:themeColor="text1"/>
          <w:sz w:val="24"/>
          <w14:textFill>
            <w14:solidFill>
              <w14:schemeClr w14:val="tx1"/>
            </w14:solidFill>
          </w14:textFill>
        </w:rPr>
      </w:pPr>
      <w:r>
        <w:rPr>
          <w:rFonts w:ascii="Segoe UI Symbol" w:hAnsi="Segoe UI Symbol" w:cs="Segoe UI Symbol"/>
          <w:color w:val="000000" w:themeColor="text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6.1 采用资格后审方式</w:t>
      </w:r>
      <w:r/>
    </w:p>
    <w:p>
      <w:pPr>
        <w:ind w:firstLine="480"/>
        <w:jc w:val="left"/>
        <w:spacing w:line="360" w:lineRule="auto"/>
        <w:widowControl/>
        <w:rPr>
          <w:rFonts w:ascii="宋体" w:hAnsi="宋体" w:cs="楷体"/>
          <w:b/>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开标结束后，采购人或代理机构将依法对投标人的资格进行审查。资格审查的内容如下：</w:t>
      </w:r>
      <w:r/>
    </w:p>
    <w:tbl>
      <w:tblPr>
        <w:tblStyle w:val="756"/>
        <w:tblW w:w="507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91"/>
        <w:gridCol w:w="2638"/>
        <w:gridCol w:w="6348"/>
      </w:tblGrid>
      <w:tr>
        <w:trPr>
          <w:jc w:val="center"/>
        </w:trPr>
        <w:tc>
          <w:tcPr>
            <w:tcMar>
              <w:top w:w="100" w:type="dxa"/>
              <w:bottom w:w="100" w:type="dxa"/>
            </w:tcMar>
            <w:tcW w:w="788" w:type="dxa"/>
            <w:vAlign w:val="center"/>
            <w:textDirection w:val="lrTb"/>
            <w:noWrap w:val="false"/>
          </w:tcPr>
          <w:p>
            <w:pPr>
              <w:pStyle w:val="2368"/>
              <w:jc w:val="center"/>
              <w:rPr>
                <w:rStyle w:val="883"/>
                <w:rFonts w:ascii="宋体" w:hAnsi="宋体" w:cs="宋体"/>
                <w:color w:val="000000" w:themeColor="text1"/>
                <w:sz w:val="24"/>
                <w14:textFill>
                  <w14:solidFill>
                    <w14:schemeClr w14:val="tx1"/>
                  </w14:solidFill>
                </w14:textFill>
              </w:rPr>
            </w:pPr>
            <w:r>
              <w:rPr>
                <w:rStyle w:val="883"/>
                <w:rFonts w:ascii="宋体" w:hAnsi="宋体" w:cs="宋体"/>
                <w:color w:val="000000" w:themeColor="text1"/>
                <w:sz w:val="24"/>
                <w14:textFill>
                  <w14:solidFill>
                    <w14:schemeClr w14:val="tx1"/>
                  </w14:solidFill>
                </w14:textFill>
              </w:rPr>
              <w:t xml:space="preserve">序号</w:t>
            </w:r>
            <w:r/>
          </w:p>
        </w:tc>
        <w:tc>
          <w:tcPr>
            <w:tcMar>
              <w:top w:w="100" w:type="dxa"/>
              <w:bottom w:w="100" w:type="dxa"/>
            </w:tcMar>
            <w:tcW w:w="2626" w:type="dxa"/>
            <w:vAlign w:val="center"/>
            <w:textDirection w:val="lrTb"/>
            <w:noWrap w:val="false"/>
          </w:tcPr>
          <w:p>
            <w:pPr>
              <w:pStyle w:val="2368"/>
              <w:jc w:val="center"/>
              <w:rPr>
                <w:rStyle w:val="883"/>
                <w:rFonts w:ascii="宋体" w:hAnsi="宋体" w:cs="宋体"/>
                <w:color w:val="000000" w:themeColor="text1"/>
                <w:sz w:val="24"/>
                <w14:textFill>
                  <w14:solidFill>
                    <w14:schemeClr w14:val="tx1"/>
                  </w14:solidFill>
                </w14:textFill>
              </w:rPr>
            </w:pPr>
            <w:r>
              <w:rPr>
                <w:rStyle w:val="883"/>
                <w:rFonts w:ascii="宋体" w:hAnsi="宋体" w:cs="宋体"/>
                <w:color w:val="000000" w:themeColor="text1"/>
                <w:sz w:val="24"/>
                <w14:textFill>
                  <w14:solidFill>
                    <w14:schemeClr w14:val="tx1"/>
                  </w14:solidFill>
                </w14:textFill>
              </w:rPr>
              <w:t xml:space="preserve">审查要素</w:t>
            </w:r>
            <w:r/>
          </w:p>
        </w:tc>
        <w:tc>
          <w:tcPr>
            <w:tcMar>
              <w:top w:w="100" w:type="dxa"/>
              <w:bottom w:w="100" w:type="dxa"/>
            </w:tcMar>
            <w:tcW w:w="6319" w:type="dxa"/>
            <w:vAlign w:val="center"/>
            <w:textDirection w:val="lrTb"/>
            <w:noWrap w:val="false"/>
          </w:tcPr>
          <w:p>
            <w:pPr>
              <w:pStyle w:val="2368"/>
              <w:jc w:val="center"/>
              <w:rPr>
                <w:rStyle w:val="883"/>
                <w:rFonts w:ascii="宋体" w:hAnsi="宋体" w:cs="宋体"/>
                <w:color w:val="000000" w:themeColor="text1"/>
                <w:sz w:val="24"/>
                <w14:textFill>
                  <w14:solidFill>
                    <w14:schemeClr w14:val="tx1"/>
                  </w14:solidFill>
                </w14:textFill>
              </w:rPr>
            </w:pPr>
            <w:r>
              <w:rPr>
                <w:rStyle w:val="883"/>
                <w:rFonts w:ascii="宋体" w:hAnsi="宋体" w:cs="宋体"/>
                <w:color w:val="000000" w:themeColor="text1"/>
                <w:sz w:val="24"/>
                <w14:textFill>
                  <w14:solidFill>
                    <w14:schemeClr w14:val="tx1"/>
                  </w14:solidFill>
                </w14:textFill>
              </w:rPr>
              <w:t xml:space="preserve">审查内容</w:t>
            </w:r>
            <w:r/>
          </w:p>
        </w:tc>
      </w:tr>
      <w:tr>
        <w:trPr>
          <w:jc w:val="center"/>
        </w:trPr>
        <w:tc>
          <w:tcPr>
            <w:tcMar>
              <w:top w:w="100" w:type="dxa"/>
              <w:bottom w:w="100" w:type="dxa"/>
            </w:tcMar>
            <w:tcW w:w="788" w:type="dxa"/>
            <w:vAlign w:val="center"/>
            <w:textDirection w:val="lrTb"/>
            <w:noWrap w:val="false"/>
          </w:tcPr>
          <w:p>
            <w:pPr>
              <w:pStyle w:val="2368"/>
              <w:jc w:val="center"/>
              <w:rPr>
                <w:rStyle w:val="883"/>
                <w:rFonts w:ascii="宋体" w:hAnsi="宋体" w:cs="宋体"/>
                <w:color w:val="000000" w:themeColor="text1"/>
                <w:sz w:val="24"/>
                <w14:textFill>
                  <w14:solidFill>
                    <w14:schemeClr w14:val="tx1"/>
                  </w14:solidFill>
                </w14:textFill>
              </w:rPr>
            </w:pPr>
            <w:r>
              <w:rPr>
                <w:rStyle w:val="883"/>
                <w:rFonts w:ascii="宋体" w:hAnsi="宋体" w:cs="宋体"/>
                <w:color w:val="000000" w:themeColor="text1"/>
                <w:sz w:val="24"/>
                <w14:textFill>
                  <w14:solidFill>
                    <w14:schemeClr w14:val="tx1"/>
                  </w14:solidFill>
                </w14:textFill>
              </w:rPr>
              <w:t xml:space="preserve">1</w:t>
            </w:r>
            <w:r/>
          </w:p>
        </w:tc>
        <w:tc>
          <w:tcPr>
            <w:tcMar>
              <w:top w:w="100" w:type="dxa"/>
              <w:bottom w:w="100" w:type="dxa"/>
            </w:tcMar>
            <w:tcW w:w="2626" w:type="dxa"/>
            <w:vAlign w:val="center"/>
            <w:textDirection w:val="lrTb"/>
            <w:noWrap w:val="false"/>
          </w:tcPr>
          <w:p>
            <w:pPr>
              <w:pStyle w:val="2368"/>
              <w:jc w:val="center"/>
              <w:rPr>
                <w:rStyle w:val="883"/>
                <w:rFonts w:ascii="宋体" w:hAnsi="宋体" w:cs="宋体"/>
                <w:color w:val="000000" w:themeColor="text1"/>
                <w:sz w:val="24"/>
                <w14:textFill>
                  <w14:solidFill>
                    <w14:schemeClr w14:val="tx1"/>
                  </w14:solidFill>
                </w14:textFill>
              </w:rPr>
            </w:pPr>
            <w:r>
              <w:rPr>
                <w:rStyle w:val="884"/>
                <w:rFonts w:ascii="宋体" w:hAnsi="宋体" w:eastAsia="宋体" w:cs="宋体"/>
                <w:color w:val="000000" w:themeColor="text1"/>
                <w14:textFill>
                  <w14:solidFill>
                    <w14:schemeClr w14:val="tx1"/>
                  </w14:solidFill>
                </w14:textFill>
              </w:rPr>
              <w:t xml:space="preserve">具有独立承担民事责任的能力</w:t>
            </w:r>
            <w:r/>
          </w:p>
        </w:tc>
        <w:tc>
          <w:tcPr>
            <w:tcMar>
              <w:top w:w="100" w:type="dxa"/>
              <w:bottom w:w="100" w:type="dxa"/>
            </w:tcMar>
            <w:tcW w:w="6319" w:type="dxa"/>
            <w:vAlign w:val="center"/>
            <w:textDirection w:val="lrTb"/>
            <w:noWrap w:val="false"/>
          </w:tcPr>
          <w:p>
            <w:pPr>
              <w:pStyle w:val="2368"/>
              <w:rPr>
                <w:rStyle w:val="883"/>
                <w:rFonts w:ascii="宋体" w:hAnsi="宋体" w:cs="宋体"/>
                <w:color w:val="000000" w:themeColor="text1"/>
                <w:sz w:val="24"/>
                <w14:textFill>
                  <w14:solidFill>
                    <w14:schemeClr w14:val="tx1"/>
                  </w14:solidFill>
                </w14:textFill>
              </w:rPr>
            </w:pPr>
            <w:r>
              <w:rPr>
                <w:rStyle w:val="883"/>
                <w:rFonts w:hint="eastAsia" w:ascii="宋体" w:hAnsi="宋体" w:cs="宋体"/>
                <w:color w:val="000000" w:themeColor="text1"/>
                <w:sz w:val="24"/>
                <w14:textFill>
                  <w14:solidFill>
                    <w14:schemeClr w14:val="tx1"/>
                  </w14:solidFill>
                </w14:textFill>
              </w:rPr>
              <w:t xml:space="preserve">提供法人或者其他组织的营业执照等证明文件；供应商为自然人的，提供其身份证。（原件扫描件）</w:t>
            </w:r>
            <w:r/>
          </w:p>
        </w:tc>
      </w:tr>
      <w:tr>
        <w:trPr>
          <w:jc w:val="center"/>
          <w:trHeight w:val="434"/>
        </w:trPr>
        <w:tc>
          <w:tcPr>
            <w:tcMar>
              <w:top w:w="100" w:type="dxa"/>
              <w:bottom w:w="100" w:type="dxa"/>
            </w:tcMar>
            <w:tcW w:w="788" w:type="dxa"/>
            <w:vAlign w:val="center"/>
            <w:textDirection w:val="lrTb"/>
            <w:noWrap w:val="false"/>
          </w:tcPr>
          <w:p>
            <w:pPr>
              <w:pStyle w:val="2368"/>
              <w:jc w:val="center"/>
              <w:rPr>
                <w:rStyle w:val="883"/>
                <w:rFonts w:ascii="宋体" w:hAnsi="宋体" w:cs="宋体"/>
                <w:color w:val="000000" w:themeColor="text1"/>
                <w:sz w:val="24"/>
                <w14:textFill>
                  <w14:solidFill>
                    <w14:schemeClr w14:val="tx1"/>
                  </w14:solidFill>
                </w14:textFill>
              </w:rPr>
            </w:pPr>
            <w:r>
              <w:rPr>
                <w:rStyle w:val="883"/>
                <w:rFonts w:ascii="宋体" w:hAnsi="宋体" w:cs="宋体"/>
                <w:color w:val="000000" w:themeColor="text1"/>
                <w:sz w:val="24"/>
                <w14:textFill>
                  <w14:solidFill>
                    <w14:schemeClr w14:val="tx1"/>
                  </w14:solidFill>
                </w14:textFill>
              </w:rPr>
              <w:t xml:space="preserve">2</w:t>
            </w:r>
            <w:r/>
          </w:p>
        </w:tc>
        <w:tc>
          <w:tcPr>
            <w:tcMar>
              <w:top w:w="100" w:type="dxa"/>
              <w:bottom w:w="100" w:type="dxa"/>
            </w:tcMar>
            <w:tcW w:w="2626" w:type="dxa"/>
            <w:vAlign w:val="center"/>
            <w:textDirection w:val="lrTb"/>
            <w:noWrap w:val="false"/>
          </w:tcPr>
          <w:p>
            <w:pPr>
              <w:pStyle w:val="2368"/>
              <w:jc w:val="center"/>
              <w:rPr>
                <w:rStyle w:val="883"/>
                <w:rFonts w:ascii="宋体" w:hAnsi="宋体" w:cs="宋体"/>
                <w:color w:val="000000" w:themeColor="text1"/>
                <w:sz w:val="24"/>
                <w14:textFill>
                  <w14:solidFill>
                    <w14:schemeClr w14:val="tx1"/>
                  </w14:solidFill>
                </w14:textFill>
              </w:rPr>
            </w:pPr>
            <w:r>
              <w:rPr>
                <w:rStyle w:val="884"/>
                <w:rFonts w:ascii="宋体" w:hAnsi="宋体" w:eastAsia="宋体" w:cs="宋体"/>
                <w:color w:val="000000" w:themeColor="text1"/>
                <w14:textFill>
                  <w14:solidFill>
                    <w14:schemeClr w14:val="tx1"/>
                  </w14:solidFill>
                </w14:textFill>
              </w:rPr>
              <w:t xml:space="preserve">具有良好的商业信誉和健全的财务会计制度</w:t>
            </w:r>
            <w:r/>
          </w:p>
        </w:tc>
        <w:tc>
          <w:tcPr>
            <w:tcMar>
              <w:top w:w="100" w:type="dxa"/>
              <w:bottom w:w="100" w:type="dxa"/>
            </w:tcMar>
            <w:tcW w:w="6319" w:type="dxa"/>
            <w:vAlign w:val="center"/>
            <w:textDirection w:val="lrTb"/>
            <w:noWrap w:val="false"/>
          </w:tcPr>
          <w:p>
            <w:pPr>
              <w:pStyle w:val="2368"/>
              <w:rPr>
                <w:rStyle w:val="883"/>
                <w:rFonts w:ascii="宋体" w:hAnsi="宋体" w:cs="宋体"/>
                <w:color w:val="000000" w:themeColor="text1"/>
                <w:sz w:val="24"/>
                <w14:textFill>
                  <w14:solidFill>
                    <w14:schemeClr w14:val="tx1"/>
                  </w14:solidFill>
                </w14:textFill>
              </w:rPr>
            </w:pPr>
            <w:r>
              <w:rPr>
                <w:rStyle w:val="883"/>
                <w:rFonts w:hint="eastAsia" w:ascii="宋体" w:hAnsi="宋体" w:cs="宋体"/>
                <w:color w:val="000000" w:themeColor="text1"/>
                <w:sz w:val="24"/>
                <w14:textFill>
                  <w14:solidFill>
                    <w14:schemeClr w14:val="tx1"/>
                  </w14:solidFill>
                </w14:textFill>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原件扫描件）；或按采购文件要求提供资格承诺函。</w:t>
            </w:r>
            <w:r/>
          </w:p>
        </w:tc>
      </w:tr>
      <w:tr>
        <w:trPr>
          <w:jc w:val="center"/>
        </w:trPr>
        <w:tc>
          <w:tcPr>
            <w:tcMar>
              <w:top w:w="100" w:type="dxa"/>
              <w:bottom w:w="100" w:type="dxa"/>
            </w:tcMar>
            <w:tcW w:w="788" w:type="dxa"/>
            <w:vAlign w:val="center"/>
            <w:textDirection w:val="lrTb"/>
            <w:noWrap w:val="false"/>
          </w:tcPr>
          <w:p>
            <w:pPr>
              <w:pStyle w:val="2368"/>
              <w:jc w:val="center"/>
              <w:rPr>
                <w:rStyle w:val="883"/>
                <w:rFonts w:ascii="宋体" w:hAnsi="宋体" w:cs="宋体"/>
                <w:color w:val="000000" w:themeColor="text1"/>
                <w:sz w:val="24"/>
                <w14:textFill>
                  <w14:solidFill>
                    <w14:schemeClr w14:val="tx1"/>
                  </w14:solidFill>
                </w14:textFill>
              </w:rPr>
            </w:pPr>
            <w:r>
              <w:rPr>
                <w:rStyle w:val="883"/>
                <w:rFonts w:ascii="宋体" w:hAnsi="宋体" w:cs="宋体"/>
                <w:color w:val="000000" w:themeColor="text1"/>
                <w:sz w:val="24"/>
                <w14:textFill>
                  <w14:solidFill>
                    <w14:schemeClr w14:val="tx1"/>
                  </w14:solidFill>
                </w14:textFill>
              </w:rPr>
              <w:t xml:space="preserve">3</w:t>
            </w:r>
            <w:r/>
          </w:p>
        </w:tc>
        <w:tc>
          <w:tcPr>
            <w:tcMar>
              <w:top w:w="100" w:type="dxa"/>
              <w:bottom w:w="100" w:type="dxa"/>
            </w:tcMar>
            <w:tcW w:w="2626" w:type="dxa"/>
            <w:vAlign w:val="center"/>
            <w:textDirection w:val="lrTb"/>
            <w:noWrap w:val="false"/>
          </w:tcPr>
          <w:p>
            <w:pPr>
              <w:pStyle w:val="2368"/>
              <w:jc w:val="center"/>
              <w:rPr>
                <w:rStyle w:val="883"/>
                <w:rFonts w:ascii="宋体" w:hAnsi="宋体" w:cs="宋体"/>
                <w:color w:val="000000" w:themeColor="text1"/>
                <w:sz w:val="24"/>
                <w14:textFill>
                  <w14:solidFill>
                    <w14:schemeClr w14:val="tx1"/>
                  </w14:solidFill>
                </w14:textFill>
              </w:rPr>
            </w:pPr>
            <w:r>
              <w:rPr>
                <w:rStyle w:val="884"/>
                <w:rFonts w:ascii="宋体" w:hAnsi="宋体" w:eastAsia="宋体" w:cs="宋体"/>
                <w:color w:val="000000" w:themeColor="text1"/>
                <w14:textFill>
                  <w14:solidFill>
                    <w14:schemeClr w14:val="tx1"/>
                  </w14:solidFill>
                </w14:textFill>
              </w:rPr>
              <w:t xml:space="preserve">具有履行合同所必需的设备和专业技术能力</w:t>
            </w:r>
            <w:r/>
          </w:p>
        </w:tc>
        <w:tc>
          <w:tcPr>
            <w:tcMar>
              <w:top w:w="100" w:type="dxa"/>
              <w:bottom w:w="100" w:type="dxa"/>
            </w:tcMar>
            <w:tcW w:w="6319" w:type="dxa"/>
            <w:vAlign w:val="center"/>
            <w:textDirection w:val="lrTb"/>
            <w:noWrap w:val="false"/>
          </w:tcPr>
          <w:p>
            <w:pPr>
              <w:pStyle w:val="2368"/>
              <w:rPr>
                <w:rStyle w:val="883"/>
                <w:rFonts w:ascii="宋体" w:hAnsi="宋体" w:cs="宋体"/>
                <w:color w:val="000000" w:themeColor="text1"/>
                <w:sz w:val="24"/>
                <w14:textFill>
                  <w14:solidFill>
                    <w14:schemeClr w14:val="tx1"/>
                  </w14:solidFill>
                </w14:textFill>
              </w:rPr>
            </w:pPr>
            <w:r>
              <w:rPr>
                <w:rStyle w:val="883"/>
                <w:rFonts w:ascii="宋体" w:hAnsi="宋体" w:cs="宋体"/>
                <w:color w:val="000000" w:themeColor="text1"/>
                <w:sz w:val="24"/>
                <w14:textFill>
                  <w14:solidFill>
                    <w14:schemeClr w14:val="tx1"/>
                  </w14:solidFill>
                </w14:textFill>
              </w:rPr>
              <w:t xml:space="preserve">见履行合同所必需的设备和专业技术能力表</w:t>
            </w:r>
            <w:r>
              <w:rPr>
                <w:rStyle w:val="883"/>
                <w:rFonts w:hint="eastAsia" w:ascii="宋体" w:hAnsi="宋体" w:cs="宋体"/>
                <w:color w:val="000000" w:themeColor="text1"/>
                <w:sz w:val="24"/>
                <w14:textFill>
                  <w14:solidFill>
                    <w14:schemeClr w14:val="tx1"/>
                  </w14:solidFill>
                </w14:textFill>
              </w:rPr>
              <w:t xml:space="preserve">(原件)；或按采购文件要求提供资格承诺函。</w:t>
            </w:r>
            <w:r/>
          </w:p>
        </w:tc>
      </w:tr>
      <w:tr>
        <w:trPr>
          <w:jc w:val="center"/>
        </w:trPr>
        <w:tc>
          <w:tcPr>
            <w:tcMar>
              <w:top w:w="100" w:type="dxa"/>
              <w:bottom w:w="100" w:type="dxa"/>
            </w:tcMar>
            <w:tcW w:w="788" w:type="dxa"/>
            <w:vAlign w:val="center"/>
            <w:textDirection w:val="lrTb"/>
            <w:noWrap w:val="false"/>
          </w:tcPr>
          <w:p>
            <w:pPr>
              <w:pStyle w:val="2368"/>
              <w:jc w:val="center"/>
              <w:rPr>
                <w:rStyle w:val="883"/>
                <w:rFonts w:ascii="宋体" w:hAnsi="宋体" w:cs="宋体"/>
                <w:color w:val="000000" w:themeColor="text1"/>
                <w:sz w:val="24"/>
                <w14:textFill>
                  <w14:solidFill>
                    <w14:schemeClr w14:val="tx1"/>
                  </w14:solidFill>
                </w14:textFill>
              </w:rPr>
            </w:pPr>
            <w:r>
              <w:rPr>
                <w:rStyle w:val="883"/>
                <w:rFonts w:ascii="宋体" w:hAnsi="宋体" w:cs="宋体"/>
                <w:color w:val="000000" w:themeColor="text1"/>
                <w:sz w:val="24"/>
                <w14:textFill>
                  <w14:solidFill>
                    <w14:schemeClr w14:val="tx1"/>
                  </w14:solidFill>
                </w14:textFill>
              </w:rPr>
              <w:t xml:space="preserve">4</w:t>
            </w:r>
            <w:r/>
          </w:p>
        </w:tc>
        <w:tc>
          <w:tcPr>
            <w:tcMar>
              <w:top w:w="100" w:type="dxa"/>
              <w:bottom w:w="100" w:type="dxa"/>
            </w:tcMar>
            <w:tcW w:w="2626" w:type="dxa"/>
            <w:vAlign w:val="center"/>
            <w:textDirection w:val="lrTb"/>
            <w:noWrap w:val="false"/>
          </w:tcPr>
          <w:p>
            <w:pPr>
              <w:pStyle w:val="2368"/>
              <w:jc w:val="center"/>
              <w:rPr>
                <w:rStyle w:val="883"/>
                <w:rFonts w:ascii="宋体" w:hAnsi="宋体" w:cs="宋体"/>
                <w:color w:val="000000" w:themeColor="text1"/>
                <w:sz w:val="24"/>
                <w14:textFill>
                  <w14:solidFill>
                    <w14:schemeClr w14:val="tx1"/>
                  </w14:solidFill>
                </w14:textFill>
              </w:rPr>
            </w:pPr>
            <w:r>
              <w:rPr>
                <w:rStyle w:val="884"/>
                <w:rFonts w:ascii="宋体" w:hAnsi="宋体" w:eastAsia="宋体" w:cs="宋体"/>
                <w:color w:val="000000" w:themeColor="text1"/>
                <w14:textFill>
                  <w14:solidFill>
                    <w14:schemeClr w14:val="tx1"/>
                  </w14:solidFill>
                </w14:textFill>
              </w:rPr>
              <w:t xml:space="preserve">有依法缴纳税收和社会保障资金的良好记录</w:t>
            </w:r>
            <w:r/>
          </w:p>
        </w:tc>
        <w:tc>
          <w:tcPr>
            <w:tcMar>
              <w:top w:w="100" w:type="dxa"/>
              <w:bottom w:w="100" w:type="dxa"/>
            </w:tcMar>
            <w:tcW w:w="6319" w:type="dxa"/>
            <w:vAlign w:val="center"/>
            <w:textDirection w:val="lrTb"/>
            <w:noWrap w:val="false"/>
          </w:tcPr>
          <w:p>
            <w:pPr>
              <w:pStyle w:val="2368"/>
              <w:rPr>
                <w:rStyle w:val="883"/>
                <w:rFonts w:ascii="宋体" w:hAnsi="宋体" w:cs="宋体"/>
                <w:color w:val="000000" w:themeColor="text1"/>
                <w:sz w:val="24"/>
                <w14:textFill>
                  <w14:solidFill>
                    <w14:schemeClr w14:val="tx1"/>
                  </w14:solidFill>
                </w14:textFill>
              </w:rPr>
            </w:pPr>
            <w:r>
              <w:rPr>
                <w:rStyle w:val="883"/>
                <w:rFonts w:ascii="宋体" w:hAnsi="宋体" w:cs="宋体"/>
                <w:color w:val="000000" w:themeColor="text1"/>
                <w:sz w:val="24"/>
                <w14:textFill>
                  <w14:solidFill>
                    <w14:schemeClr w14:val="tx1"/>
                  </w14:solidFill>
                </w14:textFill>
              </w:rPr>
              <w:t xml:space="preserve">提供参加本次政府采购活动前一年内</w:t>
            </w:r>
            <w:r>
              <w:rPr>
                <w:rStyle w:val="883"/>
                <w:rFonts w:hint="eastAsia" w:ascii="宋体" w:hAnsi="宋体" w:cs="宋体"/>
                <w:color w:val="000000" w:themeColor="text1"/>
                <w:sz w:val="24"/>
                <w14:textFill>
                  <w14:solidFill>
                    <w14:schemeClr w14:val="tx1"/>
                  </w14:solidFill>
                </w14:textFill>
              </w:rPr>
              <w:t xml:space="preserve">至少一个月依法缴纳税收和社会保险的凭据（原件扫描件）；或按采购文件要求提供资格承诺函。</w:t>
            </w:r>
            <w:r/>
          </w:p>
        </w:tc>
      </w:tr>
      <w:tr>
        <w:trPr>
          <w:jc w:val="center"/>
        </w:trPr>
        <w:tc>
          <w:tcPr>
            <w:tcMar>
              <w:top w:w="100" w:type="dxa"/>
              <w:bottom w:w="100" w:type="dxa"/>
            </w:tcMar>
            <w:tcW w:w="788" w:type="dxa"/>
            <w:vAlign w:val="center"/>
            <w:textDirection w:val="lrTb"/>
            <w:noWrap w:val="false"/>
          </w:tcPr>
          <w:p>
            <w:pPr>
              <w:pStyle w:val="2368"/>
              <w:jc w:val="center"/>
              <w:rPr>
                <w:rStyle w:val="883"/>
                <w:rFonts w:ascii="宋体" w:hAnsi="宋体" w:cs="宋体"/>
                <w:color w:val="000000" w:themeColor="text1"/>
                <w:sz w:val="24"/>
                <w14:textFill>
                  <w14:solidFill>
                    <w14:schemeClr w14:val="tx1"/>
                  </w14:solidFill>
                </w14:textFill>
              </w:rPr>
            </w:pPr>
            <w:r>
              <w:rPr>
                <w:rStyle w:val="883"/>
                <w:rFonts w:ascii="宋体" w:hAnsi="宋体" w:cs="宋体"/>
                <w:color w:val="000000" w:themeColor="text1"/>
                <w:sz w:val="24"/>
                <w14:textFill>
                  <w14:solidFill>
                    <w14:schemeClr w14:val="tx1"/>
                  </w14:solidFill>
                </w14:textFill>
              </w:rPr>
              <w:t xml:space="preserve">5</w:t>
            </w:r>
            <w:r/>
          </w:p>
        </w:tc>
        <w:tc>
          <w:tcPr>
            <w:tcMar>
              <w:top w:w="100" w:type="dxa"/>
              <w:bottom w:w="100" w:type="dxa"/>
            </w:tcMar>
            <w:tcW w:w="2626" w:type="dxa"/>
            <w:vAlign w:val="center"/>
            <w:textDirection w:val="lrTb"/>
            <w:noWrap w:val="false"/>
          </w:tcPr>
          <w:p>
            <w:pPr>
              <w:pStyle w:val="2368"/>
              <w:jc w:val="center"/>
              <w:rPr>
                <w:rStyle w:val="883"/>
                <w:rFonts w:ascii="宋体" w:hAnsi="宋体" w:cs="宋体"/>
                <w:color w:val="000000" w:themeColor="text1"/>
                <w:sz w:val="24"/>
                <w14:textFill>
                  <w14:solidFill>
                    <w14:schemeClr w14:val="tx1"/>
                  </w14:solidFill>
                </w14:textFill>
              </w:rPr>
            </w:pPr>
            <w:r>
              <w:rPr>
                <w:rStyle w:val="884"/>
                <w:rFonts w:ascii="宋体" w:hAnsi="宋体" w:eastAsia="宋体" w:cs="宋体"/>
                <w:color w:val="000000" w:themeColor="text1"/>
                <w14:textFill>
                  <w14:solidFill>
                    <w14:schemeClr w14:val="tx1"/>
                  </w14:solidFill>
                </w14:textFill>
              </w:rPr>
              <w:t xml:space="preserve">参加政府采购活动前三年内，在经营活动中没有重大违法记录</w:t>
            </w:r>
            <w:r/>
          </w:p>
        </w:tc>
        <w:tc>
          <w:tcPr>
            <w:tcMar>
              <w:top w:w="100" w:type="dxa"/>
              <w:bottom w:w="100" w:type="dxa"/>
            </w:tcMar>
            <w:tcW w:w="6319" w:type="dxa"/>
            <w:vAlign w:val="center"/>
            <w:textDirection w:val="lrTb"/>
            <w:noWrap w:val="false"/>
          </w:tcPr>
          <w:p>
            <w:pPr>
              <w:pStyle w:val="2368"/>
              <w:rPr>
                <w:rStyle w:val="883"/>
                <w:rFonts w:ascii="宋体" w:hAnsi="宋体" w:cs="宋体"/>
                <w:color w:val="000000" w:themeColor="text1"/>
                <w:sz w:val="24"/>
                <w14:textFill>
                  <w14:solidFill>
                    <w14:schemeClr w14:val="tx1"/>
                  </w14:solidFill>
                </w14:textFill>
              </w:rPr>
            </w:pPr>
            <w:r>
              <w:rPr>
                <w:rStyle w:val="883"/>
                <w:rFonts w:hint="eastAsia" w:ascii="宋体" w:hAnsi="宋体" w:cs="宋体"/>
                <w:color w:val="000000" w:themeColor="text1"/>
                <w:sz w:val="24"/>
                <w14:textFill>
                  <w14:solidFill>
                    <w14:schemeClr w14:val="tx1"/>
                  </w14:solidFill>
                </w14:textFill>
              </w:rPr>
              <w:t xml:space="preserve">见投标函；或按采购文件要求提供资格承诺函。</w:t>
            </w:r>
            <w:r/>
          </w:p>
        </w:tc>
      </w:tr>
      <w:tr>
        <w:trPr>
          <w:jc w:val="center"/>
          <w:trHeight w:val="1269"/>
        </w:trPr>
        <w:tc>
          <w:tcPr>
            <w:tcMar>
              <w:top w:w="100" w:type="dxa"/>
              <w:bottom w:w="100" w:type="dxa"/>
            </w:tcMar>
            <w:tcW w:w="788" w:type="dxa"/>
            <w:vAlign w:val="center"/>
            <w:textDirection w:val="lrTb"/>
            <w:noWrap w:val="false"/>
          </w:tcPr>
          <w:p>
            <w:pPr>
              <w:pStyle w:val="2368"/>
              <w:jc w:val="center"/>
              <w:rPr>
                <w:rStyle w:val="883"/>
                <w:rFonts w:ascii="宋体" w:hAnsi="宋体" w:cs="宋体"/>
                <w:color w:val="000000" w:themeColor="text1"/>
                <w:sz w:val="24"/>
                <w14:textFill>
                  <w14:solidFill>
                    <w14:schemeClr w14:val="tx1"/>
                  </w14:solidFill>
                </w14:textFill>
              </w:rPr>
            </w:pPr>
            <w:r>
              <w:rPr>
                <w:rStyle w:val="883"/>
                <w:rFonts w:ascii="宋体" w:hAnsi="宋体" w:cs="宋体"/>
                <w:color w:val="000000" w:themeColor="text1"/>
                <w:sz w:val="24"/>
                <w14:textFill>
                  <w14:solidFill>
                    <w14:schemeClr w14:val="tx1"/>
                  </w14:solidFill>
                </w14:textFill>
              </w:rPr>
              <w:t xml:space="preserve">6</w:t>
            </w:r>
            <w:r/>
          </w:p>
        </w:tc>
        <w:tc>
          <w:tcPr>
            <w:tcMar>
              <w:top w:w="100" w:type="dxa"/>
              <w:bottom w:w="100" w:type="dxa"/>
            </w:tcMar>
            <w:tcW w:w="2626" w:type="dxa"/>
            <w:vAlign w:val="center"/>
            <w:textDirection w:val="lrTb"/>
            <w:noWrap w:val="false"/>
          </w:tcPr>
          <w:p>
            <w:pPr>
              <w:pStyle w:val="2368"/>
              <w:jc w:val="center"/>
              <w:rPr>
                <w:rStyle w:val="883"/>
                <w:rFonts w:ascii="宋体" w:hAnsi="宋体" w:cs="宋体"/>
                <w:color w:val="000000" w:themeColor="text1"/>
                <w:sz w:val="24"/>
                <w14:textFill>
                  <w14:solidFill>
                    <w14:schemeClr w14:val="tx1"/>
                  </w14:solidFill>
                </w14:textFill>
              </w:rPr>
            </w:pPr>
            <w:r>
              <w:rPr>
                <w:rStyle w:val="883"/>
                <w:rFonts w:hint="eastAsia" w:ascii="宋体" w:hAnsi="宋体" w:cs="宋体"/>
                <w:color w:val="000000" w:themeColor="text1"/>
                <w:sz w:val="24"/>
                <w14:textFill>
                  <w14:solidFill>
                    <w14:schemeClr w14:val="tx1"/>
                  </w14:solidFill>
                </w14:textFill>
              </w:rPr>
              <w:t xml:space="preserve">信用情况</w:t>
            </w:r>
            <w:r/>
          </w:p>
        </w:tc>
        <w:tc>
          <w:tcPr>
            <w:tcMar>
              <w:top w:w="100" w:type="dxa"/>
              <w:bottom w:w="100" w:type="dxa"/>
            </w:tcMar>
            <w:tcW w:w="6319" w:type="dxa"/>
            <w:vAlign w:val="center"/>
            <w:textDirection w:val="lrTb"/>
            <w:noWrap w:val="false"/>
          </w:tcPr>
          <w:p>
            <w:pPr>
              <w:pStyle w:val="2368"/>
              <w:rPr>
                <w:rStyle w:val="883"/>
                <w:rFonts w:ascii="宋体" w:hAnsi="宋体" w:cs="宋体"/>
                <w:color w:val="000000" w:themeColor="text1"/>
                <w:sz w:val="24"/>
                <w14:textFill>
                  <w14:solidFill>
                    <w14:schemeClr w14:val="tx1"/>
                  </w14:solidFill>
                </w14:textFill>
              </w:rPr>
            </w:pPr>
            <w:r>
              <w:rPr>
                <w:rStyle w:val="883"/>
                <w:rFonts w:ascii="宋体" w:hAnsi="宋体" w:cs="宋体"/>
                <w:color w:val="000000" w:themeColor="text1"/>
                <w:sz w:val="24"/>
                <w14:textFill>
                  <w14:solidFill>
                    <w14:schemeClr w14:val="tx1"/>
                  </w14:solidFill>
                </w14:textFill>
              </w:rPr>
              <w:t xml:space="preserve">“信用中国”网站（www.creditchina.gov.cn）、中国政府采购网（www.ccgp.gov.cn）、“信用江苏”网站（http://credit.jiangsu.gov.cn/）的查询结果未列入失信被执行人名单、重大税收违法案件当事人名单、政府采购严重违法失信行为名单</w:t>
            </w:r>
            <w:r>
              <w:rPr>
                <w:rStyle w:val="883"/>
                <w:rFonts w:hint="eastAsia" w:ascii="宋体" w:hAnsi="宋体" w:cs="宋体"/>
                <w:color w:val="000000" w:themeColor="text1"/>
                <w:sz w:val="24"/>
                <w14:textFill>
                  <w14:solidFill>
                    <w14:schemeClr w14:val="tx1"/>
                  </w14:solidFill>
                </w14:textFill>
              </w:rPr>
              <w:t xml:space="preserve">，</w:t>
            </w:r>
            <w:r>
              <w:rPr>
                <w:rStyle w:val="883"/>
                <w:rFonts w:ascii="宋体" w:hAnsi="宋体" w:cs="宋体"/>
                <w:color w:val="000000" w:themeColor="text1"/>
                <w:sz w:val="24"/>
                <w14:textFill>
                  <w14:solidFill>
                    <w14:schemeClr w14:val="tx1"/>
                  </w14:solidFill>
                </w14:textFill>
              </w:rPr>
              <w:t xml:space="preserve">以现场查询为准。</w:t>
            </w:r>
            <w:r/>
          </w:p>
        </w:tc>
      </w:tr>
      <w:tr>
        <w:trPr>
          <w:jc w:val="center"/>
          <w:trHeight w:val="714"/>
        </w:trPr>
        <w:tc>
          <w:tcPr>
            <w:tcMar>
              <w:top w:w="100" w:type="dxa"/>
              <w:bottom w:w="100" w:type="dxa"/>
            </w:tcMar>
            <w:tcW w:w="788" w:type="dxa"/>
            <w:vAlign w:val="center"/>
            <w:textDirection w:val="lrTb"/>
            <w:noWrap w:val="false"/>
          </w:tcPr>
          <w:p>
            <w:pPr>
              <w:pStyle w:val="2368"/>
              <w:jc w:val="center"/>
              <w:rPr>
                <w:rStyle w:val="883"/>
                <w:rFonts w:ascii="宋体" w:hAnsi="宋体" w:cs="宋体"/>
                <w:color w:val="000000" w:themeColor="text1"/>
                <w:sz w:val="24"/>
                <w14:textFill>
                  <w14:solidFill>
                    <w14:schemeClr w14:val="tx1"/>
                  </w14:solidFill>
                </w14:textFill>
              </w:rPr>
            </w:pPr>
            <w:r>
              <w:rPr>
                <w:rStyle w:val="883"/>
                <w:rFonts w:hint="eastAsia" w:ascii="宋体" w:hAnsi="宋体" w:cs="宋体"/>
                <w:color w:val="000000" w:themeColor="text1"/>
                <w:sz w:val="24"/>
                <w14:textFill>
                  <w14:solidFill>
                    <w14:schemeClr w14:val="tx1"/>
                  </w14:solidFill>
                </w14:textFill>
              </w:rPr>
              <w:t xml:space="preserve">7</w:t>
            </w:r>
            <w:r/>
          </w:p>
        </w:tc>
        <w:tc>
          <w:tcPr>
            <w:tcMar>
              <w:top w:w="100" w:type="dxa"/>
              <w:bottom w:w="100" w:type="dxa"/>
            </w:tcMar>
            <w:tcW w:w="2626" w:type="dxa"/>
            <w:vAlign w:val="center"/>
            <w:textDirection w:val="lrTb"/>
            <w:noWrap w:val="false"/>
          </w:tcPr>
          <w:p>
            <w:pPr>
              <w:pStyle w:val="2368"/>
              <w:jc w:val="center"/>
              <w:rPr>
                <w:rFonts w:ascii="宋体" w:hAnsi="宋体" w:eastAsia="宋体" w:cs="宋体"/>
                <w:color w:val="000000" w:themeColor="text1"/>
                <w14:textFill>
                  <w14:solidFill>
                    <w14:schemeClr w14:val="tx1"/>
                  </w14:solidFill>
                </w14:textFill>
              </w:rPr>
            </w:pPr>
            <w:r>
              <w:rPr>
                <w:rStyle w:val="884"/>
                <w:rFonts w:hint="eastAsia" w:ascii="宋体" w:hAnsi="宋体" w:eastAsia="宋体" w:cs="宋体"/>
                <w:color w:val="000000" w:themeColor="text1"/>
                <w14:textFill>
                  <w14:solidFill>
                    <w14:schemeClr w14:val="tx1"/>
                  </w14:solidFill>
                </w14:textFill>
              </w:rPr>
              <w:t xml:space="preserve">落实政府采购政策需满足的资格要求</w:t>
            </w:r>
            <w:r/>
          </w:p>
        </w:tc>
        <w:tc>
          <w:tcPr>
            <w:tcMar>
              <w:top w:w="100" w:type="dxa"/>
              <w:bottom w:w="100" w:type="dxa"/>
            </w:tcMar>
            <w:tcW w:w="6319" w:type="dxa"/>
            <w:vAlign w:val="center"/>
            <w:textDirection w:val="lrTb"/>
            <w:noWrap w:val="false"/>
          </w:tcPr>
          <w:p>
            <w:pPr>
              <w:pStyle w:val="2368"/>
              <w:rPr>
                <w:rFonts w:ascii="宋体" w:hAnsi="宋体" w:eastAsia="宋体" w:cs="宋体"/>
                <w:color w:val="000000" w:themeColor="text1"/>
                <w14:textFill>
                  <w14:solidFill>
                    <w14:schemeClr w14:val="tx1"/>
                  </w14:solidFill>
                </w14:textFill>
              </w:rPr>
            </w:pPr>
            <w:r>
              <w:rPr>
                <w:rStyle w:val="884"/>
                <w:rFonts w:hint="eastAsia" w:ascii="宋体" w:hAnsi="宋体" w:eastAsia="宋体" w:cs="宋体"/>
                <w:color w:val="000000" w:themeColor="text1"/>
                <w14:textFill>
                  <w14:solidFill>
                    <w14:schemeClr w14:val="tx1"/>
                  </w14:solidFill>
                </w14:textFill>
              </w:rPr>
              <w:t xml:space="preserve">提供《中小企业声明函》</w:t>
            </w:r>
            <w:r/>
          </w:p>
        </w:tc>
      </w:tr>
      <w:tr>
        <w:trPr>
          <w:jc w:val="center"/>
          <w:trHeight w:val="2310"/>
        </w:trPr>
        <w:tc>
          <w:tcPr>
            <w:tcMar>
              <w:top w:w="100" w:type="dxa"/>
              <w:bottom w:w="100" w:type="dxa"/>
            </w:tcMar>
            <w:tcW w:w="788" w:type="dxa"/>
            <w:vAlign w:val="center"/>
            <w:textDirection w:val="lrTb"/>
            <w:noWrap w:val="false"/>
          </w:tcPr>
          <w:p>
            <w:pPr>
              <w:pStyle w:val="2368"/>
              <w:jc w:val="center"/>
              <w:rPr>
                <w:rStyle w:val="883"/>
                <w:rFonts w:ascii="宋体" w:hAnsi="宋体" w:cs="宋体"/>
                <w:color w:val="000000" w:themeColor="text1"/>
                <w:sz w:val="24"/>
                <w14:textFill>
                  <w14:solidFill>
                    <w14:schemeClr w14:val="tx1"/>
                  </w14:solidFill>
                </w14:textFill>
              </w:rPr>
            </w:pPr>
            <w:r>
              <w:rPr>
                <w:rStyle w:val="883"/>
                <w:rFonts w:hint="eastAsia" w:ascii="宋体" w:hAnsi="宋体" w:cs="宋体"/>
                <w:color w:val="000000" w:themeColor="text1"/>
                <w:sz w:val="24"/>
                <w14:textFill>
                  <w14:solidFill>
                    <w14:schemeClr w14:val="tx1"/>
                  </w14:solidFill>
                </w14:textFill>
              </w:rPr>
              <w:t xml:space="preserve">8</w:t>
            </w:r>
            <w:r/>
          </w:p>
        </w:tc>
        <w:tc>
          <w:tcPr>
            <w:tcMar>
              <w:top w:w="100" w:type="dxa"/>
              <w:bottom w:w="100" w:type="dxa"/>
            </w:tcMar>
            <w:tcW w:w="2626" w:type="dxa"/>
            <w:vAlign w:val="center"/>
            <w:textDirection w:val="lrTb"/>
            <w:noWrap w:val="false"/>
          </w:tcPr>
          <w:p>
            <w:pPr>
              <w:pStyle w:val="2368"/>
              <w:jc w:val="center"/>
              <w:rPr>
                <w:rStyle w:val="883"/>
                <w:rFonts w:ascii="宋体" w:hAnsi="宋体" w:cs="宋体"/>
                <w:color w:val="000000" w:themeColor="text1"/>
                <w:sz w:val="24"/>
                <w14:textFill>
                  <w14:solidFill>
                    <w14:schemeClr w14:val="tx1"/>
                  </w14:solidFill>
                </w14:textFill>
              </w:rPr>
            </w:pPr>
            <w:r>
              <w:rPr>
                <w:rStyle w:val="883"/>
                <w:rFonts w:ascii="宋体" w:hAnsi="宋体" w:cs="宋体"/>
                <w:color w:val="000000" w:themeColor="text1"/>
                <w:sz w:val="24"/>
                <w14:textFill>
                  <w14:solidFill>
                    <w14:schemeClr w14:val="tx1"/>
                  </w14:solidFill>
                </w14:textFill>
              </w:rPr>
              <w:t xml:space="preserve">本项目的特定资格要求</w:t>
            </w:r>
            <w:r/>
          </w:p>
        </w:tc>
        <w:tc>
          <w:tcPr>
            <w:tcMar>
              <w:top w:w="100" w:type="dxa"/>
              <w:bottom w:w="100" w:type="dxa"/>
            </w:tcMar>
            <w:tcW w:w="6319" w:type="dxa"/>
            <w:vAlign w:val="center"/>
            <w:textDirection w:val="lrTb"/>
            <w:noWrap w:val="false"/>
          </w:tcPr>
          <w:p>
            <w:pPr>
              <w:pStyle w:val="2368"/>
              <w:rPr>
                <w:rStyle w:val="883"/>
                <w:rFonts w:ascii="宋体" w:hAnsi="宋体" w:cs="宋体"/>
                <w:color w:val="000000" w:themeColor="text1"/>
                <w:sz w:val="24"/>
                <w14:textFill>
                  <w14:solidFill>
                    <w14:schemeClr w14:val="tx1"/>
                  </w14:solidFill>
                </w14:textFill>
              </w:rPr>
            </w:pPr>
            <w:r>
              <w:rPr>
                <w:rStyle w:val="883"/>
                <w:rFonts w:hint="eastAsia" w:ascii="宋体" w:hAnsi="宋体" w:cs="宋体"/>
                <w:color w:val="000000" w:themeColor="text1"/>
                <w:sz w:val="24"/>
                <w14:textFill>
                  <w14:solidFill>
                    <w14:schemeClr w14:val="tx1"/>
                  </w14:solidFill>
                </w14:textFill>
              </w:rPr>
              <w:t xml:space="preserve">拒绝下述供应商参加本次采购活动：①供应商单位负责人为同一人或者存在直接控股、管理关系的不同供应商，不得参加同一合同项下的政府采购活动。②凡为采购项目提供整体设计、规范编制或者项目管理、监理、检测等服务的供应商，不得再参加本项目的采购活动。③投标截止时间前，投标人被“信用中国”、“中国政府采购网”、“信用江苏”网站列入失信被执行人、重大税收违法案件当事人名单、政府采购严重违法失信行为记录名单，不得参加本项目的采购活动。</w:t>
            </w:r>
            <w:r/>
          </w:p>
        </w:tc>
      </w:tr>
      <w:tr>
        <w:trPr>
          <w:jc w:val="center"/>
          <w:trHeight w:val="1076"/>
        </w:trPr>
        <w:tc>
          <w:tcPr>
            <w:gridSpan w:val="3"/>
            <w:tcMar>
              <w:top w:w="100" w:type="dxa"/>
              <w:bottom w:w="100" w:type="dxa"/>
            </w:tcMar>
            <w:tcW w:w="9733" w:type="dxa"/>
            <w:vAlign w:val="center"/>
            <w:textDirection w:val="lrTb"/>
            <w:noWrap w:val="false"/>
          </w:tcPr>
          <w:p>
            <w:pPr>
              <w:pStyle w:val="2368"/>
              <w:rPr>
                <w:rStyle w:val="883"/>
                <w:rFonts w:ascii="宋体" w:hAnsi="宋体" w:cs="宋体"/>
                <w:color w:val="000000" w:themeColor="text1"/>
                <w:sz w:val="24"/>
                <w14:textFill>
                  <w14:solidFill>
                    <w14:schemeClr w14:val="tx1"/>
                  </w14:solidFill>
                </w14:textFill>
              </w:rPr>
            </w:pPr>
            <w:r>
              <w:rPr>
                <w:rStyle w:val="883"/>
                <w:rFonts w:ascii="宋体" w:hAnsi="宋体" w:cs="宋体"/>
                <w:color w:val="000000" w:themeColor="text1"/>
                <w:sz w:val="24"/>
                <w14:textFill>
                  <w14:solidFill>
                    <w14:schemeClr w14:val="tx1"/>
                  </w14:solidFill>
                </w14:textFill>
              </w:rPr>
              <w:t xml:space="preserve">注：根据镇江市财政局《关于进一步降低政府采购活动成本减轻政府采购供应商负担的通知》的文件要求，以上2-5项的资格条件采取</w:t>
            </w:r>
            <w:r>
              <w:rPr>
                <w:rStyle w:val="883"/>
                <w:rFonts w:hint="eastAsia" w:ascii="宋体" w:hAnsi="宋体" w:cs="宋体"/>
                <w:color w:val="000000" w:themeColor="text1"/>
                <w:sz w:val="24"/>
                <w14:textFill>
                  <w14:solidFill>
                    <w14:schemeClr w14:val="tx1"/>
                  </w14:solidFill>
                </w14:textFill>
              </w:rPr>
              <w:t xml:space="preserve">“</w:t>
            </w:r>
            <w:r>
              <w:rPr>
                <w:rStyle w:val="883"/>
                <w:rFonts w:ascii="宋体" w:hAnsi="宋体" w:cs="宋体"/>
                <w:color w:val="000000" w:themeColor="text1"/>
                <w:sz w:val="24"/>
                <w14:textFill>
                  <w14:solidFill>
                    <w14:schemeClr w14:val="tx1"/>
                  </w14:solidFill>
                </w14:textFill>
              </w:rPr>
              <w:t xml:space="preserve">信用承诺制</w:t>
            </w:r>
            <w:r>
              <w:rPr>
                <w:rStyle w:val="883"/>
                <w:rFonts w:hint="eastAsia" w:ascii="宋体" w:hAnsi="宋体" w:cs="宋体"/>
                <w:color w:val="000000" w:themeColor="text1"/>
                <w:sz w:val="24"/>
                <w14:textFill>
                  <w14:solidFill>
                    <w14:schemeClr w14:val="tx1"/>
                  </w14:solidFill>
                </w14:textFill>
              </w:rPr>
              <w:t xml:space="preserve">”</w:t>
            </w:r>
            <w:r>
              <w:rPr>
                <w:rStyle w:val="883"/>
                <w:rFonts w:ascii="宋体" w:hAnsi="宋体" w:cs="宋体"/>
                <w:color w:val="000000" w:themeColor="text1"/>
                <w:sz w:val="24"/>
                <w14:textFill>
                  <w14:solidFill>
                    <w14:schemeClr w14:val="tx1"/>
                  </w14:solidFill>
                </w14:textFill>
              </w:rPr>
              <w:t xml:space="preserve">，即上述2-5项要求的相关资格证明材料可提供《资格承诺函》（格式详见招标文件</w:t>
            </w:r>
            <w:r>
              <w:rPr>
                <w:rStyle w:val="883"/>
                <w:rFonts w:hint="eastAsia" w:ascii="宋体" w:hAnsi="宋体" w:cs="宋体"/>
                <w:color w:val="000000" w:themeColor="text1"/>
                <w:sz w:val="24"/>
                <w14:textFill>
                  <w14:solidFill>
                    <w14:schemeClr w14:val="tx1"/>
                  </w14:solidFill>
                </w14:textFill>
              </w:rPr>
              <w:t xml:space="preserve">“</w:t>
            </w:r>
            <w:r>
              <w:rPr>
                <w:rStyle w:val="883"/>
                <w:rFonts w:ascii="宋体" w:hAnsi="宋体" w:cs="宋体"/>
                <w:color w:val="000000" w:themeColor="text1"/>
                <w:sz w:val="24"/>
                <w14:textFill>
                  <w14:solidFill>
                    <w14:schemeClr w14:val="tx1"/>
                  </w14:solidFill>
                </w14:textFill>
              </w:rPr>
              <w:t xml:space="preserve">第六部分  投标文件（格式）</w:t>
            </w:r>
            <w:r>
              <w:rPr>
                <w:rStyle w:val="883"/>
                <w:rFonts w:hint="eastAsia" w:ascii="宋体" w:hAnsi="宋体" w:cs="宋体"/>
                <w:color w:val="000000" w:themeColor="text1"/>
                <w:sz w:val="24"/>
                <w14:textFill>
                  <w14:solidFill>
                    <w14:schemeClr w14:val="tx1"/>
                  </w14:solidFill>
                </w14:textFill>
              </w:rPr>
              <w:t xml:space="preserve">”</w:t>
            </w:r>
            <w:r>
              <w:rPr>
                <w:rStyle w:val="883"/>
                <w:rFonts w:ascii="宋体" w:hAnsi="宋体" w:cs="宋体"/>
                <w:color w:val="000000" w:themeColor="text1"/>
                <w:sz w:val="24"/>
                <w14:textFill>
                  <w14:solidFill>
                    <w14:schemeClr w14:val="tx1"/>
                  </w14:solidFill>
                </w14:textFill>
              </w:rPr>
              <w:t xml:space="preserve">），在编制投标（响应）文件时无需再提供与上述四项相关的证明材料。</w:t>
            </w:r>
            <w:r/>
          </w:p>
        </w:tc>
      </w:tr>
    </w:tbl>
    <w:p>
      <w:pPr>
        <w:ind w:firstLine="446"/>
        <w:jc w:val="left"/>
        <w:spacing w:before="200" w:after="200" w:line="360" w:lineRule="auto"/>
        <w:widowControl/>
        <w:rPr>
          <w:rFonts w:ascii="宋体" w:hAnsi="宋体" w:cs="楷体"/>
          <w:b/>
          <w:color w:val="000000" w:themeColor="text1"/>
          <w:sz w:val="30"/>
          <w:szCs w:val="30"/>
          <w14:textFill>
            <w14:solidFill>
              <w14:schemeClr w14:val="tx1"/>
            </w14:solidFill>
          </w14:textFill>
        </w:rPr>
        <w:outlineLvl w:val="0"/>
      </w:pPr>
      <w:r/>
      <w:bookmarkStart w:id="179" w:name="_Toc31833"/>
      <w:r>
        <w:rPr>
          <w:rFonts w:hint="eastAsia" w:ascii="宋体" w:hAnsi="宋体" w:cs="楷体"/>
          <w:b/>
          <w:color w:val="000000" w:themeColor="text1"/>
          <w:sz w:val="30"/>
          <w:szCs w:val="30"/>
          <w14:textFill>
            <w14:solidFill>
              <w14:schemeClr w14:val="tx1"/>
            </w14:solidFill>
          </w14:textFill>
        </w:rPr>
        <w:t xml:space="preserve">7.投标人符合性审查</w:t>
      </w:r>
      <w:bookmarkEnd w:id="179"/>
      <w:r/>
      <w:r/>
    </w:p>
    <w:p>
      <w:pPr>
        <w:ind w:firstLine="24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7.1 评标委员会将对符合资格的投标人的投标文件进行符合性审查，审查内容主要是投标文件的有效性和对招标文件的响应程度，以确定是否满足招标文件的实质性要求。</w:t>
      </w:r>
      <w:r/>
    </w:p>
    <w:tbl>
      <w:tblPr>
        <w:tblStyle w:val="756"/>
        <w:tblW w:w="515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089"/>
        <w:gridCol w:w="701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bookmarkStart w:id="180" w:name="_Hlk144485380"/>
            <w:r>
              <w:rPr>
                <w:rFonts w:hint="eastAsia" w:ascii="宋体" w:hAnsi="宋体" w:cs="宋体"/>
                <w:color w:val="000000" w:themeColor="text1"/>
                <w:sz w:val="24"/>
                <w14:textFill>
                  <w14:solidFill>
                    <w14:schemeClr w14:val="tx1"/>
                  </w14:solidFill>
                </w14:textFill>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审查内容</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922"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报价要求</w:t>
            </w:r>
            <w:r/>
          </w:p>
        </w:tc>
      </w:tr>
      <w:tr>
        <w:trPr>
          <w:trHeight w:val="680"/>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电子投标文件的有效电子签章。投标报价。未发现属无效投标的其他情形。</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922"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商务要求</w:t>
            </w:r>
            <w:r/>
          </w:p>
        </w:tc>
      </w:tr>
      <w:tr>
        <w:trPr>
          <w:trHeight w:val="680"/>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满足招标文件商务部分的实质性要求和条件。</w:t>
            </w:r>
            <w:r/>
          </w:p>
        </w:tc>
      </w:tr>
      <w:tr>
        <w:trPr>
          <w:trHeight w:val="680"/>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hd w:val="clear" w:color="auto" w:fill="fafafa"/>
                <w14:textFill>
                  <w14:solidFill>
                    <w14:schemeClr w14:val="tx1"/>
                  </w14:solidFill>
                </w14:textFill>
              </w:rPr>
              <w:t xml:space="preserve">有</w:t>
            </w:r>
            <w:r>
              <w:rPr>
                <w:rFonts w:hint="eastAsia" w:ascii="宋体" w:hAnsi="宋体" w:cs="宋体"/>
                <w:color w:val="000000" w:themeColor="text1"/>
                <w:sz w:val="24"/>
                <w14:textFill>
                  <w14:solidFill>
                    <w14:schemeClr w14:val="tx1"/>
                  </w14:solidFill>
                </w14:textFill>
              </w:rPr>
              <w:t xml:space="preserve">效性审查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提供法定代表人身份证明书；如有委托代理人，需提供法定代表人授权委托书，并同步提交投标单位为其缴纳的社保证明。</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922"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技术要求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审查投标文件与招标文件要求的主要条款、条件和技术规格是否相符，是否存在重大偏离或保留。</w:t>
            </w:r>
            <w:bookmarkEnd w:id="180"/>
            <w:r/>
            <w:r/>
          </w:p>
        </w:tc>
      </w:tr>
    </w:tbl>
    <w:p>
      <w:pPr>
        <w:ind w:firstLine="403"/>
        <w:spacing w:before="361" w:line="360" w:lineRule="auto"/>
        <w:rPr>
          <w:rFonts w:ascii="宋体" w:hAnsi="宋体" w:cs="楷体"/>
          <w:b/>
          <w:color w:val="000000" w:themeColor="text1"/>
          <w:sz w:val="30"/>
          <w:szCs w:val="30"/>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46"/>
        <w:jc w:val="left"/>
        <w:spacing w:before="200" w:after="200" w:line="360" w:lineRule="auto"/>
        <w:widowControl/>
        <w:rPr>
          <w:rFonts w:ascii="宋体" w:hAnsi="宋体" w:cs="楷体"/>
          <w:b/>
          <w:color w:val="000000" w:themeColor="text1"/>
          <w:sz w:val="30"/>
          <w:szCs w:val="30"/>
          <w14:textFill>
            <w14:solidFill>
              <w14:schemeClr w14:val="tx1"/>
            </w14:solidFill>
          </w14:textFill>
        </w:rPr>
        <w:outlineLvl w:val="0"/>
      </w:pPr>
      <w:r/>
      <w:bookmarkStart w:id="181" w:name="_Toc32662"/>
      <w:r>
        <w:rPr>
          <w:rFonts w:hint="eastAsia" w:ascii="宋体" w:hAnsi="宋体" w:cs="楷体"/>
          <w:b/>
          <w:color w:val="000000" w:themeColor="text1"/>
          <w:sz w:val="30"/>
          <w:szCs w:val="30"/>
          <w14:textFill>
            <w14:solidFill>
              <w14:schemeClr w14:val="tx1"/>
            </w14:solidFill>
          </w14:textFill>
        </w:rPr>
        <w:t xml:space="preserve">8.技术和商务评估</w:t>
      </w:r>
      <w:bookmarkEnd w:id="181"/>
      <w:r/>
      <w:r/>
    </w:p>
    <w:p>
      <w:pPr>
        <w:ind w:firstLine="480"/>
        <w:jc w:val="left"/>
        <w:spacing w:line="360" w:lineRule="auto"/>
        <w:widowControl/>
        <w:rPr>
          <w:rFonts w:ascii="宋体" w:hAnsi="宋体" w:cs="楷体"/>
          <w:color w:val="000000" w:themeColor="text1"/>
          <w:sz w:val="24"/>
          <w14:textFill>
            <w14:solidFill>
              <w14:schemeClr w14:val="tx1"/>
            </w14:solidFill>
          </w14:textFill>
        </w:rPr>
      </w:pPr>
      <w:r>
        <w:rPr>
          <w:rFonts w:ascii="Segoe UI Symbol" w:hAnsi="Segoe UI Symbol" w:cs="Segoe UI Symbol"/>
          <w:color w:val="000000" w:themeColor="text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8.1 </w:t>
      </w:r>
      <w:r>
        <w:rPr>
          <w:rFonts w:hint="eastAsia" w:ascii="宋体" w:hAnsi="宋体" w:cs="楷体"/>
          <w:b/>
          <w:color w:val="000000" w:themeColor="text1"/>
          <w:sz w:val="24"/>
          <w14:textFill>
            <w14:solidFill>
              <w14:schemeClr w14:val="tx1"/>
            </w14:solidFill>
          </w14:textFill>
        </w:rPr>
        <w:t xml:space="preserve">本项目采用综合评分法。</w:t>
      </w:r>
      <w:r/>
    </w:p>
    <w:tbl>
      <w:tblPr>
        <w:tblStyle w:val="756"/>
        <w:tblW w:w="505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386"/>
        <w:gridCol w:w="2448"/>
        <w:gridCol w:w="2448"/>
        <w:gridCol w:w="2449"/>
      </w:tblGrid>
      <w:tr>
        <w:trPr>
          <w:jc w:val="center"/>
        </w:trPr>
        <w:tc>
          <w:tcPr>
            <w:tcMar>
              <w:top w:w="100" w:type="dxa"/>
              <w:bottom w:w="100" w:type="dxa"/>
            </w:tcMar>
            <w:tcW w:w="2835" w:type="dxa"/>
            <w:vAlign w:val="center"/>
            <w:textDirection w:val="lrTb"/>
            <w:noWrap w:val="false"/>
          </w:tcPr>
          <w:p>
            <w:pPr>
              <w:pStyle w:val="2332"/>
              <w:jc w:val="center"/>
              <w:rPr>
                <w:rStyle w:val="883"/>
                <w:rFonts w:ascii="宋体" w:hAnsi="宋体" w:cs="宋体"/>
                <w:color w:val="000000" w:themeColor="text1"/>
                <w:sz w:val="22"/>
                <w:szCs w:val="22"/>
                <w14:textFill>
                  <w14:solidFill>
                    <w14:schemeClr w14:val="tx1"/>
                  </w14:solidFill>
                </w14:textFill>
              </w:rPr>
            </w:pPr>
            <w:r/>
            <w:bookmarkStart w:id="182" w:name="EBeb38bac6236d407ea758a92f796301c6"/>
            <w:r/>
            <w:bookmarkStart w:id="183" w:name="_Toc14405"/>
            <w:r>
              <w:rPr>
                <w:rStyle w:val="883"/>
                <w:rFonts w:hint="eastAsia" w:ascii="宋体" w:hAnsi="宋体" w:cs="宋体"/>
                <w:color w:val="000000" w:themeColor="text1"/>
                <w:sz w:val="22"/>
                <w:szCs w:val="22"/>
                <w14:textFill>
                  <w14:solidFill>
                    <w14:schemeClr w14:val="tx1"/>
                  </w14:solidFill>
                </w14:textFill>
              </w:rPr>
              <w:t xml:space="preserve">评分项目</w:t>
            </w:r>
            <w:r/>
          </w:p>
        </w:tc>
        <w:tc>
          <w:tcPr>
            <w:tcMar>
              <w:top w:w="100" w:type="dxa"/>
              <w:bottom w:w="100" w:type="dxa"/>
            </w:tcMar>
            <w:tcW w:w="2835" w:type="dxa"/>
            <w:vAlign w:val="center"/>
            <w:textDirection w:val="lrTb"/>
            <w:noWrap w:val="false"/>
          </w:tcPr>
          <w:p>
            <w:pPr>
              <w:pStyle w:val="2332"/>
              <w:jc w:val="center"/>
              <w:rPr>
                <w:rStyle w:val="883"/>
                <w:rFonts w:ascii="宋体" w:hAnsi="宋体" w:cs="宋体"/>
                <w:color w:val="000000" w:themeColor="text1"/>
                <w:sz w:val="22"/>
                <w:szCs w:val="22"/>
                <w14:textFill>
                  <w14:solidFill>
                    <w14:schemeClr w14:val="tx1"/>
                  </w14:solidFill>
                </w14:textFill>
              </w:rPr>
            </w:pPr>
            <w:r>
              <w:rPr>
                <w:rStyle w:val="883"/>
                <w:rFonts w:hint="eastAsia" w:ascii="宋体" w:hAnsi="宋体" w:cs="宋体"/>
                <w:color w:val="000000" w:themeColor="text1"/>
                <w:sz w:val="22"/>
                <w:szCs w:val="22"/>
                <w14:textFill>
                  <w14:solidFill>
                    <w14:schemeClr w14:val="tx1"/>
                  </w14:solidFill>
                </w14:textFill>
              </w:rPr>
              <w:t xml:space="preserve">技术评估</w:t>
            </w:r>
            <w:r/>
          </w:p>
        </w:tc>
        <w:tc>
          <w:tcPr>
            <w:tcMar>
              <w:top w:w="100" w:type="dxa"/>
              <w:bottom w:w="100" w:type="dxa"/>
            </w:tcMar>
            <w:tcW w:w="2835" w:type="dxa"/>
            <w:vAlign w:val="center"/>
            <w:textDirection w:val="lrTb"/>
            <w:noWrap w:val="false"/>
          </w:tcPr>
          <w:p>
            <w:pPr>
              <w:pStyle w:val="2332"/>
              <w:jc w:val="center"/>
              <w:rPr>
                <w:rStyle w:val="883"/>
                <w:rFonts w:ascii="宋体" w:hAnsi="宋体" w:cs="宋体"/>
                <w:color w:val="000000" w:themeColor="text1"/>
                <w:sz w:val="22"/>
                <w:szCs w:val="22"/>
                <w14:textFill>
                  <w14:solidFill>
                    <w14:schemeClr w14:val="tx1"/>
                  </w14:solidFill>
                </w14:textFill>
              </w:rPr>
            </w:pPr>
            <w:r>
              <w:rPr>
                <w:rStyle w:val="883"/>
                <w:rFonts w:hint="eastAsia" w:ascii="宋体" w:hAnsi="宋体" w:cs="宋体"/>
                <w:color w:val="000000" w:themeColor="text1"/>
                <w:sz w:val="22"/>
                <w:szCs w:val="22"/>
                <w14:textFill>
                  <w14:solidFill>
                    <w14:schemeClr w14:val="tx1"/>
                  </w14:solidFill>
                </w14:textFill>
              </w:rPr>
              <w:t xml:space="preserve">商务评估</w:t>
            </w:r>
            <w:r/>
          </w:p>
        </w:tc>
        <w:tc>
          <w:tcPr>
            <w:tcMar>
              <w:top w:w="100" w:type="dxa"/>
              <w:bottom w:w="100" w:type="dxa"/>
            </w:tcMar>
            <w:tcW w:w="2835" w:type="dxa"/>
            <w:vAlign w:val="center"/>
            <w:textDirection w:val="lrTb"/>
            <w:noWrap w:val="false"/>
          </w:tcPr>
          <w:p>
            <w:pPr>
              <w:pStyle w:val="2332"/>
              <w:jc w:val="center"/>
              <w:rPr>
                <w:rStyle w:val="883"/>
                <w:rFonts w:ascii="宋体" w:hAnsi="宋体" w:cs="宋体"/>
                <w:color w:val="000000" w:themeColor="text1"/>
                <w:sz w:val="22"/>
                <w:szCs w:val="22"/>
                <w14:textFill>
                  <w14:solidFill>
                    <w14:schemeClr w14:val="tx1"/>
                  </w14:solidFill>
                </w14:textFill>
              </w:rPr>
            </w:pPr>
            <w:r>
              <w:rPr>
                <w:rStyle w:val="883"/>
                <w:rFonts w:hint="eastAsia" w:ascii="宋体" w:hAnsi="宋体" w:cs="宋体"/>
                <w:color w:val="000000" w:themeColor="text1"/>
                <w:sz w:val="22"/>
                <w:szCs w:val="22"/>
                <w14:textFill>
                  <w14:solidFill>
                    <w14:schemeClr w14:val="tx1"/>
                  </w14:solidFill>
                </w14:textFill>
              </w:rPr>
              <w:t xml:space="preserve">价格评估</w:t>
            </w:r>
            <w:r/>
          </w:p>
        </w:tc>
      </w:tr>
      <w:tr>
        <w:trPr>
          <w:jc w:val="center"/>
        </w:trPr>
        <w:tc>
          <w:tcPr>
            <w:tcMar>
              <w:top w:w="100" w:type="dxa"/>
              <w:bottom w:w="100" w:type="dxa"/>
            </w:tcMar>
            <w:tcW w:w="2835" w:type="dxa"/>
            <w:vAlign w:val="center"/>
            <w:textDirection w:val="lrTb"/>
            <w:noWrap w:val="false"/>
          </w:tcPr>
          <w:p>
            <w:pPr>
              <w:pStyle w:val="2332"/>
              <w:jc w:val="center"/>
              <w:rPr>
                <w:rStyle w:val="883"/>
                <w:rFonts w:ascii="宋体" w:hAnsi="宋体" w:cs="宋体"/>
                <w:color w:val="000000" w:themeColor="text1"/>
                <w:sz w:val="22"/>
                <w:szCs w:val="22"/>
                <w14:textFill>
                  <w14:solidFill>
                    <w14:schemeClr w14:val="tx1"/>
                  </w14:solidFill>
                </w14:textFill>
              </w:rPr>
            </w:pPr>
            <w:r>
              <w:rPr>
                <w:rStyle w:val="883"/>
                <w:rFonts w:hint="eastAsia" w:ascii="宋体" w:hAnsi="宋体" w:cs="宋体"/>
                <w:color w:val="000000" w:themeColor="text1"/>
                <w:sz w:val="22"/>
                <w:szCs w:val="22"/>
                <w14:textFill>
                  <w14:solidFill>
                    <w14:schemeClr w14:val="tx1"/>
                  </w14:solidFill>
                </w14:textFill>
              </w:rPr>
              <w:t xml:space="preserve">分值</w:t>
            </w:r>
            <w:r/>
          </w:p>
        </w:tc>
        <w:tc>
          <w:tcPr>
            <w:tcMar>
              <w:top w:w="100" w:type="dxa"/>
              <w:bottom w:w="100" w:type="dxa"/>
            </w:tcMar>
            <w:tcW w:w="2835" w:type="dxa"/>
            <w:vAlign w:val="center"/>
            <w:textDirection w:val="lrTb"/>
            <w:noWrap w:val="false"/>
          </w:tcPr>
          <w:p>
            <w:pPr>
              <w:pStyle w:val="2332"/>
              <w:jc w:val="center"/>
              <w:rPr>
                <w:rStyle w:val="883"/>
                <w:rFonts w:ascii="宋体" w:hAnsi="宋体" w:cs="宋体"/>
                <w:color w:val="000000" w:themeColor="text1"/>
                <w:sz w:val="22"/>
                <w:szCs w:val="22"/>
                <w14:textFill>
                  <w14:solidFill>
                    <w14:schemeClr w14:val="tx1"/>
                  </w14:solidFill>
                </w14:textFill>
              </w:rPr>
            </w:pPr>
            <w:r>
              <w:rPr>
                <w:rStyle w:val="883"/>
                <w:rFonts w:hint="eastAsia" w:ascii="宋体" w:hAnsi="宋体" w:cs="宋体"/>
                <w:color w:val="000000" w:themeColor="text1"/>
                <w:sz w:val="22"/>
                <w:szCs w:val="22"/>
                <w:lang w:val="en-US"/>
                <w14:textFill>
                  <w14:solidFill>
                    <w14:schemeClr w14:val="tx1"/>
                  </w14:solidFill>
                </w14:textFill>
              </w:rPr>
              <w:t xml:space="preserve">56</w:t>
            </w:r>
            <w:r>
              <w:rPr>
                <w:rStyle w:val="883"/>
                <w:rFonts w:hint="eastAsia" w:ascii="宋体" w:hAnsi="宋体" w:cs="宋体"/>
                <w:color w:val="000000" w:themeColor="text1"/>
                <w:sz w:val="22"/>
                <w:szCs w:val="22"/>
                <w14:textFill>
                  <w14:solidFill>
                    <w14:schemeClr w14:val="tx1"/>
                  </w14:solidFill>
                </w14:textFill>
              </w:rPr>
              <w:t xml:space="preserve">.00</w:t>
            </w:r>
            <w:r/>
          </w:p>
        </w:tc>
        <w:tc>
          <w:tcPr>
            <w:tcMar>
              <w:top w:w="100" w:type="dxa"/>
              <w:bottom w:w="100" w:type="dxa"/>
            </w:tcMar>
            <w:tcW w:w="2835" w:type="dxa"/>
            <w:vAlign w:val="center"/>
            <w:textDirection w:val="lrTb"/>
            <w:noWrap w:val="false"/>
          </w:tcPr>
          <w:p>
            <w:pPr>
              <w:pStyle w:val="2332"/>
              <w:jc w:val="center"/>
              <w:rPr>
                <w:rStyle w:val="883"/>
                <w:rFonts w:ascii="宋体" w:hAnsi="宋体" w:cs="宋体"/>
                <w:color w:val="000000" w:themeColor="text1"/>
                <w:sz w:val="22"/>
                <w:szCs w:val="22"/>
                <w14:textFill>
                  <w14:solidFill>
                    <w14:schemeClr w14:val="tx1"/>
                  </w14:solidFill>
                </w14:textFill>
              </w:rPr>
            </w:pPr>
            <w:r>
              <w:rPr>
                <w:rStyle w:val="883"/>
                <w:rFonts w:hint="eastAsia" w:ascii="宋体" w:hAnsi="宋体" w:cs="宋体"/>
                <w:color w:val="000000" w:themeColor="text1"/>
                <w:sz w:val="22"/>
                <w:szCs w:val="22"/>
                <w:lang w:val="en-US"/>
                <w14:textFill>
                  <w14:solidFill>
                    <w14:schemeClr w14:val="tx1"/>
                  </w14:solidFill>
                </w14:textFill>
              </w:rPr>
              <w:t xml:space="preserve">29</w:t>
            </w:r>
            <w:r>
              <w:rPr>
                <w:rStyle w:val="883"/>
                <w:rFonts w:hint="eastAsia" w:ascii="宋体" w:hAnsi="宋体" w:cs="宋体"/>
                <w:color w:val="000000" w:themeColor="text1"/>
                <w:sz w:val="22"/>
                <w:szCs w:val="22"/>
                <w14:textFill>
                  <w14:solidFill>
                    <w14:schemeClr w14:val="tx1"/>
                  </w14:solidFill>
                </w14:textFill>
              </w:rPr>
              <w:t xml:space="preserve">.00</w:t>
            </w:r>
            <w:r/>
          </w:p>
        </w:tc>
        <w:tc>
          <w:tcPr>
            <w:tcMar>
              <w:top w:w="100" w:type="dxa"/>
              <w:bottom w:w="100" w:type="dxa"/>
            </w:tcMar>
            <w:tcW w:w="2835" w:type="dxa"/>
            <w:vAlign w:val="center"/>
            <w:textDirection w:val="lrTb"/>
            <w:noWrap w:val="false"/>
          </w:tcPr>
          <w:p>
            <w:pPr>
              <w:pStyle w:val="2332"/>
              <w:jc w:val="center"/>
              <w:rPr>
                <w:rStyle w:val="883"/>
                <w:rFonts w:ascii="宋体" w:hAnsi="宋体" w:cs="宋体"/>
                <w:color w:val="000000" w:themeColor="text1"/>
                <w:sz w:val="22"/>
                <w:szCs w:val="22"/>
                <w14:textFill>
                  <w14:solidFill>
                    <w14:schemeClr w14:val="tx1"/>
                  </w14:solidFill>
                </w14:textFill>
              </w:rPr>
            </w:pPr>
            <w:r>
              <w:rPr>
                <w:rStyle w:val="883"/>
                <w:rFonts w:hint="eastAsia" w:ascii="宋体" w:hAnsi="宋体" w:cs="宋体"/>
                <w:color w:val="000000" w:themeColor="text1"/>
                <w:sz w:val="22"/>
                <w:szCs w:val="22"/>
                <w14:textFill>
                  <w14:solidFill>
                    <w14:schemeClr w14:val="tx1"/>
                  </w14:solidFill>
                </w14:textFill>
              </w:rPr>
              <w:t xml:space="preserve">15.00</w:t>
            </w:r>
            <w:r/>
          </w:p>
        </w:tc>
      </w:tr>
    </w:tbl>
    <w:p>
      <w:pPr>
        <w:jc w:val="left"/>
        <w:spacing w:before="181" w:after="181"/>
        <w:widowControl/>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 </w:t>
      </w:r>
      <w:bookmarkEnd w:id="182"/>
      <w:r>
        <w:rPr>
          <w:rFonts w:hint="eastAsia" w:ascii="宋体" w:hAnsi="宋体"/>
          <w:b/>
          <w:color w:val="000000" w:themeColor="text1"/>
          <w:sz w:val="24"/>
          <w14:textFill>
            <w14:solidFill>
              <w14:schemeClr w14:val="tx1"/>
            </w14:solidFill>
          </w14:textFill>
        </w:rPr>
        <w:t xml:space="preserve">（一）技术评估</w:t>
      </w:r>
      <w:bookmarkStart w:id="184" w:name="EB6b2e05f244d844eab53af046ecb4a6fe"/>
      <w:r/>
      <w:r/>
    </w:p>
    <w:tbl>
      <w:tblPr>
        <w:tblStyle w:val="756"/>
        <w:tblW w:w="508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76"/>
        <w:gridCol w:w="1608"/>
        <w:gridCol w:w="6695"/>
        <w:gridCol w:w="721"/>
      </w:tblGrid>
      <w:tr>
        <w:trPr>
          <w:jc w:val="center"/>
        </w:trPr>
        <w:tc>
          <w:tcPr>
            <w:tcMar>
              <w:top w:w="100" w:type="dxa"/>
              <w:bottom w:w="100" w:type="dxa"/>
            </w:tcMar>
            <w:tcW w:w="776" w:type="dxa"/>
            <w:vAlign w:val="center"/>
            <w:textDirection w:val="lrTb"/>
            <w:noWrap w:val="false"/>
          </w:tcPr>
          <w:p>
            <w:pPr>
              <w:pStyle w:val="2333"/>
              <w:jc w:val="center"/>
              <w:rPr>
                <w:rStyle w:val="883"/>
                <w:rFonts w:ascii="宋体" w:hAnsi="宋体" w:cs="宋体"/>
                <w:color w:val="000000" w:themeColor="text1"/>
                <w:sz w:val="22"/>
                <w:szCs w:val="22"/>
                <w14:textFill>
                  <w14:solidFill>
                    <w14:schemeClr w14:val="tx1"/>
                  </w14:solidFill>
                </w14:textFill>
              </w:rPr>
            </w:pPr>
            <w:r>
              <w:rPr>
                <w:rStyle w:val="883"/>
                <w:rFonts w:hint="eastAsia" w:ascii="宋体" w:hAnsi="宋体" w:cs="宋体"/>
                <w:color w:val="000000" w:themeColor="text1"/>
                <w:sz w:val="22"/>
                <w:szCs w:val="22"/>
                <w14:textFill>
                  <w14:solidFill>
                    <w14:schemeClr w14:val="tx1"/>
                  </w14:solidFill>
                </w14:textFill>
              </w:rPr>
              <w:t xml:space="preserve">序号</w:t>
            </w:r>
            <w:r/>
          </w:p>
        </w:tc>
        <w:tc>
          <w:tcPr>
            <w:tcMar>
              <w:top w:w="100" w:type="dxa"/>
              <w:bottom w:w="100" w:type="dxa"/>
            </w:tcMar>
            <w:tcW w:w="1608" w:type="dxa"/>
            <w:vAlign w:val="center"/>
            <w:textDirection w:val="lrTb"/>
            <w:noWrap w:val="false"/>
          </w:tcPr>
          <w:p>
            <w:pPr>
              <w:pStyle w:val="2333"/>
              <w:jc w:val="center"/>
              <w:rPr>
                <w:rStyle w:val="883"/>
                <w:rFonts w:ascii="宋体" w:hAnsi="宋体" w:cs="宋体"/>
                <w:color w:val="000000" w:themeColor="text1"/>
                <w:sz w:val="22"/>
                <w:szCs w:val="22"/>
                <w14:textFill>
                  <w14:solidFill>
                    <w14:schemeClr w14:val="tx1"/>
                  </w14:solidFill>
                </w14:textFill>
              </w:rPr>
            </w:pPr>
            <w:r>
              <w:rPr>
                <w:rStyle w:val="883"/>
                <w:rFonts w:hint="eastAsia" w:ascii="宋体" w:hAnsi="宋体" w:cs="宋体"/>
                <w:color w:val="000000" w:themeColor="text1"/>
                <w:sz w:val="22"/>
                <w:szCs w:val="22"/>
                <w14:textFill>
                  <w14:solidFill>
                    <w14:schemeClr w14:val="tx1"/>
                  </w14:solidFill>
                </w14:textFill>
              </w:rPr>
              <w:t xml:space="preserve">评审因素</w:t>
            </w:r>
            <w:r/>
          </w:p>
        </w:tc>
        <w:tc>
          <w:tcPr>
            <w:tcMar>
              <w:top w:w="100" w:type="dxa"/>
              <w:bottom w:w="100" w:type="dxa"/>
            </w:tcMar>
            <w:tcW w:w="6697" w:type="dxa"/>
            <w:vAlign w:val="center"/>
            <w:textDirection w:val="lrTb"/>
            <w:noWrap w:val="false"/>
          </w:tcPr>
          <w:p>
            <w:pPr>
              <w:pStyle w:val="2333"/>
              <w:jc w:val="center"/>
              <w:rPr>
                <w:rStyle w:val="883"/>
                <w:rFonts w:ascii="宋体" w:hAnsi="宋体" w:cs="宋体"/>
                <w:color w:val="000000" w:themeColor="text1"/>
                <w:sz w:val="22"/>
                <w:szCs w:val="22"/>
                <w14:textFill>
                  <w14:solidFill>
                    <w14:schemeClr w14:val="tx1"/>
                  </w14:solidFill>
                </w14:textFill>
              </w:rPr>
            </w:pPr>
            <w:r>
              <w:rPr>
                <w:rStyle w:val="883"/>
                <w:rFonts w:hint="eastAsia" w:ascii="宋体" w:hAnsi="宋体" w:cs="宋体"/>
                <w:color w:val="000000" w:themeColor="text1"/>
                <w:sz w:val="22"/>
                <w:szCs w:val="22"/>
                <w14:textFill>
                  <w14:solidFill>
                    <w14:schemeClr w14:val="tx1"/>
                  </w14:solidFill>
                </w14:textFill>
              </w:rPr>
              <w:t xml:space="preserve">评审细则</w:t>
            </w:r>
            <w:r/>
          </w:p>
        </w:tc>
        <w:tc>
          <w:tcPr>
            <w:tcMar>
              <w:top w:w="100" w:type="dxa"/>
              <w:bottom w:w="100" w:type="dxa"/>
            </w:tcMar>
            <w:tcW w:w="721" w:type="dxa"/>
            <w:vAlign w:val="center"/>
            <w:textDirection w:val="lrTb"/>
            <w:noWrap w:val="false"/>
          </w:tcPr>
          <w:p>
            <w:pPr>
              <w:pStyle w:val="2333"/>
              <w:jc w:val="center"/>
              <w:rPr>
                <w:rStyle w:val="883"/>
                <w:rFonts w:ascii="宋体" w:hAnsi="宋体" w:cs="宋体"/>
                <w:color w:val="000000" w:themeColor="text1"/>
                <w:sz w:val="22"/>
                <w:szCs w:val="22"/>
                <w14:textFill>
                  <w14:solidFill>
                    <w14:schemeClr w14:val="tx1"/>
                  </w14:solidFill>
                </w14:textFill>
              </w:rPr>
            </w:pPr>
            <w:r>
              <w:rPr>
                <w:rStyle w:val="883"/>
                <w:rFonts w:hint="eastAsia" w:ascii="宋体" w:hAnsi="宋体" w:cs="宋体"/>
                <w:color w:val="000000" w:themeColor="text1"/>
                <w:sz w:val="22"/>
                <w:szCs w:val="22"/>
                <w14:textFill>
                  <w14:solidFill>
                    <w14:schemeClr w14:val="tx1"/>
                  </w14:solidFill>
                </w14:textFill>
              </w:rPr>
              <w:t xml:space="preserve">分值</w:t>
            </w:r>
            <w:r/>
          </w:p>
        </w:tc>
      </w:tr>
      <w:tr>
        <w:trPr>
          <w:jc w:val="center"/>
          <w:trHeight w:val="90"/>
        </w:trPr>
        <w:tc>
          <w:tcPr>
            <w:tcMar>
              <w:top w:w="100" w:type="dxa"/>
              <w:bottom w:w="100" w:type="dxa"/>
            </w:tcMar>
            <w:tcW w:w="776" w:type="dxa"/>
            <w:vAlign w:val="center"/>
            <w:textDirection w:val="lrTb"/>
            <w:noWrap w:val="false"/>
          </w:tcPr>
          <w:p>
            <w:pPr>
              <w:pStyle w:val="2333"/>
              <w:jc w:val="center"/>
              <w:rPr>
                <w:rStyle w:val="883"/>
                <w:rFonts w:ascii="宋体" w:hAnsi="宋体" w:cs="宋体"/>
                <w:color w:val="000000" w:themeColor="text1"/>
                <w:sz w:val="22"/>
                <w:szCs w:val="22"/>
                <w14:textFill>
                  <w14:solidFill>
                    <w14:schemeClr w14:val="tx1"/>
                  </w14:solidFill>
                </w14:textFill>
              </w:rPr>
            </w:pPr>
            <w:r>
              <w:rPr>
                <w:rStyle w:val="883"/>
                <w:rFonts w:hint="eastAsia" w:ascii="宋体" w:hAnsi="宋体" w:cs="宋体"/>
                <w:color w:val="000000" w:themeColor="text1"/>
                <w:sz w:val="22"/>
                <w:szCs w:val="22"/>
                <w14:textFill>
                  <w14:solidFill>
                    <w14:schemeClr w14:val="tx1"/>
                  </w14:solidFill>
                </w14:textFill>
              </w:rPr>
              <w:t xml:space="preserve">1.1</w:t>
            </w:r>
            <w:r/>
          </w:p>
        </w:tc>
        <w:tc>
          <w:tcPr>
            <w:tcMar>
              <w:top w:w="100" w:type="dxa"/>
              <w:bottom w:w="100" w:type="dxa"/>
            </w:tcMar>
            <w:tcW w:w="1608" w:type="dxa"/>
            <w:vAlign w:val="center"/>
            <w:textDirection w:val="lrTb"/>
            <w:noWrap w:val="false"/>
          </w:tcPr>
          <w:p>
            <w:pPr>
              <w:pStyle w:val="2331"/>
              <w:jc w:val="center"/>
              <w:rPr>
                <w:rFonts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 xml:space="preserve">人工保洁清扫作业方案</w:t>
            </w:r>
            <w:r/>
          </w:p>
        </w:tc>
        <w:tc>
          <w:tcPr>
            <w:tcMar>
              <w:top w:w="100" w:type="dxa"/>
              <w:bottom w:w="100" w:type="dxa"/>
            </w:tcMar>
            <w:tcW w:w="6697" w:type="dxa"/>
            <w:vAlign w:val="center"/>
            <w:textDirection w:val="lrTb"/>
            <w:noWrap w:val="false"/>
          </w:tcPr>
          <w:p>
            <w:pPr>
              <w:pStyle w:val="2331"/>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评委根据投标文件中提供的人工保洁清扫作业方案，结合本项目作业量清单，方案内容中包含不限于：项目组成员清单、清扫保洁作业人员配置、内部管理方案等内容，方案中能体现出针对具体道路特点及重点难点问题而提出的详细作业方案，进行评审。</w:t>
            </w:r>
            <w:r/>
          </w:p>
          <w:p>
            <w:pPr>
              <w:pStyle w:val="2331"/>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方案完全包含上述要点的得3分，有缺项或未提供方案的不得分。概述特别详细，总体安排科学，方案考虑周全的加2分；针对采购项目有合理化建议的加2分。</w:t>
            </w:r>
            <w:r/>
          </w:p>
        </w:tc>
        <w:tc>
          <w:tcPr>
            <w:tcMar>
              <w:top w:w="100" w:type="dxa"/>
              <w:bottom w:w="100" w:type="dxa"/>
            </w:tcMar>
            <w:tcW w:w="721" w:type="dxa"/>
            <w:vAlign w:val="center"/>
            <w:textDirection w:val="lrTb"/>
            <w:noWrap w:val="false"/>
          </w:tcPr>
          <w:p>
            <w:pPr>
              <w:pStyle w:val="2331"/>
              <w:jc w:val="center"/>
              <w:rPr>
                <w:rFonts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 xml:space="preserve">7.0</w:t>
            </w:r>
            <w:r/>
          </w:p>
        </w:tc>
      </w:tr>
      <w:tr>
        <w:trPr>
          <w:jc w:val="center"/>
          <w:trHeight w:val="876"/>
        </w:trPr>
        <w:tc>
          <w:tcPr>
            <w:tcMar>
              <w:top w:w="100" w:type="dxa"/>
              <w:bottom w:w="100" w:type="dxa"/>
            </w:tcMar>
            <w:tcW w:w="776" w:type="dxa"/>
            <w:vAlign w:val="center"/>
            <w:textDirection w:val="lrTb"/>
            <w:noWrap w:val="false"/>
          </w:tcPr>
          <w:p>
            <w:pPr>
              <w:pStyle w:val="2333"/>
              <w:jc w:val="center"/>
              <w:rPr>
                <w:rStyle w:val="883"/>
                <w:rFonts w:ascii="宋体" w:hAnsi="宋体" w:cs="宋体"/>
                <w:color w:val="000000" w:themeColor="text1"/>
                <w:sz w:val="22"/>
                <w:szCs w:val="22"/>
                <w14:textFill>
                  <w14:solidFill>
                    <w14:schemeClr w14:val="tx1"/>
                  </w14:solidFill>
                </w14:textFill>
              </w:rPr>
            </w:pPr>
            <w:r>
              <w:rPr>
                <w:rStyle w:val="883"/>
                <w:rFonts w:hint="eastAsia" w:ascii="宋体" w:hAnsi="宋体" w:cs="宋体"/>
                <w:color w:val="000000" w:themeColor="text1"/>
                <w:sz w:val="22"/>
                <w:szCs w:val="22"/>
                <w14:textFill>
                  <w14:solidFill>
                    <w14:schemeClr w14:val="tx1"/>
                  </w14:solidFill>
                </w14:textFill>
              </w:rPr>
              <w:t xml:space="preserve">1.2</w:t>
            </w:r>
            <w:r/>
          </w:p>
        </w:tc>
        <w:tc>
          <w:tcPr>
            <w:tcMar>
              <w:top w:w="100" w:type="dxa"/>
              <w:bottom w:w="100" w:type="dxa"/>
            </w:tcMar>
            <w:tcW w:w="1608" w:type="dxa"/>
            <w:vAlign w:val="center"/>
            <w:textDirection w:val="lrTb"/>
            <w:noWrap w:val="false"/>
          </w:tcPr>
          <w:p>
            <w:pPr>
              <w:pStyle w:val="2331"/>
              <w:jc w:val="center"/>
              <w:rPr>
                <w:rFonts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 xml:space="preserve">环卫机械化作业管理方案</w:t>
            </w:r>
            <w:r/>
          </w:p>
        </w:tc>
        <w:tc>
          <w:tcPr>
            <w:tcMar>
              <w:top w:w="100" w:type="dxa"/>
              <w:bottom w:w="100" w:type="dxa"/>
            </w:tcMar>
            <w:tcW w:w="6697" w:type="dxa"/>
            <w:vAlign w:val="center"/>
            <w:textDirection w:val="lrTb"/>
            <w:noWrap w:val="false"/>
          </w:tcPr>
          <w:p>
            <w:pPr>
              <w:pStyle w:val="2331"/>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评委根据投标文件中提供的环卫机械化作业方案，方案内容中包含不限于机械化设备配备清单、机械化设备作业方案、机械化车辆作业时间表、机械化设备管理制度、机械化作业人员管理制度、机械化作业人员岗位职责、设备保养等内容，方案中要能体现出针对具体道路特点及重点难点问题而提出的详细作业方案，进行评审。</w:t>
            </w:r>
            <w:r/>
          </w:p>
          <w:p>
            <w:pPr>
              <w:pStyle w:val="2331"/>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方案完全包含上述要点的得3分，有缺项或未提供方案的不得分。概述特别详细，总体安排科学，方案考虑周全的加2分；针对采购项目有合理化建议的加2分。</w:t>
            </w:r>
            <w:r/>
          </w:p>
        </w:tc>
        <w:tc>
          <w:tcPr>
            <w:tcMar>
              <w:top w:w="100" w:type="dxa"/>
              <w:bottom w:w="100" w:type="dxa"/>
            </w:tcMar>
            <w:tcW w:w="721" w:type="dxa"/>
            <w:vAlign w:val="center"/>
            <w:textDirection w:val="lrTb"/>
            <w:noWrap w:val="false"/>
          </w:tcPr>
          <w:p>
            <w:pPr>
              <w:pStyle w:val="2331"/>
              <w:jc w:val="center"/>
              <w:rPr>
                <w:rFonts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 xml:space="preserve">7.0</w:t>
            </w:r>
            <w:r/>
          </w:p>
        </w:tc>
      </w:tr>
      <w:tr>
        <w:trPr>
          <w:jc w:val="center"/>
          <w:trHeight w:val="970"/>
        </w:trPr>
        <w:tc>
          <w:tcPr>
            <w:tcMar>
              <w:top w:w="100" w:type="dxa"/>
              <w:bottom w:w="100" w:type="dxa"/>
            </w:tcMar>
            <w:tcW w:w="776" w:type="dxa"/>
            <w:vAlign w:val="center"/>
            <w:textDirection w:val="lrTb"/>
            <w:noWrap w:val="false"/>
          </w:tcPr>
          <w:p>
            <w:pPr>
              <w:pStyle w:val="2333"/>
              <w:jc w:val="center"/>
              <w:rPr>
                <w:rStyle w:val="883"/>
                <w:rFonts w:ascii="宋体" w:hAnsi="宋体" w:cs="宋体"/>
                <w:color w:val="000000" w:themeColor="text1"/>
                <w:sz w:val="22"/>
                <w:szCs w:val="22"/>
                <w14:textFill>
                  <w14:solidFill>
                    <w14:schemeClr w14:val="tx1"/>
                  </w14:solidFill>
                </w14:textFill>
              </w:rPr>
            </w:pPr>
            <w:r>
              <w:rPr>
                <w:rStyle w:val="883"/>
                <w:rFonts w:hint="eastAsia" w:ascii="宋体" w:hAnsi="宋体" w:cs="宋体"/>
                <w:color w:val="000000" w:themeColor="text1"/>
                <w:sz w:val="22"/>
                <w:szCs w:val="22"/>
                <w14:textFill>
                  <w14:solidFill>
                    <w14:schemeClr w14:val="tx1"/>
                  </w14:solidFill>
                </w14:textFill>
              </w:rPr>
              <w:t xml:space="preserve">1.3</w:t>
            </w:r>
            <w:r/>
          </w:p>
        </w:tc>
        <w:tc>
          <w:tcPr>
            <w:tcMar>
              <w:top w:w="100" w:type="dxa"/>
              <w:bottom w:w="100" w:type="dxa"/>
            </w:tcMar>
            <w:tcW w:w="1608" w:type="dxa"/>
            <w:vAlign w:val="center"/>
            <w:textDirection w:val="lrTb"/>
            <w:noWrap w:val="false"/>
          </w:tcPr>
          <w:p>
            <w:pPr>
              <w:pStyle w:val="2331"/>
              <w:jc w:val="center"/>
              <w:rPr>
                <w:rFonts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 xml:space="preserve">垃圾收集、清运管理方案</w:t>
            </w:r>
            <w:r/>
          </w:p>
        </w:tc>
        <w:tc>
          <w:tcPr>
            <w:tcMar>
              <w:top w:w="100" w:type="dxa"/>
              <w:bottom w:w="100" w:type="dxa"/>
            </w:tcMar>
            <w:tcW w:w="6697" w:type="dxa"/>
            <w:vAlign w:val="center"/>
            <w:textDirection w:val="lrTb"/>
            <w:noWrap w:val="false"/>
          </w:tcPr>
          <w:p>
            <w:pPr>
              <w:pStyle w:val="2331"/>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评委根据投标文件中提供的垃圾收集、清运管理方案，方案内容中包含不限于：人员配备、时间安排、工具配备、车辆安排、主次干道沿街道路“撤桶还路”等基本内容，方案中要能体现出针对具体的沿街道路垃圾清运特点及重点难点问题而提出的详细作业方案，进行评审。</w:t>
            </w:r>
            <w:r/>
          </w:p>
          <w:p>
            <w:pPr>
              <w:pStyle w:val="2331"/>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方案完全包含上述要点的得3分，有缺项或未提供方案的不得分。概述特别详细，总体安排科学，方案考虑周全的加2分；针对采购项目有合理化建议的加2分。</w:t>
            </w:r>
            <w:r/>
          </w:p>
        </w:tc>
        <w:tc>
          <w:tcPr>
            <w:tcMar>
              <w:top w:w="100" w:type="dxa"/>
              <w:bottom w:w="100" w:type="dxa"/>
            </w:tcMar>
            <w:tcW w:w="721" w:type="dxa"/>
            <w:vAlign w:val="center"/>
            <w:textDirection w:val="lrTb"/>
            <w:noWrap w:val="false"/>
          </w:tcPr>
          <w:p>
            <w:pPr>
              <w:pStyle w:val="2331"/>
              <w:jc w:val="center"/>
              <w:rPr>
                <w:rFonts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 xml:space="preserve">7.0</w:t>
            </w:r>
            <w:r/>
          </w:p>
        </w:tc>
      </w:tr>
      <w:tr>
        <w:trPr>
          <w:jc w:val="center"/>
          <w:trHeight w:val="897"/>
        </w:trPr>
        <w:tc>
          <w:tcPr>
            <w:tcMar>
              <w:top w:w="100" w:type="dxa"/>
              <w:bottom w:w="100" w:type="dxa"/>
            </w:tcMar>
            <w:tcW w:w="776" w:type="dxa"/>
            <w:vAlign w:val="center"/>
            <w:textDirection w:val="lrTb"/>
            <w:noWrap w:val="false"/>
          </w:tcPr>
          <w:p>
            <w:pPr>
              <w:pStyle w:val="2333"/>
              <w:jc w:val="center"/>
              <w:rPr>
                <w:rStyle w:val="883"/>
                <w:rFonts w:ascii="宋体" w:hAnsi="宋体" w:cs="宋体"/>
                <w:color w:val="000000" w:themeColor="text1"/>
                <w:sz w:val="22"/>
                <w:szCs w:val="22"/>
                <w14:textFill>
                  <w14:solidFill>
                    <w14:schemeClr w14:val="tx1"/>
                  </w14:solidFill>
                </w14:textFill>
              </w:rPr>
            </w:pPr>
            <w:r>
              <w:rPr>
                <w:rStyle w:val="883"/>
                <w:rFonts w:hint="eastAsia" w:ascii="宋体" w:hAnsi="宋体" w:cs="宋体"/>
                <w:color w:val="000000" w:themeColor="text1"/>
                <w:sz w:val="22"/>
                <w:szCs w:val="22"/>
                <w14:textFill>
                  <w14:solidFill>
                    <w14:schemeClr w14:val="tx1"/>
                  </w14:solidFill>
                </w14:textFill>
              </w:rPr>
              <w:t xml:space="preserve">1.4</w:t>
            </w:r>
            <w:r/>
          </w:p>
        </w:tc>
        <w:tc>
          <w:tcPr>
            <w:shd w:val="clear" w:color="auto" w:fill="auto"/>
            <w:tcMar>
              <w:top w:w="100" w:type="dxa"/>
              <w:bottom w:w="100" w:type="dxa"/>
            </w:tcMar>
            <w:tcW w:w="1608" w:type="dxa"/>
            <w:vAlign w:val="center"/>
            <w:textDirection w:val="lrTb"/>
            <w:noWrap w:val="false"/>
          </w:tcPr>
          <w:p>
            <w:pPr>
              <w:pStyle w:val="2331"/>
              <w:jc w:val="center"/>
              <w:rPr>
                <w:rFonts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 xml:space="preserve">应急抢险、突击保障方案</w:t>
            </w:r>
            <w:r/>
          </w:p>
        </w:tc>
        <w:tc>
          <w:tcPr>
            <w:shd w:val="clear" w:color="auto" w:fill="auto"/>
            <w:tcMar>
              <w:top w:w="100" w:type="dxa"/>
              <w:bottom w:w="100" w:type="dxa"/>
            </w:tcMar>
            <w:tcW w:w="6697" w:type="dxa"/>
            <w:vAlign w:val="center"/>
            <w:textDirection w:val="lrTb"/>
            <w:noWrap w:val="false"/>
          </w:tcPr>
          <w:p>
            <w:pPr>
              <w:pStyle w:val="2331"/>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评委根据投标文件中提供的应急抢险、突击保障方案，方案内容中提供包含不限于：《重大活动保障应急预案》、《特殊季节性保洁应急预案》、《道路大面积污染应急预案》、《融雪除冰应急预案》、《台风暴雨等恶劣天气应急预案》这五类预案，进行评审。</w:t>
            </w:r>
            <w:r/>
          </w:p>
          <w:p>
            <w:pPr>
              <w:pStyle w:val="2331"/>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方案完全包含上述要点的得3分，有缺项或未提供方案的不得分。概述特别详细，总体安排科学，方案考虑周全的加2分；针对采购项目有合理化建议的加2分。</w:t>
            </w:r>
            <w:r/>
          </w:p>
        </w:tc>
        <w:tc>
          <w:tcPr>
            <w:shd w:val="clear" w:color="auto" w:fill="auto"/>
            <w:tcMar>
              <w:top w:w="100" w:type="dxa"/>
              <w:bottom w:w="100" w:type="dxa"/>
            </w:tcMar>
            <w:tcW w:w="721" w:type="dxa"/>
            <w:vAlign w:val="center"/>
            <w:textDirection w:val="lrTb"/>
            <w:noWrap w:val="false"/>
          </w:tcPr>
          <w:p>
            <w:pPr>
              <w:pStyle w:val="2331"/>
              <w:jc w:val="center"/>
              <w:rPr>
                <w:rFonts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 xml:space="preserve">7.0</w:t>
            </w:r>
            <w:r/>
          </w:p>
        </w:tc>
      </w:tr>
      <w:tr>
        <w:trPr>
          <w:jc w:val="center"/>
          <w:trHeight w:val="674"/>
        </w:trPr>
        <w:tc>
          <w:tcPr>
            <w:tcMar>
              <w:top w:w="100" w:type="dxa"/>
              <w:bottom w:w="100" w:type="dxa"/>
            </w:tcMar>
            <w:tcW w:w="776" w:type="dxa"/>
            <w:vAlign w:val="center"/>
            <w:textDirection w:val="lrTb"/>
            <w:noWrap w:val="false"/>
          </w:tcPr>
          <w:p>
            <w:pPr>
              <w:pStyle w:val="2333"/>
              <w:jc w:val="center"/>
              <w:rPr>
                <w:rStyle w:val="883"/>
                <w:rFonts w:ascii="宋体" w:hAnsi="宋体" w:cs="宋体"/>
                <w:color w:val="000000" w:themeColor="text1"/>
                <w:sz w:val="22"/>
                <w:szCs w:val="22"/>
                <w14:textFill>
                  <w14:solidFill>
                    <w14:schemeClr w14:val="tx1"/>
                  </w14:solidFill>
                </w14:textFill>
              </w:rPr>
            </w:pPr>
            <w:r>
              <w:rPr>
                <w:rStyle w:val="883"/>
                <w:rFonts w:hint="eastAsia" w:ascii="宋体" w:hAnsi="宋体" w:cs="宋体"/>
                <w:color w:val="000000" w:themeColor="text1"/>
                <w:sz w:val="22"/>
                <w:szCs w:val="22"/>
                <w14:textFill>
                  <w14:solidFill>
                    <w14:schemeClr w14:val="tx1"/>
                  </w14:solidFill>
                </w14:textFill>
              </w:rPr>
              <w:t xml:space="preserve">1.5</w:t>
            </w:r>
            <w:r/>
          </w:p>
        </w:tc>
        <w:tc>
          <w:tcPr>
            <w:shd w:val="clear" w:color="auto" w:fill="auto"/>
            <w:tcMar>
              <w:top w:w="100" w:type="dxa"/>
              <w:bottom w:w="100" w:type="dxa"/>
            </w:tcMar>
            <w:tcW w:w="1608" w:type="dxa"/>
            <w:vAlign w:val="center"/>
            <w:textDirection w:val="lrTb"/>
            <w:noWrap w:val="false"/>
          </w:tcPr>
          <w:p>
            <w:pPr>
              <w:pStyle w:val="2331"/>
              <w:jc w:val="center"/>
              <w:rPr>
                <w:rFonts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 xml:space="preserve">节假日工作安排方案</w:t>
            </w:r>
            <w:r/>
          </w:p>
        </w:tc>
        <w:tc>
          <w:tcPr>
            <w:shd w:val="clear" w:color="auto" w:fill="auto"/>
            <w:tcMar>
              <w:top w:w="100" w:type="dxa"/>
              <w:bottom w:w="100" w:type="dxa"/>
            </w:tcMar>
            <w:tcW w:w="6697" w:type="dxa"/>
            <w:vAlign w:val="center"/>
            <w:textDirection w:val="lrTb"/>
            <w:noWrap w:val="false"/>
          </w:tcPr>
          <w:p>
            <w:pPr>
              <w:pStyle w:val="2331"/>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评委根据投标文件中提供的节假日工作安排方案包括管理人员在岗在位、一线作业人员配备等，进行评审。</w:t>
            </w:r>
            <w:r/>
          </w:p>
          <w:p>
            <w:pPr>
              <w:pStyle w:val="2331"/>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方案完全包含上述要点的得3分，有缺项或未提供方案的不得分。概述特别详细，总体安排科学，方案考虑周全的加2分；针对采购项目有合理化建议的加</w:t>
            </w:r>
            <w:r>
              <w:rPr>
                <w:rFonts w:hint="eastAsia" w:ascii="宋体" w:hAnsi="宋体" w:eastAsia="宋体" w:cs="宋体"/>
                <w:color w:val="000000" w:themeColor="text1"/>
                <w:sz w:val="22"/>
                <w:szCs w:val="22"/>
                <w:lang w:val="en-US" w:eastAsia="zh-CN"/>
                <w14:textFill>
                  <w14:solidFill>
                    <w14:schemeClr w14:val="tx1"/>
                  </w14:solidFill>
                </w14:textFill>
              </w:rPr>
              <w:t xml:space="preserve">2</w:t>
            </w:r>
            <w:r>
              <w:rPr>
                <w:rFonts w:hint="eastAsia" w:ascii="宋体" w:hAnsi="宋体" w:eastAsia="宋体" w:cs="宋体"/>
                <w:color w:val="000000" w:themeColor="text1"/>
                <w:sz w:val="22"/>
                <w:szCs w:val="22"/>
                <w14:textFill>
                  <w14:solidFill>
                    <w14:schemeClr w14:val="tx1"/>
                  </w14:solidFill>
                </w14:textFill>
              </w:rPr>
              <w:t xml:space="preserve">分。</w:t>
            </w:r>
            <w:r/>
          </w:p>
        </w:tc>
        <w:tc>
          <w:tcPr>
            <w:tcMar>
              <w:top w:w="100" w:type="dxa"/>
              <w:bottom w:w="100" w:type="dxa"/>
            </w:tcMar>
            <w:tcW w:w="721" w:type="dxa"/>
            <w:vAlign w:val="center"/>
            <w:textDirection w:val="lrTb"/>
            <w:noWrap w:val="false"/>
          </w:tcPr>
          <w:p>
            <w:pPr>
              <w:pStyle w:val="2331"/>
              <w:jc w:val="center"/>
              <w:rPr>
                <w:rFonts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 xml:space="preserve">7</w:t>
            </w:r>
            <w:r>
              <w:rPr>
                <w:rFonts w:hint="eastAsia" w:ascii="宋体" w:hAnsi="宋体" w:eastAsia="宋体" w:cs="宋体"/>
                <w:color w:val="000000" w:themeColor="text1"/>
                <w:spacing w:val="-2"/>
                <w:sz w:val="22"/>
                <w:szCs w:val="22"/>
                <w14:textFill>
                  <w14:solidFill>
                    <w14:schemeClr w14:val="tx1"/>
                  </w14:solidFill>
                </w14:textFill>
              </w:rPr>
              <w:t xml:space="preserve">.0</w:t>
            </w:r>
            <w:r/>
          </w:p>
        </w:tc>
      </w:tr>
      <w:tr>
        <w:trPr>
          <w:jc w:val="center"/>
          <w:trHeight w:val="1243"/>
        </w:trPr>
        <w:tc>
          <w:tcPr>
            <w:tcMar>
              <w:top w:w="100" w:type="dxa"/>
              <w:bottom w:w="100" w:type="dxa"/>
            </w:tcMar>
            <w:tcW w:w="776" w:type="dxa"/>
            <w:vAlign w:val="center"/>
            <w:textDirection w:val="lrTb"/>
            <w:noWrap w:val="false"/>
          </w:tcPr>
          <w:p>
            <w:pPr>
              <w:pStyle w:val="2333"/>
              <w:jc w:val="center"/>
              <w:rPr>
                <w:rStyle w:val="883"/>
                <w:rFonts w:ascii="宋体" w:hAnsi="宋体" w:cs="宋体"/>
                <w:color w:val="000000" w:themeColor="text1"/>
                <w:sz w:val="22"/>
                <w:szCs w:val="22"/>
                <w14:textFill>
                  <w14:solidFill>
                    <w14:schemeClr w14:val="tx1"/>
                  </w14:solidFill>
                </w14:textFill>
              </w:rPr>
            </w:pPr>
            <w:r>
              <w:rPr>
                <w:rStyle w:val="883"/>
                <w:rFonts w:hint="eastAsia" w:ascii="宋体" w:hAnsi="宋体" w:cs="宋体"/>
                <w:color w:val="000000" w:themeColor="text1"/>
                <w:sz w:val="22"/>
                <w:szCs w:val="22"/>
                <w14:textFill>
                  <w14:solidFill>
                    <w14:schemeClr w14:val="tx1"/>
                  </w14:solidFill>
                </w14:textFill>
              </w:rPr>
              <w:t xml:space="preserve">1.6</w:t>
            </w:r>
            <w:r/>
          </w:p>
        </w:tc>
        <w:tc>
          <w:tcPr>
            <w:tcMar>
              <w:top w:w="100" w:type="dxa"/>
              <w:bottom w:w="100" w:type="dxa"/>
            </w:tcMar>
            <w:tcW w:w="1608" w:type="dxa"/>
            <w:vAlign w:val="center"/>
            <w:textDirection w:val="lrTb"/>
            <w:noWrap w:val="false"/>
          </w:tcPr>
          <w:p>
            <w:pPr>
              <w:pStyle w:val="2331"/>
              <w:jc w:val="center"/>
              <w:rPr>
                <w:rFonts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 xml:space="preserve">安全管理、文明宣传、网络舆情12345投诉回复处理等作业管理实施方案</w:t>
            </w:r>
            <w:bookmarkEnd w:id="184"/>
            <w:r/>
            <w:r/>
          </w:p>
        </w:tc>
        <w:tc>
          <w:tcPr>
            <w:tcMar>
              <w:top w:w="100" w:type="dxa"/>
              <w:bottom w:w="100" w:type="dxa"/>
            </w:tcMar>
            <w:tcW w:w="6697" w:type="dxa"/>
            <w:vAlign w:val="center"/>
            <w:textDirection w:val="lrTb"/>
            <w:noWrap w:val="false"/>
          </w:tcPr>
          <w:p>
            <w:pPr>
              <w:pStyle w:val="2331"/>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评委根据投标文件中提供的管理作业方案，方案内容中提供包含不限于：安全管理制度措施、安全培训、文明宣传、网络舆情、12345投诉回复处理等内容，进行评审。</w:t>
            </w:r>
            <w:r/>
          </w:p>
          <w:p>
            <w:pPr>
              <w:pStyle w:val="2331"/>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方案完全包含上述要点的得3分，有缺项或未提供方案的不得分。概述特别详细，总体安排科学，方案考虑周全的加2分；针对采购项目有合理化建议的加1分。</w:t>
            </w:r>
            <w:r/>
          </w:p>
        </w:tc>
        <w:tc>
          <w:tcPr>
            <w:tcMar>
              <w:top w:w="100" w:type="dxa"/>
              <w:bottom w:w="100" w:type="dxa"/>
            </w:tcMar>
            <w:tcW w:w="721" w:type="dxa"/>
            <w:vAlign w:val="center"/>
            <w:textDirection w:val="lrTb"/>
            <w:noWrap w:val="false"/>
          </w:tcPr>
          <w:p>
            <w:pPr>
              <w:pStyle w:val="2331"/>
              <w:jc w:val="center"/>
              <w:rPr>
                <w:rFonts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 xml:space="preserve">6.0</w:t>
            </w:r>
            <w:r/>
          </w:p>
        </w:tc>
      </w:tr>
      <w:tr>
        <w:trPr>
          <w:jc w:val="center"/>
          <w:trHeight w:val="90"/>
        </w:trPr>
        <w:tc>
          <w:tcPr>
            <w:tcMar>
              <w:top w:w="100" w:type="dxa"/>
              <w:bottom w:w="100" w:type="dxa"/>
            </w:tcMar>
            <w:tcW w:w="776" w:type="dxa"/>
            <w:vAlign w:val="center"/>
            <w:textDirection w:val="lrTb"/>
            <w:noWrap w:val="false"/>
          </w:tcPr>
          <w:p>
            <w:pPr>
              <w:pStyle w:val="2333"/>
              <w:jc w:val="center"/>
              <w:rPr>
                <w:rStyle w:val="883"/>
                <w:rFonts w:ascii="宋体" w:hAnsi="宋体" w:cs="宋体"/>
                <w:color w:val="000000" w:themeColor="text1"/>
                <w:sz w:val="22"/>
                <w:szCs w:val="22"/>
                <w14:textFill>
                  <w14:solidFill>
                    <w14:schemeClr w14:val="tx1"/>
                  </w14:solidFill>
                </w14:textFill>
              </w:rPr>
            </w:pPr>
            <w:r>
              <w:rPr>
                <w:rStyle w:val="883"/>
                <w:rFonts w:hint="eastAsia" w:ascii="宋体" w:hAnsi="宋体" w:cs="宋体"/>
                <w:color w:val="000000" w:themeColor="text1"/>
                <w:sz w:val="22"/>
                <w:szCs w:val="22"/>
                <w14:textFill>
                  <w14:solidFill>
                    <w14:schemeClr w14:val="tx1"/>
                  </w14:solidFill>
                </w14:textFill>
              </w:rPr>
              <w:t xml:space="preserve">1.7</w:t>
            </w:r>
            <w:r/>
          </w:p>
        </w:tc>
        <w:tc>
          <w:tcPr>
            <w:tcMar>
              <w:top w:w="100" w:type="dxa"/>
              <w:bottom w:w="100" w:type="dxa"/>
            </w:tcMar>
            <w:tcW w:w="1608" w:type="dxa"/>
            <w:vAlign w:val="center"/>
            <w:textDirection w:val="lrTb"/>
            <w:noWrap w:val="false"/>
          </w:tcPr>
          <w:p>
            <w:pPr>
              <w:pStyle w:val="2331"/>
              <w:jc w:val="center"/>
              <w:rPr>
                <w:rFonts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 xml:space="preserve">内部作业考核方案</w:t>
            </w:r>
            <w:r/>
          </w:p>
        </w:tc>
        <w:tc>
          <w:tcPr>
            <w:tcMar>
              <w:top w:w="100" w:type="dxa"/>
              <w:bottom w:w="100" w:type="dxa"/>
            </w:tcMar>
            <w:tcW w:w="6697" w:type="dxa"/>
            <w:vAlign w:val="center"/>
            <w:textDirection w:val="lrTb"/>
            <w:noWrap w:val="false"/>
          </w:tcPr>
          <w:p>
            <w:pPr>
              <w:pStyle w:val="2331"/>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评委根据投标文件中提供的内部作业考核方案，方案内容中提供包含不限于：作业流程、道路清扫保洁、机械化作业、垃圾收运、主次干道撤桶还路、非机动车停放管理等方面考核内容，进行评审。</w:t>
            </w:r>
            <w:r/>
          </w:p>
          <w:p>
            <w:pPr>
              <w:pStyle w:val="2331"/>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方案完全包含上述要点的得2分，有缺项或未提供方案的不得分。概述特别详细，总体安排科学，方案考虑周全的加2分；针对采购项目有合理化建议的加1分。</w:t>
            </w:r>
            <w:r/>
          </w:p>
        </w:tc>
        <w:tc>
          <w:tcPr>
            <w:tcMar>
              <w:top w:w="100" w:type="dxa"/>
              <w:bottom w:w="100" w:type="dxa"/>
            </w:tcMar>
            <w:tcW w:w="721" w:type="dxa"/>
            <w:vAlign w:val="center"/>
            <w:textDirection w:val="lrTb"/>
            <w:noWrap w:val="false"/>
          </w:tcPr>
          <w:p>
            <w:pPr>
              <w:pStyle w:val="2331"/>
              <w:jc w:val="center"/>
              <w:rPr>
                <w:rFonts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 xml:space="preserve">5.0</w:t>
            </w:r>
            <w:r/>
          </w:p>
        </w:tc>
      </w:tr>
      <w:tr>
        <w:trPr>
          <w:jc w:val="center"/>
          <w:trHeight w:val="754"/>
        </w:trPr>
        <w:tc>
          <w:tcPr>
            <w:tcMar>
              <w:top w:w="100" w:type="dxa"/>
              <w:bottom w:w="100" w:type="dxa"/>
            </w:tcMar>
            <w:tcW w:w="776" w:type="dxa"/>
            <w:vAlign w:val="center"/>
            <w:textDirection w:val="lrTb"/>
            <w:noWrap w:val="false"/>
          </w:tcPr>
          <w:p>
            <w:pPr>
              <w:pStyle w:val="2333"/>
              <w:jc w:val="center"/>
              <w:rPr>
                <w:rStyle w:val="883"/>
                <w:rFonts w:ascii="宋体" w:hAnsi="宋体" w:cs="宋体"/>
                <w:color w:val="000000" w:themeColor="text1"/>
                <w:sz w:val="22"/>
                <w:szCs w:val="22"/>
                <w14:textFill>
                  <w14:solidFill>
                    <w14:schemeClr w14:val="tx1"/>
                  </w14:solidFill>
                </w14:textFill>
              </w:rPr>
            </w:pPr>
            <w:r>
              <w:rPr>
                <w:rStyle w:val="883"/>
                <w:rFonts w:hint="eastAsia" w:ascii="宋体" w:hAnsi="宋体" w:cs="宋体"/>
                <w:color w:val="000000" w:themeColor="text1"/>
                <w:sz w:val="22"/>
                <w:szCs w:val="22"/>
                <w14:textFill>
                  <w14:solidFill>
                    <w14:schemeClr w14:val="tx1"/>
                  </w14:solidFill>
                </w14:textFill>
              </w:rPr>
              <w:t xml:space="preserve">1.8</w:t>
            </w:r>
            <w:r/>
          </w:p>
        </w:tc>
        <w:tc>
          <w:tcPr>
            <w:tcMar>
              <w:top w:w="100" w:type="dxa"/>
              <w:bottom w:w="100" w:type="dxa"/>
            </w:tcMar>
            <w:tcW w:w="1608" w:type="dxa"/>
            <w:vAlign w:val="center"/>
            <w:textDirection w:val="lrTb"/>
            <w:noWrap w:val="false"/>
          </w:tcPr>
          <w:p>
            <w:pPr>
              <w:pStyle w:val="2331"/>
              <w:jc w:val="center"/>
              <w:rPr>
                <w:rFonts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 xml:space="preserve">与项目原保洁单位对接方案</w:t>
            </w:r>
            <w:r/>
          </w:p>
        </w:tc>
        <w:tc>
          <w:tcPr>
            <w:tcMar>
              <w:top w:w="100" w:type="dxa"/>
              <w:bottom w:w="100" w:type="dxa"/>
            </w:tcMar>
            <w:tcW w:w="6697" w:type="dxa"/>
            <w:vAlign w:val="center"/>
            <w:textDirection w:val="lrTb"/>
            <w:noWrap w:val="false"/>
          </w:tcPr>
          <w:p>
            <w:pPr>
              <w:pStyle w:val="2331"/>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评委根据投标文件中提供的与项目原保洁单位衔接方案，进行评审。</w:t>
            </w:r>
            <w:r/>
          </w:p>
          <w:p>
            <w:pPr>
              <w:pStyle w:val="2331"/>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方案包含上述要点的得2分，有缺项或未提供方案的不得分。内容完整、全面、可操作性强的加2分；针对采购项目内容要求而细化制定的加1分。</w:t>
            </w:r>
            <w:r/>
          </w:p>
        </w:tc>
        <w:tc>
          <w:tcPr>
            <w:tcMar>
              <w:top w:w="100" w:type="dxa"/>
              <w:bottom w:w="100" w:type="dxa"/>
            </w:tcMar>
            <w:tcW w:w="721" w:type="dxa"/>
            <w:vAlign w:val="center"/>
            <w:textDirection w:val="lrTb"/>
            <w:noWrap w:val="false"/>
          </w:tcPr>
          <w:p>
            <w:pPr>
              <w:pStyle w:val="2331"/>
              <w:jc w:val="center"/>
              <w:rPr>
                <w:rFonts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 xml:space="preserve">5.0</w:t>
            </w:r>
            <w:r/>
          </w:p>
        </w:tc>
      </w:tr>
      <w:tr>
        <w:trPr>
          <w:jc w:val="center"/>
          <w:trHeight w:val="856"/>
        </w:trPr>
        <w:tc>
          <w:tcPr>
            <w:tcMar>
              <w:top w:w="100" w:type="dxa"/>
              <w:bottom w:w="100" w:type="dxa"/>
            </w:tcMar>
            <w:tcW w:w="776" w:type="dxa"/>
            <w:vAlign w:val="center"/>
            <w:textDirection w:val="lrTb"/>
            <w:noWrap w:val="false"/>
          </w:tcPr>
          <w:p>
            <w:pPr>
              <w:pStyle w:val="2333"/>
              <w:jc w:val="center"/>
              <w:rPr>
                <w:rStyle w:val="883"/>
                <w:rFonts w:ascii="宋体" w:hAnsi="宋体" w:cs="宋体"/>
                <w:color w:val="000000" w:themeColor="text1"/>
                <w:sz w:val="22"/>
                <w:szCs w:val="22"/>
                <w14:textFill>
                  <w14:solidFill>
                    <w14:schemeClr w14:val="tx1"/>
                  </w14:solidFill>
                </w14:textFill>
              </w:rPr>
            </w:pPr>
            <w:r>
              <w:rPr>
                <w:rStyle w:val="883"/>
                <w:rFonts w:hint="eastAsia" w:ascii="宋体" w:hAnsi="宋体" w:cs="宋体"/>
                <w:color w:val="000000" w:themeColor="text1"/>
                <w:sz w:val="22"/>
                <w:szCs w:val="22"/>
                <w14:textFill>
                  <w14:solidFill>
                    <w14:schemeClr w14:val="tx1"/>
                  </w14:solidFill>
                </w14:textFill>
              </w:rPr>
              <w:t xml:space="preserve">1.9</w:t>
            </w:r>
            <w:r/>
          </w:p>
        </w:tc>
        <w:tc>
          <w:tcPr>
            <w:tcMar>
              <w:top w:w="100" w:type="dxa"/>
              <w:bottom w:w="100" w:type="dxa"/>
            </w:tcMar>
            <w:tcW w:w="1608" w:type="dxa"/>
            <w:vAlign w:val="center"/>
            <w:textDirection w:val="lrTb"/>
            <w:noWrap w:val="false"/>
          </w:tcPr>
          <w:p>
            <w:pPr>
              <w:pStyle w:val="2331"/>
              <w:jc w:val="center"/>
              <w:rPr>
                <w:rFonts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 xml:space="preserve">费用测算及运营成本编制</w:t>
            </w:r>
            <w:r/>
          </w:p>
        </w:tc>
        <w:tc>
          <w:tcPr>
            <w:tcMar>
              <w:top w:w="100" w:type="dxa"/>
              <w:bottom w:w="100" w:type="dxa"/>
            </w:tcMar>
            <w:tcW w:w="6697" w:type="dxa"/>
            <w:vAlign w:val="center"/>
            <w:textDirection w:val="lrTb"/>
            <w:noWrap w:val="false"/>
          </w:tcPr>
          <w:p>
            <w:pPr>
              <w:pStyle w:val="2331"/>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评委根据投标文件中提供服务运行成本和费用测算，包含各项服务成本、测算依据及拟用耗材的品质、耗量、价格等，进行评审。方案完全包含上述要点的得2分，有缺项或未提供方案的不得分。测算合理、分列详细的加2分；针对采购项目内容要求而细化制定的加1分。</w:t>
            </w:r>
            <w:r/>
          </w:p>
        </w:tc>
        <w:tc>
          <w:tcPr>
            <w:tcMar>
              <w:top w:w="100" w:type="dxa"/>
              <w:bottom w:w="100" w:type="dxa"/>
            </w:tcMar>
            <w:tcW w:w="721" w:type="dxa"/>
            <w:vAlign w:val="center"/>
            <w:textDirection w:val="lrTb"/>
            <w:noWrap w:val="false"/>
          </w:tcPr>
          <w:p>
            <w:pPr>
              <w:pStyle w:val="2331"/>
              <w:jc w:val="center"/>
              <w:rPr>
                <w:rFonts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 xml:space="preserve">5.0</w:t>
            </w:r>
            <w:r/>
          </w:p>
        </w:tc>
      </w:tr>
    </w:tbl>
    <w:p>
      <w:pPr>
        <w:jc w:val="left"/>
        <w:spacing w:before="181" w:after="181"/>
        <w:widowControl/>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（二）商务评估</w:t>
      </w:r>
      <w:bookmarkStart w:id="185" w:name="EBcc36ae01fb994a918da451ccb0f74e57"/>
      <w:r/>
      <w:r/>
    </w:p>
    <w:tbl>
      <w:tblPr>
        <w:tblStyle w:val="756"/>
        <w:tblW w:w="510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89"/>
        <w:gridCol w:w="1691"/>
        <w:gridCol w:w="6770"/>
        <w:gridCol w:w="674"/>
      </w:tblGrid>
      <w:tr>
        <w:trPr>
          <w:jc w:val="center"/>
        </w:trPr>
        <w:tc>
          <w:tcPr>
            <w:tcMar>
              <w:top w:w="100" w:type="dxa"/>
              <w:bottom w:w="100" w:type="dxa"/>
            </w:tcMar>
            <w:tcW w:w="689" w:type="dxa"/>
            <w:vAlign w:val="center"/>
            <w:textDirection w:val="lrTb"/>
            <w:noWrap w:val="false"/>
          </w:tcPr>
          <w:p>
            <w:pPr>
              <w:pStyle w:val="2331"/>
              <w:jc w:val="center"/>
              <w:rPr>
                <w:rStyle w:val="883"/>
                <w:rFonts w:ascii="宋体" w:hAnsi="宋体" w:cs="宋体"/>
                <w:color w:val="000000" w:themeColor="text1"/>
                <w:sz w:val="22"/>
                <w:szCs w:val="22"/>
                <w14:textFill>
                  <w14:solidFill>
                    <w14:schemeClr w14:val="tx1"/>
                  </w14:solidFill>
                </w14:textFill>
              </w:rPr>
            </w:pPr>
            <w:r>
              <w:rPr>
                <w:rStyle w:val="883"/>
                <w:rFonts w:hint="eastAsia" w:ascii="宋体" w:hAnsi="宋体" w:cs="宋体"/>
                <w:color w:val="000000" w:themeColor="text1"/>
                <w:sz w:val="22"/>
                <w:szCs w:val="22"/>
                <w14:textFill>
                  <w14:solidFill>
                    <w14:schemeClr w14:val="tx1"/>
                  </w14:solidFill>
                </w14:textFill>
              </w:rPr>
              <w:t xml:space="preserve">序号</w:t>
            </w:r>
            <w:r/>
          </w:p>
        </w:tc>
        <w:tc>
          <w:tcPr>
            <w:tcMar>
              <w:top w:w="100" w:type="dxa"/>
              <w:bottom w:w="100" w:type="dxa"/>
            </w:tcMar>
            <w:tcW w:w="1691" w:type="dxa"/>
            <w:vAlign w:val="center"/>
            <w:textDirection w:val="lrTb"/>
            <w:noWrap w:val="false"/>
          </w:tcPr>
          <w:p>
            <w:pPr>
              <w:pStyle w:val="2331"/>
              <w:jc w:val="center"/>
              <w:rPr>
                <w:rStyle w:val="883"/>
                <w:rFonts w:ascii="宋体" w:hAnsi="宋体" w:cs="宋体"/>
                <w:color w:val="000000" w:themeColor="text1"/>
                <w:sz w:val="22"/>
                <w:szCs w:val="22"/>
                <w14:textFill>
                  <w14:solidFill>
                    <w14:schemeClr w14:val="tx1"/>
                  </w14:solidFill>
                </w14:textFill>
              </w:rPr>
            </w:pPr>
            <w:r>
              <w:rPr>
                <w:rStyle w:val="883"/>
                <w:rFonts w:hint="eastAsia" w:ascii="宋体" w:hAnsi="宋体" w:cs="宋体"/>
                <w:color w:val="000000" w:themeColor="text1"/>
                <w:sz w:val="22"/>
                <w:szCs w:val="22"/>
                <w14:textFill>
                  <w14:solidFill>
                    <w14:schemeClr w14:val="tx1"/>
                  </w14:solidFill>
                </w14:textFill>
              </w:rPr>
              <w:t xml:space="preserve">评审因素</w:t>
            </w:r>
            <w:r/>
          </w:p>
        </w:tc>
        <w:tc>
          <w:tcPr>
            <w:tcMar>
              <w:top w:w="100" w:type="dxa"/>
              <w:bottom w:w="100" w:type="dxa"/>
            </w:tcMar>
            <w:tcW w:w="6770" w:type="dxa"/>
            <w:vAlign w:val="center"/>
            <w:textDirection w:val="lrTb"/>
            <w:noWrap w:val="false"/>
          </w:tcPr>
          <w:p>
            <w:pPr>
              <w:pStyle w:val="2331"/>
              <w:jc w:val="center"/>
              <w:rPr>
                <w:rStyle w:val="883"/>
                <w:rFonts w:ascii="宋体" w:hAnsi="宋体" w:cs="宋体"/>
                <w:color w:val="000000" w:themeColor="text1"/>
                <w:sz w:val="22"/>
                <w:szCs w:val="22"/>
                <w14:textFill>
                  <w14:solidFill>
                    <w14:schemeClr w14:val="tx1"/>
                  </w14:solidFill>
                </w14:textFill>
              </w:rPr>
            </w:pPr>
            <w:r>
              <w:rPr>
                <w:rStyle w:val="883"/>
                <w:rFonts w:hint="eastAsia" w:ascii="宋体" w:hAnsi="宋体" w:cs="宋体"/>
                <w:color w:val="000000" w:themeColor="text1"/>
                <w:sz w:val="22"/>
                <w:szCs w:val="22"/>
                <w14:textFill>
                  <w14:solidFill>
                    <w14:schemeClr w14:val="tx1"/>
                  </w14:solidFill>
                </w14:textFill>
              </w:rPr>
              <w:t xml:space="preserve">评审细则</w:t>
            </w:r>
            <w:r/>
          </w:p>
        </w:tc>
        <w:tc>
          <w:tcPr>
            <w:tcMar>
              <w:top w:w="100" w:type="dxa"/>
              <w:bottom w:w="100" w:type="dxa"/>
            </w:tcMar>
            <w:tcW w:w="674" w:type="dxa"/>
            <w:vAlign w:val="center"/>
            <w:textDirection w:val="lrTb"/>
            <w:noWrap w:val="false"/>
          </w:tcPr>
          <w:p>
            <w:pPr>
              <w:pStyle w:val="2331"/>
              <w:jc w:val="center"/>
              <w:rPr>
                <w:rStyle w:val="883"/>
                <w:rFonts w:ascii="宋体" w:hAnsi="宋体" w:cs="宋体"/>
                <w:color w:val="000000" w:themeColor="text1"/>
                <w:sz w:val="22"/>
                <w:szCs w:val="22"/>
                <w14:textFill>
                  <w14:solidFill>
                    <w14:schemeClr w14:val="tx1"/>
                  </w14:solidFill>
                </w14:textFill>
              </w:rPr>
            </w:pPr>
            <w:r>
              <w:rPr>
                <w:rStyle w:val="883"/>
                <w:rFonts w:hint="eastAsia" w:ascii="宋体" w:hAnsi="宋体" w:cs="宋体"/>
                <w:color w:val="000000" w:themeColor="text1"/>
                <w:sz w:val="22"/>
                <w:szCs w:val="22"/>
                <w14:textFill>
                  <w14:solidFill>
                    <w14:schemeClr w14:val="tx1"/>
                  </w14:solidFill>
                </w14:textFill>
              </w:rPr>
              <w:t xml:space="preserve">分值</w:t>
            </w:r>
            <w:r/>
          </w:p>
        </w:tc>
      </w:tr>
      <w:tr>
        <w:trPr>
          <w:jc w:val="center"/>
          <w:trHeight w:val="2526"/>
        </w:trPr>
        <w:tc>
          <w:tcPr>
            <w:tcMar>
              <w:top w:w="100" w:type="dxa"/>
              <w:bottom w:w="100" w:type="dxa"/>
            </w:tcMar>
            <w:tcW w:w="689" w:type="dxa"/>
            <w:vAlign w:val="center"/>
            <w:textDirection w:val="lrTb"/>
            <w:noWrap w:val="false"/>
          </w:tcPr>
          <w:p>
            <w:pPr>
              <w:jc w:val="center"/>
              <w:rPr>
                <w:rStyle w:val="883"/>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pacing w:val="-6"/>
                <w:sz w:val="22"/>
                <w:szCs w:val="22"/>
                <w14:textFill>
                  <w14:solidFill>
                    <w14:schemeClr w14:val="tx1"/>
                  </w14:solidFill>
                </w14:textFill>
              </w:rPr>
              <w:t xml:space="preserve">2</w:t>
            </w:r>
            <w:r>
              <w:rPr>
                <w:rFonts w:hint="eastAsia" w:ascii="宋体" w:hAnsi="宋体" w:cs="宋体"/>
                <w:color w:val="000000" w:themeColor="text1"/>
                <w:spacing w:val="-5"/>
                <w:sz w:val="22"/>
                <w:szCs w:val="22"/>
                <w14:textFill>
                  <w14:solidFill>
                    <w14:schemeClr w14:val="tx1"/>
                  </w14:solidFill>
                </w14:textFill>
              </w:rPr>
              <w:t xml:space="preserve">.1</w:t>
            </w:r>
            <w:r/>
          </w:p>
        </w:tc>
        <w:tc>
          <w:tcPr>
            <w:tcMar>
              <w:top w:w="100" w:type="dxa"/>
              <w:bottom w:w="100" w:type="dxa"/>
            </w:tcMar>
            <w:tcW w:w="1691"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pacing w:val="-2"/>
                <w:sz w:val="22"/>
                <w:szCs w:val="22"/>
                <w14:textFill>
                  <w14:solidFill>
                    <w14:schemeClr w14:val="tx1"/>
                  </w14:solidFill>
                </w14:textFill>
              </w:rPr>
              <w:t xml:space="preserve">企业实力</w:t>
            </w:r>
            <w:r/>
          </w:p>
        </w:tc>
        <w:tc>
          <w:tcPr>
            <w:tcMar>
              <w:top w:w="100" w:type="dxa"/>
              <w:bottom w:w="100" w:type="dxa"/>
            </w:tcMar>
            <w:tcW w:w="6770" w:type="dxa"/>
            <w:vAlign w:val="center"/>
            <w:textDirection w:val="lrTb"/>
            <w:noWrap w:val="false"/>
          </w:tcPr>
          <w:p>
            <w:pPr>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1.投标人通过质量管理体系认证、环境管理体系认证、职业健康安全管理体系认证的，每提供以上一种认证证书的得1分，最多</w:t>
            </w:r>
            <w:r>
              <w:rPr>
                <w:rFonts w:hint="eastAsia" w:ascii="宋体" w:hAnsi="宋体" w:cs="宋体"/>
                <w:color w:val="000000" w:themeColor="text1"/>
                <w:sz w:val="22"/>
                <w:szCs w:val="22"/>
                <w:lang w:val="en-US" w:eastAsia="zh-CN"/>
                <w14:textFill>
                  <w14:solidFill>
                    <w14:schemeClr w14:val="tx1"/>
                  </w14:solidFill>
                </w14:textFill>
              </w:rPr>
              <w:t xml:space="preserve">3</w:t>
            </w:r>
            <w:r>
              <w:rPr>
                <w:rFonts w:hint="eastAsia" w:ascii="宋体" w:hAnsi="宋体" w:cs="宋体"/>
                <w:color w:val="000000" w:themeColor="text1"/>
                <w:sz w:val="22"/>
                <w:szCs w:val="22"/>
                <w14:textFill>
                  <w14:solidFill>
                    <w14:schemeClr w14:val="tx1"/>
                  </w14:solidFill>
                </w14:textFill>
              </w:rPr>
              <w:t xml:space="preserve">分。注：上述证书需在“全国认证认可信息公共服务平台”中查询状态为“有效”，同时提供证书原件扫描件，否则不予给分。</w:t>
            </w:r>
            <w:r/>
          </w:p>
          <w:p>
            <w:pPr>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投标人配备与本项目实施相关的环卫运营管理系统的，得1分。注：满足以下任一条件即可获此分值：投标人拥有该软件系统的自有版权、已从软件公司购买（或租用）该系统，或承诺中标后配备该系统。其中，拥有自有版权的，需提供版权证书原件扫描件；属向软件公司购买（或租用）的，需提供购买（或租用）合同及对应版权证书原件扫描件；承诺中标后配备的，投标阶段需提供意向购买（或租用）合同及对应版权证书原件扫描件。</w:t>
            </w:r>
            <w:r/>
          </w:p>
        </w:tc>
        <w:tc>
          <w:tcPr>
            <w:tcMar>
              <w:top w:w="100" w:type="dxa"/>
              <w:bottom w:w="100" w:type="dxa"/>
            </w:tcMar>
            <w:tcW w:w="674"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pacing w:val="-3"/>
                <w:sz w:val="22"/>
                <w:szCs w:val="22"/>
                <w:lang w:val="en-US" w:eastAsia="zh-CN"/>
                <w14:textFill>
                  <w14:solidFill>
                    <w14:schemeClr w14:val="tx1"/>
                  </w14:solidFill>
                </w14:textFill>
              </w:rPr>
              <w:t xml:space="preserve">4</w:t>
            </w:r>
            <w:r>
              <w:rPr>
                <w:rFonts w:hint="eastAsia" w:ascii="宋体" w:hAnsi="宋体" w:cs="宋体"/>
                <w:color w:val="000000" w:themeColor="text1"/>
                <w:spacing w:val="-2"/>
                <w:sz w:val="22"/>
                <w:szCs w:val="22"/>
                <w14:textFill>
                  <w14:solidFill>
                    <w14:schemeClr w14:val="tx1"/>
                  </w14:solidFill>
                </w14:textFill>
              </w:rPr>
              <w:t xml:space="preserve">.0</w:t>
            </w:r>
            <w:r/>
          </w:p>
        </w:tc>
      </w:tr>
      <w:tr>
        <w:trPr>
          <w:jc w:val="center"/>
          <w:trHeight w:val="1035"/>
        </w:trPr>
        <w:tc>
          <w:tcPr>
            <w:tcMar>
              <w:top w:w="100" w:type="dxa"/>
              <w:bottom w:w="100" w:type="dxa"/>
            </w:tcMar>
            <w:tcW w:w="689" w:type="dxa"/>
            <w:vAlign w:val="center"/>
            <w:textDirection w:val="lrTb"/>
            <w:noWrap w:val="false"/>
          </w:tcPr>
          <w:p>
            <w:pPr>
              <w:jc w:val="center"/>
              <w:rPr>
                <w:rFonts w:ascii="宋体" w:hAnsi="宋体" w:cs="宋体"/>
                <w:color w:val="000000" w:themeColor="text1"/>
                <w:spacing w:val="-6"/>
                <w:sz w:val="22"/>
                <w:szCs w:val="22"/>
                <w14:textFill>
                  <w14:solidFill>
                    <w14:schemeClr w14:val="tx1"/>
                  </w14:solidFill>
                </w14:textFill>
              </w:rPr>
            </w:pPr>
            <w:r>
              <w:rPr>
                <w:rFonts w:hint="eastAsia" w:ascii="宋体" w:hAnsi="宋体" w:cs="宋体"/>
                <w:color w:val="000000" w:themeColor="text1"/>
                <w:spacing w:val="-6"/>
                <w:sz w:val="22"/>
                <w:szCs w:val="22"/>
                <w14:textFill>
                  <w14:solidFill>
                    <w14:schemeClr w14:val="tx1"/>
                  </w14:solidFill>
                </w14:textFill>
              </w:rPr>
              <w:t xml:space="preserve">2.2</w:t>
            </w:r>
            <w:r/>
          </w:p>
        </w:tc>
        <w:tc>
          <w:tcPr>
            <w:tcMar>
              <w:top w:w="100" w:type="dxa"/>
              <w:bottom w:w="100" w:type="dxa"/>
            </w:tcMar>
            <w:tcW w:w="1691" w:type="dxa"/>
            <w:vAlign w:val="center"/>
            <w:textDirection w:val="lrTb"/>
            <w:noWrap w:val="false"/>
          </w:tcPr>
          <w:p>
            <w:pPr>
              <w:jc w:val="center"/>
              <w:rPr>
                <w:rFonts w:ascii="宋体" w:hAnsi="宋体" w:cs="宋体"/>
                <w:color w:val="000000" w:themeColor="text1"/>
                <w:spacing w:val="-2"/>
                <w:sz w:val="22"/>
                <w:szCs w:val="22"/>
                <w14:textFill>
                  <w14:solidFill>
                    <w14:schemeClr w14:val="tx1"/>
                  </w14:solidFill>
                </w14:textFill>
              </w:rPr>
            </w:pPr>
            <w:r>
              <w:rPr>
                <w:rFonts w:hint="eastAsia" w:ascii="宋体" w:hAnsi="宋体" w:cs="宋体"/>
                <w:color w:val="000000" w:themeColor="text1"/>
                <w:spacing w:val="-2"/>
                <w:sz w:val="22"/>
                <w:szCs w:val="22"/>
                <w14:textFill>
                  <w14:solidFill>
                    <w14:schemeClr w14:val="tx1"/>
                  </w14:solidFill>
                </w14:textFill>
              </w:rPr>
              <w:t xml:space="preserve">项目负责人评价</w:t>
            </w:r>
            <w:r/>
          </w:p>
        </w:tc>
        <w:tc>
          <w:tcPr>
            <w:tcMar>
              <w:top w:w="100" w:type="dxa"/>
              <w:bottom w:w="100" w:type="dxa"/>
            </w:tcMar>
            <w:tcW w:w="6770" w:type="dxa"/>
            <w:vAlign w:val="center"/>
            <w:textDirection w:val="lrTb"/>
            <w:noWrap w:val="false"/>
          </w:tcPr>
          <w:p>
            <w:pPr>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项目负责人具备本科（或以上）学历且具有类似管理工作经验的，得6分；具备大专学历且具有类似管理工作经验的，得3分。否则不得分。</w:t>
            </w:r>
            <w:r/>
          </w:p>
          <w:p>
            <w:pPr>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注：须提供</w:t>
            </w:r>
            <w:r>
              <w:rPr>
                <w:rFonts w:hint="eastAsia" w:ascii="宋体" w:hAnsi="宋体" w:cs="宋体"/>
                <w:color w:val="000000" w:themeColor="text1"/>
                <w:sz w:val="22"/>
                <w:szCs w:val="22"/>
                <w:lang w:eastAsia="zh-CN"/>
                <w14:textFill>
                  <w14:solidFill>
                    <w14:schemeClr w14:val="tx1"/>
                  </w14:solidFill>
                </w14:textFill>
              </w:rPr>
              <w:t xml:space="preserve">学历</w:t>
            </w:r>
            <w:r>
              <w:rPr>
                <w:rFonts w:hint="eastAsia" w:ascii="宋体" w:hAnsi="宋体" w:cs="宋体"/>
                <w:color w:val="000000" w:themeColor="text1"/>
                <w:sz w:val="22"/>
                <w:szCs w:val="22"/>
                <w14:textFill>
                  <w14:solidFill>
                    <w14:schemeClr w14:val="tx1"/>
                  </w14:solidFill>
                </w14:textFill>
              </w:rPr>
              <w:t xml:space="preserve">证书扫描件、</w:t>
            </w:r>
            <w:r>
              <w:rPr>
                <w:rFonts w:hint="eastAsia" w:ascii="宋体" w:hAnsi="宋体" w:cs="宋体"/>
                <w:color w:val="000000" w:themeColor="text1"/>
                <w:sz w:val="22"/>
                <w:szCs w:val="22"/>
                <w:lang w:eastAsia="zh-CN"/>
                <w14:textFill>
                  <w14:solidFill>
                    <w14:schemeClr w14:val="tx1"/>
                  </w14:solidFill>
                </w14:textFill>
              </w:rPr>
              <w:t xml:space="preserve">投标人</w:t>
            </w:r>
            <w:r>
              <w:rPr>
                <w:rFonts w:hint="eastAsia" w:ascii="宋体" w:hAnsi="宋体" w:cs="宋体"/>
                <w:color w:val="000000" w:themeColor="text1"/>
                <w:sz w:val="22"/>
                <w:szCs w:val="22"/>
                <w14:textFill>
                  <w14:solidFill>
                    <w14:schemeClr w14:val="tx1"/>
                  </w14:solidFill>
                </w14:textFill>
              </w:rPr>
              <w:t xml:space="preserve">出具的工作经验证明材料</w:t>
            </w:r>
            <w:r>
              <w:rPr>
                <w:rFonts w:hint="eastAsia" w:ascii="宋体" w:hAnsi="宋体" w:cs="宋体"/>
                <w:color w:val="000000" w:themeColor="text1"/>
                <w:sz w:val="22"/>
                <w:szCs w:val="22"/>
                <w:lang w:eastAsia="zh-CN"/>
                <w14:textFill>
                  <w14:solidFill>
                    <w14:schemeClr w14:val="tx1"/>
                  </w14:solidFill>
                </w14:textFill>
              </w:rPr>
              <w:t xml:space="preserve">及</w:t>
            </w:r>
            <w:r>
              <w:rPr>
                <w:rFonts w:hint="eastAsia" w:ascii="宋体" w:hAnsi="宋体" w:cs="宋体"/>
                <w:color w:val="000000" w:themeColor="text1"/>
                <w:sz w:val="22"/>
                <w:szCs w:val="22"/>
                <w14:textFill>
                  <w14:solidFill>
                    <w14:schemeClr w14:val="tx1"/>
                  </w14:solidFill>
                </w14:textFill>
              </w:rPr>
              <w:t xml:space="preserve">近半年（至少1个月）为其缴纳社会保险证明材料，未提供不得分。</w:t>
            </w:r>
            <w:r/>
          </w:p>
        </w:tc>
        <w:tc>
          <w:tcPr>
            <w:tcMar>
              <w:top w:w="100" w:type="dxa"/>
              <w:bottom w:w="100" w:type="dxa"/>
            </w:tcMar>
            <w:tcW w:w="674" w:type="dxa"/>
            <w:vAlign w:val="center"/>
            <w:textDirection w:val="lrTb"/>
            <w:noWrap w:val="false"/>
          </w:tcPr>
          <w:p>
            <w:pPr>
              <w:jc w:val="center"/>
              <w:rPr>
                <w:rFonts w:ascii="宋体" w:hAnsi="宋体" w:cs="宋体"/>
                <w:color w:val="000000" w:themeColor="text1"/>
                <w:spacing w:val="-3"/>
                <w:sz w:val="22"/>
                <w:szCs w:val="22"/>
                <w14:textFill>
                  <w14:solidFill>
                    <w14:schemeClr w14:val="tx1"/>
                  </w14:solidFill>
                </w14:textFill>
              </w:rPr>
            </w:pPr>
            <w:r>
              <w:rPr>
                <w:rFonts w:hint="eastAsia" w:ascii="宋体" w:hAnsi="宋体" w:cs="宋体"/>
                <w:color w:val="000000" w:themeColor="text1"/>
                <w:spacing w:val="-3"/>
                <w:sz w:val="22"/>
                <w:szCs w:val="22"/>
                <w14:textFill>
                  <w14:solidFill>
                    <w14:schemeClr w14:val="tx1"/>
                  </w14:solidFill>
                </w14:textFill>
              </w:rPr>
              <w:t xml:space="preserve">6.0</w:t>
            </w:r>
            <w:r/>
          </w:p>
        </w:tc>
      </w:tr>
      <w:tr>
        <w:trPr>
          <w:jc w:val="center"/>
          <w:trHeight w:val="1390"/>
        </w:trPr>
        <w:tc>
          <w:tcPr>
            <w:tcMar>
              <w:top w:w="100" w:type="dxa"/>
              <w:bottom w:w="100" w:type="dxa"/>
            </w:tcMar>
            <w:tcW w:w="689" w:type="dxa"/>
            <w:vAlign w:val="center"/>
            <w:textDirection w:val="lrTb"/>
            <w:noWrap w:val="false"/>
          </w:tcPr>
          <w:p>
            <w:pPr>
              <w:jc w:val="center"/>
              <w:rPr>
                <w:rFonts w:ascii="宋体" w:hAnsi="宋体" w:cs="宋体"/>
                <w:color w:val="000000" w:themeColor="text1"/>
                <w:spacing w:val="-6"/>
                <w:sz w:val="22"/>
                <w:szCs w:val="22"/>
                <w:highlight w:val="yellow"/>
                <w14:textFill>
                  <w14:solidFill>
                    <w14:schemeClr w14:val="tx1"/>
                  </w14:solidFill>
                </w14:textFill>
              </w:rPr>
            </w:pPr>
            <w:r>
              <w:rPr>
                <w:rFonts w:hint="eastAsia" w:ascii="宋体" w:hAnsi="宋体" w:cs="宋体"/>
                <w:color w:val="000000" w:themeColor="text1"/>
                <w:spacing w:val="-6"/>
                <w:sz w:val="22"/>
                <w:szCs w:val="22"/>
                <w14:textFill>
                  <w14:solidFill>
                    <w14:schemeClr w14:val="tx1"/>
                  </w14:solidFill>
                </w14:textFill>
              </w:rPr>
              <w:t xml:space="preserve">2.3</w:t>
            </w:r>
            <w:r/>
          </w:p>
        </w:tc>
        <w:tc>
          <w:tcPr>
            <w:shd w:val="clear" w:color="auto" w:fill="auto"/>
            <w:tcMar>
              <w:top w:w="100" w:type="dxa"/>
              <w:bottom w:w="100" w:type="dxa"/>
            </w:tcMar>
            <w:tcW w:w="1691" w:type="dxa"/>
            <w:vAlign w:val="center"/>
            <w:textDirection w:val="lrTb"/>
            <w:noWrap w:val="false"/>
          </w:tcPr>
          <w:p>
            <w:pPr>
              <w:jc w:val="center"/>
              <w:rPr>
                <w:rFonts w:ascii="宋体" w:hAnsi="宋体" w:cs="宋体"/>
                <w:color w:val="000000" w:themeColor="text1"/>
                <w:spacing w:val="-2"/>
                <w:sz w:val="22"/>
                <w:szCs w:val="22"/>
                <w14:textFill>
                  <w14:solidFill>
                    <w14:schemeClr w14:val="tx1"/>
                  </w14:solidFill>
                </w14:textFill>
              </w:rPr>
            </w:pPr>
            <w:r>
              <w:rPr>
                <w:rFonts w:hint="eastAsia" w:ascii="宋体" w:hAnsi="宋体" w:cs="宋体"/>
                <w:color w:val="000000" w:themeColor="text1"/>
                <w:spacing w:val="-2"/>
                <w:sz w:val="22"/>
                <w:szCs w:val="22"/>
                <w14:textFill>
                  <w14:solidFill>
                    <w14:schemeClr w14:val="tx1"/>
                  </w14:solidFill>
                </w14:textFill>
              </w:rPr>
              <w:t xml:space="preserve">本项目车辆设备评价</w:t>
            </w:r>
            <w:r/>
          </w:p>
        </w:tc>
        <w:tc>
          <w:tcPr>
            <w:shd w:val="clear" w:color="auto" w:fill="auto"/>
            <w:tcMar>
              <w:top w:w="100" w:type="dxa"/>
              <w:bottom w:w="100" w:type="dxa"/>
            </w:tcMar>
            <w:tcW w:w="6770" w:type="dxa"/>
            <w:vAlign w:val="center"/>
            <w:textDirection w:val="lrTb"/>
            <w:noWrap w:val="false"/>
          </w:tcPr>
          <w:p>
            <w:pPr>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主要作业车辆配备要求：总质量18吨及以上洗扫车1辆、总质量7吨及以上扫路车4辆、总质量18吨及以上高压冲洗车1辆、总质量18吨及以上雾炮洒水车1辆、总质量3吨及以上路面养护车1辆、总质量12吨及以上压缩式垃圾车2辆、总质量7吨及以上压缩式垃圾车1辆；4立方及以上垃圾清运车（挂桶、船型密封）2辆；投标人自有、租赁或承诺购置主要环卫作业车辆，须满足前述项目车辆配置的最低要求，且须符合国五及以上排放标准。</w:t>
            </w:r>
            <w:r/>
          </w:p>
          <w:p>
            <w:pPr>
              <w:jc w:val="left"/>
              <w:rPr>
                <w:color w:val="000000" w:themeColor="text1"/>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1.投标人提供的主要作业车辆中，为国六排放标准的，每辆得1分，本类最高得分10分；低于国六排放标准但使用年限在3年以内（车辆登记时间需在2</w:t>
            </w:r>
            <w:r>
              <w:rPr>
                <w:rFonts w:ascii="宋体" w:hAnsi="宋体" w:cs="宋体"/>
                <w:color w:val="000000" w:themeColor="text1"/>
                <w:sz w:val="22"/>
                <w:szCs w:val="22"/>
                <w14:textFill>
                  <w14:solidFill>
                    <w14:schemeClr w14:val="tx1"/>
                  </w14:solidFill>
                </w14:textFill>
              </w:rPr>
              <w:t xml:space="preserve">023</w:t>
            </w:r>
            <w:r>
              <w:rPr>
                <w:rFonts w:hint="eastAsia" w:ascii="宋体" w:hAnsi="宋体" w:cs="宋体"/>
                <w:color w:val="000000" w:themeColor="text1"/>
                <w:sz w:val="22"/>
                <w:szCs w:val="22"/>
                <w14:textFill>
                  <w14:solidFill>
                    <w14:schemeClr w14:val="tx1"/>
                  </w14:solidFill>
                </w14:textFill>
              </w:rPr>
              <w:t xml:space="preserve">年1月1日之后）的，每辆得0.5分，本类最高得分5分。本项累计最高得分10分。</w:t>
            </w:r>
            <w:r/>
          </w:p>
          <w:p>
            <w:pPr>
              <w:jc w:val="left"/>
              <w:rPr>
                <w:color w:val="000000" w:themeColor="text1"/>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2.投标人提供的主要作业车辆为新能源车辆的，每辆得1分；本项最高得分3分。</w:t>
            </w:r>
            <w:r/>
          </w:p>
          <w:p>
            <w:pPr>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注：1.所有上述车辆无论为自有、租赁或承诺购置的形式，均予以认可。车辆技术参数须与招标文件要求一致；新能源车辆须列入国家工信部《道路机动车辆产品公告》，并悬挂车管所核发的绿色环保牌照。若为自有车辆，须提供与投标人单位名称一致的车辆行驶证、购车发票、有效保险单，以及含牌照的车辆照片；若为租赁车辆，须提供与租赁合同中出租方单位名称一致的车辆行驶证、有效保险单、租赁合同，以及含牌照的车辆照片；若为承诺购置的车辆，须提供与车辆生产厂家或销售商签订的意向购置合同（合同中须载明车辆品牌、型号、供货时间等相关信息）。</w:t>
            </w:r>
            <w:r/>
          </w:p>
          <w:p>
            <w:pPr>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所有上述车辆均须在中标通知书发出后15日内，运抵采购人指定的车辆停放场地并接受验收，投标人须在投标文件中对此作出承诺。若验收时发现车辆数量、配置等不符合招标文件要求，将视为投标人以虚假材料谋取中标资格，采购人将取消其中标资格，并要求其赔偿相关损失。若合格投标人数量符合法定要求，则由排名第二的投标人递补为中标人。</w:t>
            </w:r>
            <w:r/>
          </w:p>
        </w:tc>
        <w:tc>
          <w:tcPr>
            <w:shd w:val="clear" w:color="auto" w:fill="auto"/>
            <w:tcMar>
              <w:top w:w="100" w:type="dxa"/>
              <w:bottom w:w="100" w:type="dxa"/>
            </w:tcMar>
            <w:tcW w:w="674" w:type="dxa"/>
            <w:vAlign w:val="center"/>
            <w:textDirection w:val="lrTb"/>
            <w:noWrap w:val="false"/>
          </w:tcPr>
          <w:p>
            <w:pPr>
              <w:jc w:val="center"/>
              <w:rPr>
                <w:rFonts w:ascii="宋体" w:hAnsi="宋体" w:cs="宋体"/>
                <w:color w:val="000000" w:themeColor="text1"/>
                <w:spacing w:val="-3"/>
                <w:sz w:val="22"/>
                <w:szCs w:val="22"/>
                <w14:textFill>
                  <w14:solidFill>
                    <w14:schemeClr w14:val="tx1"/>
                  </w14:solidFill>
                </w14:textFill>
              </w:rPr>
            </w:pPr>
            <w:r>
              <w:rPr>
                <w:rFonts w:hint="eastAsia" w:ascii="宋体" w:hAnsi="宋体" w:cs="宋体"/>
                <w:color w:val="000000" w:themeColor="text1"/>
                <w:spacing w:val="-3"/>
                <w:sz w:val="22"/>
                <w:szCs w:val="22"/>
                <w14:textFill>
                  <w14:solidFill>
                    <w14:schemeClr w14:val="tx1"/>
                  </w14:solidFill>
                </w14:textFill>
              </w:rPr>
              <w:t xml:space="preserve">13.0</w:t>
            </w:r>
            <w:r/>
          </w:p>
        </w:tc>
      </w:tr>
      <w:tr>
        <w:trPr>
          <w:jc w:val="center"/>
          <w:trHeight w:val="1611"/>
        </w:trPr>
        <w:tc>
          <w:tcPr>
            <w:shd w:val="clear" w:color="auto" w:fill="auto"/>
            <w:tcMar>
              <w:top w:w="100" w:type="dxa"/>
              <w:bottom w:w="100" w:type="dxa"/>
            </w:tcMar>
            <w:tcW w:w="689"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2.4</w:t>
            </w:r>
            <w:r/>
          </w:p>
        </w:tc>
        <w:tc>
          <w:tcPr>
            <w:shd w:val="clear" w:color="auto" w:fill="auto"/>
            <w:tcMar>
              <w:top w:w="100" w:type="dxa"/>
              <w:bottom w:w="100" w:type="dxa"/>
            </w:tcMar>
            <w:tcW w:w="1691" w:type="dxa"/>
            <w:vAlign w:val="center"/>
            <w:textDirection w:val="lrTb"/>
            <w:noWrap w:val="false"/>
          </w:tcPr>
          <w:p>
            <w:pPr>
              <w:pStyle w:val="2331"/>
              <w:jc w:val="center"/>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类似业绩评价</w:t>
            </w:r>
            <w:r/>
          </w:p>
        </w:tc>
        <w:tc>
          <w:tcPr>
            <w:shd w:val="clear" w:color="auto" w:fill="auto"/>
            <w:tcMar>
              <w:top w:w="100" w:type="dxa"/>
              <w:bottom w:w="100" w:type="dxa"/>
            </w:tcMar>
            <w:tcW w:w="6770" w:type="dxa"/>
            <w:vAlign w:val="center"/>
            <w:textDirection w:val="lrTb"/>
            <w:noWrap w:val="false"/>
          </w:tcPr>
          <w:p>
            <w:pPr>
              <w:pStyle w:val="2331"/>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自202</w:t>
            </w:r>
            <w:r>
              <w:rPr>
                <w:rFonts w:ascii="宋体" w:hAnsi="宋体" w:eastAsia="宋体" w:cs="宋体"/>
                <w:color w:val="000000" w:themeColor="text1"/>
                <w:sz w:val="22"/>
                <w:szCs w:val="22"/>
                <w14:textFill>
                  <w14:solidFill>
                    <w14:schemeClr w14:val="tx1"/>
                  </w14:solidFill>
                </w14:textFill>
              </w:rPr>
              <w:t xml:space="preserve">3</w:t>
            </w:r>
            <w:r>
              <w:rPr>
                <w:rFonts w:hint="eastAsia" w:ascii="宋体" w:hAnsi="宋体" w:eastAsia="宋体" w:cs="宋体"/>
                <w:color w:val="000000" w:themeColor="text1"/>
                <w:sz w:val="22"/>
                <w:szCs w:val="22"/>
                <w14:textFill>
                  <w14:solidFill>
                    <w14:schemeClr w14:val="tx1"/>
                  </w14:solidFill>
                </w14:textFill>
              </w:rPr>
              <w:t xml:space="preserve">年1月1日（以合同签订时间为准）以来，投标人同时具有城市道路清扫保洁、生活垃圾清运经验的，得6分；仅具有其中一种业绩经验的，得3分，本项最高得6分，最多评审</w:t>
            </w:r>
            <w:r>
              <w:rPr>
                <w:rFonts w:hint="eastAsia" w:ascii="宋体" w:hAnsi="宋体" w:eastAsia="宋体" w:cs="宋体"/>
                <w:color w:val="000000" w:themeColor="text1"/>
                <w:sz w:val="22"/>
                <w:szCs w:val="22"/>
                <w:lang w:eastAsia="zh-CN"/>
                <w14:textFill>
                  <w14:solidFill>
                    <w14:schemeClr w14:val="tx1"/>
                  </w14:solidFill>
                </w14:textFill>
              </w:rPr>
              <w:t xml:space="preserve">两</w:t>
            </w:r>
            <w:r>
              <w:rPr>
                <w:rFonts w:hint="eastAsia" w:ascii="宋体" w:hAnsi="宋体" w:eastAsia="宋体" w:cs="宋体"/>
                <w:color w:val="000000" w:themeColor="text1"/>
                <w:sz w:val="22"/>
                <w:szCs w:val="22"/>
                <w14:textFill>
                  <w14:solidFill>
                    <w14:schemeClr w14:val="tx1"/>
                  </w14:solidFill>
                </w14:textFill>
              </w:rPr>
              <w:t xml:space="preserve">份业绩。</w:t>
            </w:r>
            <w:r/>
          </w:p>
          <w:p>
            <w:pPr>
              <w:pStyle w:val="2331"/>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注：提供服务合同原件扫描件，以及在该合同服务期限内的任一个月中，开具给甲方的发票的原件扫描件。若未提供上述证明文件，则不予计分。</w:t>
            </w:r>
            <w:r/>
          </w:p>
        </w:tc>
        <w:tc>
          <w:tcPr>
            <w:shd w:val="clear" w:color="auto" w:fill="auto"/>
            <w:tcMar>
              <w:top w:w="100" w:type="dxa"/>
              <w:bottom w:w="100" w:type="dxa"/>
            </w:tcMar>
            <w:tcW w:w="674" w:type="dxa"/>
            <w:vAlign w:val="center"/>
            <w:textDirection w:val="lrTb"/>
            <w:noWrap w:val="false"/>
          </w:tcPr>
          <w:p>
            <w:pPr>
              <w:pStyle w:val="2331"/>
              <w:jc w:val="center"/>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6.0</w:t>
            </w:r>
            <w:bookmarkEnd w:id="185"/>
            <w:r/>
            <w:r/>
          </w:p>
        </w:tc>
      </w:tr>
    </w:tbl>
    <w:p>
      <w:pPr>
        <w:jc w:val="left"/>
        <w:spacing w:before="181" w:after="181"/>
        <w:widowControl/>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（三）价格评估</w:t>
      </w:r>
      <w:bookmarkEnd w:id="183"/>
      <w:r/>
      <w:r/>
    </w:p>
    <w:tbl>
      <w:tblPr>
        <w:tblStyle w:val="756"/>
        <w:tblW w:w="510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717"/>
        <w:gridCol w:w="1650"/>
        <w:gridCol w:w="6754"/>
        <w:gridCol w:w="703"/>
      </w:tblGrid>
      <w:tr>
        <w:trPr>
          <w:jc w:val="center"/>
        </w:trPr>
        <w:tc>
          <w:tcPr>
            <w:tcMar>
              <w:top w:w="100" w:type="dxa"/>
              <w:bottom w:w="100" w:type="dxa"/>
            </w:tcMar>
            <w:tcW w:w="717" w:type="dxa"/>
            <w:vAlign w:val="center"/>
            <w:textDirection w:val="lrTb"/>
            <w:noWrap w:val="false"/>
          </w:tcPr>
          <w:p>
            <w:pPr>
              <w:pStyle w:val="2334"/>
              <w:jc w:val="center"/>
              <w:rPr>
                <w:rStyle w:val="883"/>
                <w:rFonts w:ascii="宋体" w:hAnsi="宋体" w:cs="宋体"/>
                <w:color w:val="000000" w:themeColor="text1"/>
                <w:sz w:val="22"/>
                <w:szCs w:val="22"/>
                <w14:textFill>
                  <w14:solidFill>
                    <w14:schemeClr w14:val="tx1"/>
                  </w14:solidFill>
                </w14:textFill>
              </w:rPr>
            </w:pPr>
            <w:r/>
            <w:bookmarkStart w:id="186" w:name="EB00ed059341e447b48aa4c095e09e7fc2"/>
            <w:r>
              <w:rPr>
                <w:rStyle w:val="883"/>
                <w:rFonts w:ascii="宋体" w:hAnsi="宋体" w:cs="宋体"/>
                <w:color w:val="000000" w:themeColor="text1"/>
                <w:sz w:val="22"/>
                <w:szCs w:val="22"/>
                <w14:textFill>
                  <w14:solidFill>
                    <w14:schemeClr w14:val="tx1"/>
                  </w14:solidFill>
                </w14:textFill>
              </w:rPr>
              <w:t xml:space="preserve">序号</w:t>
            </w:r>
            <w:r/>
          </w:p>
        </w:tc>
        <w:tc>
          <w:tcPr>
            <w:tcMar>
              <w:top w:w="100" w:type="dxa"/>
              <w:bottom w:w="100" w:type="dxa"/>
            </w:tcMar>
            <w:tcW w:w="1650" w:type="dxa"/>
            <w:vAlign w:val="center"/>
            <w:textDirection w:val="lrTb"/>
            <w:noWrap w:val="false"/>
          </w:tcPr>
          <w:p>
            <w:pPr>
              <w:pStyle w:val="2334"/>
              <w:jc w:val="center"/>
              <w:rPr>
                <w:rStyle w:val="883"/>
                <w:rFonts w:ascii="宋体" w:hAnsi="宋体" w:cs="宋体"/>
                <w:color w:val="000000" w:themeColor="text1"/>
                <w:sz w:val="22"/>
                <w:szCs w:val="22"/>
                <w14:textFill>
                  <w14:solidFill>
                    <w14:schemeClr w14:val="tx1"/>
                  </w14:solidFill>
                </w14:textFill>
              </w:rPr>
            </w:pPr>
            <w:r>
              <w:rPr>
                <w:rStyle w:val="883"/>
                <w:rFonts w:ascii="宋体" w:hAnsi="宋体" w:cs="宋体"/>
                <w:color w:val="000000" w:themeColor="text1"/>
                <w:sz w:val="22"/>
                <w:szCs w:val="22"/>
                <w14:textFill>
                  <w14:solidFill>
                    <w14:schemeClr w14:val="tx1"/>
                  </w14:solidFill>
                </w14:textFill>
              </w:rPr>
              <w:t xml:space="preserve">评审因素</w:t>
            </w:r>
            <w:r/>
          </w:p>
        </w:tc>
        <w:tc>
          <w:tcPr>
            <w:tcMar>
              <w:top w:w="100" w:type="dxa"/>
              <w:bottom w:w="100" w:type="dxa"/>
            </w:tcMar>
            <w:tcW w:w="6754" w:type="dxa"/>
            <w:vAlign w:val="center"/>
            <w:textDirection w:val="lrTb"/>
            <w:noWrap w:val="false"/>
          </w:tcPr>
          <w:p>
            <w:pPr>
              <w:pStyle w:val="2334"/>
              <w:jc w:val="center"/>
              <w:rPr>
                <w:rStyle w:val="883"/>
                <w:rFonts w:ascii="宋体" w:hAnsi="宋体" w:cs="宋体"/>
                <w:color w:val="000000" w:themeColor="text1"/>
                <w:sz w:val="22"/>
                <w:szCs w:val="22"/>
                <w14:textFill>
                  <w14:solidFill>
                    <w14:schemeClr w14:val="tx1"/>
                  </w14:solidFill>
                </w14:textFill>
              </w:rPr>
            </w:pPr>
            <w:r>
              <w:rPr>
                <w:rStyle w:val="883"/>
                <w:rFonts w:ascii="宋体" w:hAnsi="宋体" w:cs="宋体"/>
                <w:color w:val="000000" w:themeColor="text1"/>
                <w:sz w:val="22"/>
                <w:szCs w:val="22"/>
                <w14:textFill>
                  <w14:solidFill>
                    <w14:schemeClr w14:val="tx1"/>
                  </w14:solidFill>
                </w14:textFill>
              </w:rPr>
              <w:t xml:space="preserve">评审细则</w:t>
            </w:r>
            <w:r/>
          </w:p>
        </w:tc>
        <w:tc>
          <w:tcPr>
            <w:tcMar>
              <w:top w:w="100" w:type="dxa"/>
              <w:bottom w:w="100" w:type="dxa"/>
            </w:tcMar>
            <w:tcW w:w="703" w:type="dxa"/>
            <w:vAlign w:val="center"/>
            <w:textDirection w:val="lrTb"/>
            <w:noWrap w:val="false"/>
          </w:tcPr>
          <w:p>
            <w:pPr>
              <w:pStyle w:val="2334"/>
              <w:jc w:val="center"/>
              <w:rPr>
                <w:rStyle w:val="883"/>
                <w:rFonts w:ascii="宋体" w:hAnsi="宋体" w:cs="宋体"/>
                <w:color w:val="000000" w:themeColor="text1"/>
                <w:sz w:val="22"/>
                <w:szCs w:val="22"/>
                <w14:textFill>
                  <w14:solidFill>
                    <w14:schemeClr w14:val="tx1"/>
                  </w14:solidFill>
                </w14:textFill>
              </w:rPr>
            </w:pPr>
            <w:r>
              <w:rPr>
                <w:rStyle w:val="883"/>
                <w:rFonts w:ascii="宋体" w:hAnsi="宋体" w:cs="宋体"/>
                <w:color w:val="000000" w:themeColor="text1"/>
                <w:sz w:val="22"/>
                <w:szCs w:val="22"/>
                <w14:textFill>
                  <w14:solidFill>
                    <w14:schemeClr w14:val="tx1"/>
                  </w14:solidFill>
                </w14:textFill>
              </w:rPr>
              <w:t xml:space="preserve">分值</w:t>
            </w:r>
            <w:r/>
          </w:p>
        </w:tc>
      </w:tr>
      <w:tr>
        <w:trPr>
          <w:jc w:val="center"/>
          <w:trHeight w:val="887"/>
        </w:trPr>
        <w:tc>
          <w:tcPr>
            <w:tcMar>
              <w:top w:w="100" w:type="dxa"/>
              <w:bottom w:w="100" w:type="dxa"/>
            </w:tcMar>
            <w:tcW w:w="717" w:type="dxa"/>
            <w:vAlign w:val="center"/>
            <w:textDirection w:val="lrTb"/>
            <w:noWrap w:val="false"/>
          </w:tcPr>
          <w:p>
            <w:pPr>
              <w:pStyle w:val="2334"/>
              <w:jc w:val="center"/>
              <w:rPr>
                <w:rStyle w:val="883"/>
                <w:rFonts w:ascii="宋体" w:hAnsi="宋体" w:cs="宋体"/>
                <w:color w:val="000000" w:themeColor="text1"/>
                <w:sz w:val="22"/>
                <w:szCs w:val="22"/>
                <w14:textFill>
                  <w14:solidFill>
                    <w14:schemeClr w14:val="tx1"/>
                  </w14:solidFill>
                </w14:textFill>
              </w:rPr>
            </w:pPr>
            <w:r>
              <w:rPr>
                <w:rStyle w:val="883"/>
                <w:rFonts w:hint="eastAsia" w:ascii="宋体" w:hAnsi="宋体" w:cs="宋体"/>
                <w:color w:val="000000" w:themeColor="text1"/>
                <w:sz w:val="22"/>
                <w:szCs w:val="22"/>
                <w14:textFill>
                  <w14:solidFill>
                    <w14:schemeClr w14:val="tx1"/>
                  </w14:solidFill>
                </w14:textFill>
              </w:rPr>
              <w:t xml:space="preserve">3</w:t>
            </w:r>
            <w:r>
              <w:rPr>
                <w:rStyle w:val="883"/>
                <w:rFonts w:ascii="宋体" w:hAnsi="宋体" w:cs="宋体"/>
                <w:color w:val="000000" w:themeColor="text1"/>
                <w:sz w:val="22"/>
                <w:szCs w:val="22"/>
                <w14:textFill>
                  <w14:solidFill>
                    <w14:schemeClr w14:val="tx1"/>
                  </w14:solidFill>
                </w14:textFill>
              </w:rPr>
              <w:t xml:space="preserve">.1</w:t>
            </w:r>
            <w:r/>
          </w:p>
        </w:tc>
        <w:tc>
          <w:tcPr>
            <w:tcMar>
              <w:top w:w="100" w:type="dxa"/>
              <w:bottom w:w="100" w:type="dxa"/>
            </w:tcMar>
            <w:tcW w:w="1650" w:type="dxa"/>
            <w:vAlign w:val="center"/>
            <w:textDirection w:val="lrTb"/>
            <w:noWrap w:val="false"/>
          </w:tcPr>
          <w:p>
            <w:pPr>
              <w:pStyle w:val="2334"/>
              <w:jc w:val="center"/>
              <w:rPr>
                <w:rStyle w:val="883"/>
                <w:rFonts w:ascii="宋体" w:hAnsi="宋体" w:cs="宋体"/>
                <w:color w:val="000000" w:themeColor="text1"/>
                <w:sz w:val="22"/>
                <w:szCs w:val="22"/>
                <w14:textFill>
                  <w14:solidFill>
                    <w14:schemeClr w14:val="tx1"/>
                  </w14:solidFill>
                </w14:textFill>
              </w:rPr>
            </w:pPr>
            <w:r>
              <w:rPr>
                <w:rStyle w:val="883"/>
                <w:rFonts w:ascii="宋体" w:hAnsi="宋体" w:cs="宋体"/>
                <w:color w:val="000000" w:themeColor="text1"/>
                <w:sz w:val="22"/>
                <w:szCs w:val="22"/>
                <w14:textFill>
                  <w14:solidFill>
                    <w14:schemeClr w14:val="tx1"/>
                  </w14:solidFill>
                </w14:textFill>
              </w:rPr>
              <w:t xml:space="preserve">报价得分</w:t>
            </w:r>
            <w:r/>
          </w:p>
        </w:tc>
        <w:tc>
          <w:tcPr>
            <w:tcMar>
              <w:top w:w="100" w:type="dxa"/>
              <w:bottom w:w="100" w:type="dxa"/>
            </w:tcMar>
            <w:tcW w:w="6754" w:type="dxa"/>
            <w:vAlign w:val="center"/>
            <w:textDirection w:val="lrTb"/>
            <w:noWrap w:val="false"/>
          </w:tcPr>
          <w:p>
            <w:pPr>
              <w:pStyle w:val="2334"/>
              <w:rPr>
                <w:rStyle w:val="883"/>
                <w:rFonts w:ascii="宋体" w:hAnsi="宋体" w:cs="宋体"/>
                <w:color w:val="000000" w:themeColor="text1"/>
                <w:sz w:val="22"/>
                <w:szCs w:val="22"/>
                <w14:textFill>
                  <w14:solidFill>
                    <w14:schemeClr w14:val="tx1"/>
                  </w14:solidFill>
                </w14:textFill>
              </w:rPr>
            </w:pPr>
            <w:r>
              <w:rPr>
                <w:rStyle w:val="883"/>
                <w:rFonts w:ascii="宋体" w:hAnsi="宋体" w:cs="宋体"/>
                <w:color w:val="000000" w:themeColor="text1"/>
                <w:sz w:val="22"/>
                <w:szCs w:val="22"/>
                <w14:textFill>
                  <w14:solidFill>
                    <w14:schemeClr w14:val="tx1"/>
                  </w14:solidFill>
                </w14:textFill>
              </w:rPr>
              <w:t xml:space="preserve">满足招标文件要求且投标价格最低的投标报价为评定的基准价，其价格分为满分。其他投标人的价格分统一按照下列公式计算：报价得分=（评分基准价/投标报价）×</w:t>
            </w:r>
            <w:r>
              <w:rPr>
                <w:rStyle w:val="883"/>
                <w:rFonts w:hint="eastAsia" w:ascii="宋体" w:hAnsi="宋体" w:cs="宋体"/>
                <w:color w:val="000000" w:themeColor="text1"/>
                <w:sz w:val="22"/>
                <w:szCs w:val="22"/>
                <w14:textFill>
                  <w14:solidFill>
                    <w14:schemeClr w14:val="tx1"/>
                  </w14:solidFill>
                </w14:textFill>
              </w:rPr>
              <w:t xml:space="preserve">15</w:t>
            </w:r>
            <w:r>
              <w:rPr>
                <w:rStyle w:val="883"/>
                <w:rFonts w:ascii="宋体" w:hAnsi="宋体" w:cs="宋体"/>
                <w:color w:val="000000" w:themeColor="text1"/>
                <w:sz w:val="22"/>
                <w:szCs w:val="22"/>
                <w14:textFill>
                  <w14:solidFill>
                    <w14:schemeClr w14:val="tx1"/>
                  </w14:solidFill>
                </w14:textFill>
              </w:rPr>
              <w:t xml:space="preserve">分（精确到小数点后2位）</w:t>
            </w:r>
            <w:r/>
          </w:p>
        </w:tc>
        <w:tc>
          <w:tcPr>
            <w:tcMar>
              <w:top w:w="100" w:type="dxa"/>
              <w:bottom w:w="100" w:type="dxa"/>
            </w:tcMar>
            <w:tcW w:w="703" w:type="dxa"/>
            <w:vAlign w:val="center"/>
            <w:textDirection w:val="lrTb"/>
            <w:noWrap w:val="false"/>
          </w:tcPr>
          <w:p>
            <w:pPr>
              <w:pStyle w:val="2334"/>
              <w:jc w:val="center"/>
              <w:rPr>
                <w:rStyle w:val="883"/>
                <w:rFonts w:ascii="宋体" w:hAnsi="宋体" w:cs="宋体"/>
                <w:color w:val="000000" w:themeColor="text1"/>
                <w:sz w:val="22"/>
                <w:szCs w:val="22"/>
                <w14:textFill>
                  <w14:solidFill>
                    <w14:schemeClr w14:val="tx1"/>
                  </w14:solidFill>
                </w14:textFill>
              </w:rPr>
            </w:pPr>
            <w:r>
              <w:rPr>
                <w:rStyle w:val="883"/>
                <w:rFonts w:hint="eastAsia" w:ascii="宋体" w:hAnsi="宋体" w:cs="宋体"/>
                <w:color w:val="000000" w:themeColor="text1"/>
                <w:sz w:val="22"/>
                <w:szCs w:val="22"/>
                <w14:textFill>
                  <w14:solidFill>
                    <w14:schemeClr w14:val="tx1"/>
                  </w14:solidFill>
                </w14:textFill>
              </w:rPr>
              <w:t xml:space="preserve">15</w:t>
            </w:r>
            <w:r>
              <w:rPr>
                <w:rStyle w:val="883"/>
                <w:rFonts w:ascii="宋体" w:hAnsi="宋体" w:cs="宋体"/>
                <w:color w:val="000000" w:themeColor="text1"/>
                <w:sz w:val="22"/>
                <w:szCs w:val="22"/>
                <w14:textFill>
                  <w14:solidFill>
                    <w14:schemeClr w14:val="tx1"/>
                  </w14:solidFill>
                </w14:textFill>
              </w:rPr>
              <w:t xml:space="preserve">.0</w:t>
            </w:r>
            <w:bookmarkEnd w:id="186"/>
            <w:r/>
            <w:r/>
          </w:p>
        </w:tc>
      </w:tr>
    </w:tbl>
    <w:p>
      <w:pPr>
        <w:ind w:firstLine="446"/>
        <w:jc w:val="left"/>
        <w:spacing w:before="200" w:after="200" w:line="360" w:lineRule="auto"/>
        <w:widowControl/>
        <w:rPr>
          <w:rFonts w:ascii="宋体" w:hAnsi="宋体" w:cs="楷体"/>
          <w:b/>
          <w:color w:val="000000" w:themeColor="text1"/>
          <w:sz w:val="30"/>
          <w:szCs w:val="30"/>
          <w14:textFill>
            <w14:solidFill>
              <w14:schemeClr w14:val="tx1"/>
            </w14:solidFill>
          </w14:textFill>
        </w:rPr>
        <w:outlineLvl w:val="0"/>
      </w:pPr>
      <w:r/>
      <w:bookmarkStart w:id="187" w:name="_Toc31585"/>
      <w:r>
        <w:rPr>
          <w:rFonts w:hint="eastAsia" w:ascii="宋体" w:hAnsi="宋体" w:cs="楷体"/>
          <w:b/>
          <w:color w:val="000000" w:themeColor="text1"/>
          <w:sz w:val="30"/>
          <w:szCs w:val="30"/>
          <w14:textFill>
            <w14:solidFill>
              <w14:schemeClr w14:val="tx1"/>
            </w14:solidFill>
          </w14:textFill>
        </w:rPr>
        <w:t xml:space="preserve">9.相同品牌产品的处理原则</w:t>
      </w:r>
      <w:bookmarkEnd w:id="187"/>
      <w:r/>
      <w:r/>
    </w:p>
    <w:p>
      <w:pPr>
        <w:pStyle w:val="885"/>
        <w:ind w:firstLine="480"/>
        <w:keepLines w:val="0"/>
        <w:keepNext w:val="0"/>
        <w:spacing w:before="0" w:after="0" w:line="360" w:lineRule="auto"/>
        <w:rPr>
          <w:rFonts w:ascii="宋体" w:hAnsi="宋体" w:cs="楷体"/>
          <w:b w:val="0"/>
          <w:color w:val="000000" w:themeColor="text1"/>
          <w:sz w:val="24"/>
          <w:szCs w:val="24"/>
          <w14:textFill>
            <w14:solidFill>
              <w14:schemeClr w14:val="tx1"/>
            </w14:solidFill>
          </w14:textFill>
        </w:rPr>
        <w:outlineLvl w:val="9"/>
      </w:pPr>
      <w:r>
        <w:rPr>
          <w:rFonts w:hint="eastAsia" w:ascii="宋体" w:hAnsi="宋体" w:cs="楷体"/>
          <w:b w:val="0"/>
          <w:color w:val="000000" w:themeColor="text1"/>
          <w:sz w:val="24"/>
          <w:szCs w:val="24"/>
          <w14:textFill>
            <w14:solidFill>
              <w14:schemeClr w14:val="tx1"/>
            </w14:solidFill>
          </w14:textFill>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9.2使用综合评分法的采购项目，核心产品提供相同品牌产品且通过资格审查、符合性审查的不同投标人参加同一合同项下投标的，按一家投标</w:t>
      </w:r>
      <w:r>
        <w:rPr>
          <w:rFonts w:hint="eastAsia" w:ascii="宋体" w:hAnsi="宋体" w:cs="楷体"/>
          <w:color w:val="000000" w:themeColor="text1"/>
          <w:sz w:val="24"/>
          <w14:textFill>
            <w14:solidFill>
              <w14:schemeClr w14:val="tx1"/>
            </w14:solidFill>
          </w14:textFill>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bookmarkEnd w:id="165"/>
      <w:r/>
      <w:bookmarkEnd w:id="166"/>
      <w:r/>
      <w:bookmarkEnd w:id="167"/>
      <w:r/>
      <w:bookmarkEnd w:id="168"/>
      <w:r/>
      <w:bookmarkEnd w:id="169"/>
      <w:r/>
      <w:r/>
    </w:p>
    <w:p>
      <w:pPr>
        <w:pStyle w:val="885"/>
        <w:ind w:firstLine="446"/>
        <w:keepLines w:val="0"/>
        <w:keepNext w:val="0"/>
        <w:spacing w:before="200" w:after="200" w:line="360" w:lineRule="auto"/>
        <w:rPr>
          <w:rFonts w:ascii="宋体" w:hAnsi="宋体" w:cs="楷体"/>
          <w:color w:val="000000" w:themeColor="text1"/>
          <w:sz w:val="30"/>
          <w:szCs w:val="30"/>
          <w14:textFill>
            <w14:solidFill>
              <w14:schemeClr w14:val="tx1"/>
            </w14:solidFill>
          </w14:textFill>
        </w:rPr>
        <w:outlineLvl w:val="0"/>
      </w:pPr>
      <w:r/>
      <w:bookmarkStart w:id="188" w:name="_Toc28068"/>
      <w:r>
        <w:rPr>
          <w:rFonts w:hint="eastAsia" w:ascii="宋体" w:hAnsi="宋体" w:cs="楷体"/>
          <w:color w:val="000000" w:themeColor="text1"/>
          <w:sz w:val="30"/>
          <w:szCs w:val="30"/>
          <w14:textFill>
            <w14:solidFill>
              <w14:schemeClr w14:val="tx1"/>
            </w14:solidFill>
          </w14:textFill>
        </w:rPr>
        <w:t xml:space="preserve">10.允许修改评标结果的情形</w:t>
      </w:r>
      <w:bookmarkEnd w:id="188"/>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10.1评标结果汇总完成后，除下列情形外，任何人不得修改评标结果：</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（1）分值汇总计算错误的；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（2）分项评分超出评分标准范围的；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（3）评标委员会成员对客观评审因素评分不一致的；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（4）经评标委员会认定评分畸高、畸低的。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89" w:name="_Toc98669361"/>
      <w:r/>
      <w:bookmarkEnd w:id="189"/>
      <w:r/>
      <w:bookmarkStart w:id="190" w:name="_Toc20732998"/>
      <w:r/>
      <w:bookmarkEnd w:id="190"/>
      <w:r/>
      <w:bookmarkStart w:id="191" w:name="_Toc98669719"/>
      <w:r/>
      <w:bookmarkEnd w:id="191"/>
      <w:r/>
      <w:bookmarkStart w:id="192" w:name="_Toc92168030"/>
      <w:r/>
      <w:bookmarkEnd w:id="192"/>
      <w:r/>
      <w:bookmarkStart w:id="193" w:name="_Toc100386064"/>
      <w:r/>
      <w:bookmarkEnd w:id="193"/>
      <w:r/>
      <w:r/>
    </w:p>
    <w:p>
      <w:pPr>
        <w:pStyle w:val="885"/>
        <w:ind w:firstLine="446"/>
        <w:keepLines w:val="0"/>
        <w:keepNext w:val="0"/>
        <w:spacing w:before="200" w:after="200" w:line="360" w:lineRule="auto"/>
        <w:rPr>
          <w:rFonts w:ascii="宋体" w:hAnsi="宋体" w:cs="楷体"/>
          <w:color w:val="000000" w:themeColor="text1"/>
          <w:sz w:val="30"/>
          <w:szCs w:val="30"/>
          <w14:textFill>
            <w14:solidFill>
              <w14:schemeClr w14:val="tx1"/>
            </w14:solidFill>
          </w14:textFill>
        </w:rPr>
        <w:outlineLvl w:val="0"/>
      </w:pPr>
      <w:r/>
      <w:bookmarkStart w:id="194" w:name="_Toc22787"/>
      <w:r>
        <w:rPr>
          <w:rFonts w:hint="eastAsia" w:ascii="宋体" w:hAnsi="宋体" w:cs="楷体"/>
          <w:color w:val="000000" w:themeColor="text1"/>
          <w:sz w:val="30"/>
          <w:szCs w:val="30"/>
          <w14:textFill>
            <w14:solidFill>
              <w14:schemeClr w14:val="tx1"/>
            </w14:solidFill>
          </w14:textFill>
        </w:rPr>
        <w:t xml:space="preserve">11.推荐中标候选人</w:t>
      </w:r>
      <w:bookmarkEnd w:id="194"/>
      <w:r/>
      <w:r/>
    </w:p>
    <w:p>
      <w:pPr>
        <w:ind w:firstLine="480"/>
        <w:jc w:val="left"/>
        <w:spacing w:line="360" w:lineRule="auto"/>
        <w:widowControl/>
        <w:rPr>
          <w:rFonts w:ascii="宋体" w:hAnsi="宋体" w:cs="楷体"/>
          <w:color w:val="000000" w:themeColor="text1"/>
          <w:sz w:val="24"/>
          <w14:textFill>
            <w14:solidFill>
              <w14:schemeClr w14:val="tx1"/>
            </w14:solidFill>
          </w14:textFill>
        </w:rPr>
      </w:pPr>
      <w:r>
        <w:rPr>
          <w:rFonts w:ascii="Segoe UI Symbol" w:hAnsi="Segoe UI Symbol" w:cs="Segoe UI Symbol"/>
          <w:color w:val="000000" w:themeColor="text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br w:type="page" w:clear="all"/>
      </w:r>
      <w:r/>
    </w:p>
    <w:p>
      <w:pPr>
        <w:jc w:val="center"/>
        <w:spacing w:line="360" w:lineRule="auto"/>
        <w:rPr>
          <w:rFonts w:ascii="宋体" w:hAnsi="宋体" w:cs="楷体"/>
          <w:b/>
          <w:color w:val="000000" w:themeColor="text1"/>
          <w:sz w:val="32"/>
          <w:szCs w:val="32"/>
          <w14:textFill>
            <w14:solidFill>
              <w14:schemeClr w14:val="tx1"/>
            </w14:solidFill>
          </w14:textFill>
        </w:rPr>
        <w:outlineLvl w:val="0"/>
      </w:pPr>
      <w:r/>
      <w:bookmarkStart w:id="195" w:name="_Toc12705"/>
      <w:r>
        <w:rPr>
          <w:rFonts w:hint="eastAsia" w:ascii="宋体" w:hAnsi="宋体" w:cs="宋体"/>
          <w:b/>
          <w:bCs/>
          <w:color w:val="000000" w:themeColor="text1"/>
          <w:sz w:val="32"/>
          <w:szCs w:val="32"/>
          <w14:textFill>
            <w14:solidFill>
              <w14:schemeClr w14:val="tx1"/>
            </w14:solidFill>
          </w14:textFill>
        </w:rPr>
        <w:t xml:space="preserve">第六部分    投标文件（格式）</w:t>
      </w:r>
      <w:bookmarkEnd w:id="195"/>
      <w:r/>
      <w:r/>
    </w:p>
    <w:p>
      <w:pPr>
        <w:jc w:val="center"/>
        <w:spacing w:line="360" w:lineRule="auto"/>
        <w:rPr>
          <w:rFonts w:ascii="宋体" w:hAnsi="宋体" w:cs="楷体"/>
          <w:b/>
          <w:color w:val="000000" w:themeColor="text1"/>
          <w:sz w:val="72"/>
          <w14:textFill>
            <w14:solidFill>
              <w14:schemeClr w14:val="tx1"/>
            </w14:solidFill>
          </w14:textFill>
        </w:rPr>
      </w:pPr>
      <w:r>
        <w:rPr>
          <w:rFonts w:ascii="宋体" w:hAnsi="宋体" w:cs="楷体"/>
          <w:b/>
          <w:color w:val="000000" w:themeColor="text1"/>
          <w:sz w:val="72"/>
          <w14:textFill>
            <w14:solidFill>
              <w14:schemeClr w14:val="tx1"/>
            </w14:solidFill>
          </w14:textFill>
        </w:rPr>
      </w:r>
      <w:r/>
    </w:p>
    <w:p>
      <w:pPr>
        <w:jc w:val="center"/>
        <w:spacing w:line="360" w:lineRule="auto"/>
        <w:rPr>
          <w:rFonts w:ascii="宋体" w:hAnsi="宋体" w:cs="楷体"/>
          <w:color w:val="000000" w:themeColor="text1"/>
          <w:sz w:val="72"/>
          <w14:textFill>
            <w14:solidFill>
              <w14:schemeClr w14:val="tx1"/>
            </w14:solidFill>
          </w14:textFill>
        </w:rPr>
        <w:outlineLvl w:val="0"/>
      </w:pPr>
      <w:r/>
      <w:bookmarkStart w:id="196" w:name="_Toc29698"/>
      <w:r>
        <w:rPr>
          <w:rFonts w:hint="eastAsia" w:ascii="宋体" w:hAnsi="宋体" w:cs="楷体"/>
          <w:b/>
          <w:color w:val="000000" w:themeColor="text1"/>
          <w:sz w:val="72"/>
          <w14:textFill>
            <w14:solidFill>
              <w14:schemeClr w14:val="tx1"/>
            </w14:solidFill>
          </w14:textFill>
        </w:rPr>
        <w:t xml:space="preserve">投   标   文   件</w:t>
      </w:r>
      <w:bookmarkEnd w:id="196"/>
      <w:r/>
      <w:r/>
    </w:p>
    <w:p>
      <w:pPr>
        <w:ind w:firstLine="723"/>
        <w:jc w:val="center"/>
        <w:spacing w:line="360" w:lineRule="auto"/>
        <w:rPr>
          <w:rFonts w:ascii="宋体" w:hAnsi="宋体" w:cs="楷体"/>
          <w:b/>
          <w:color w:val="000000" w:themeColor="text1"/>
          <w:sz w:val="36"/>
          <w14:textFill>
            <w14:solidFill>
              <w14:schemeClr w14:val="tx1"/>
            </w14:solidFill>
          </w14:textFill>
        </w:rPr>
      </w:pPr>
      <w:r>
        <w:rPr>
          <w:rFonts w:ascii="宋体" w:hAnsi="宋体" w:cs="楷体"/>
          <w:b/>
          <w:color w:val="000000" w:themeColor="text1"/>
          <w:sz w:val="36"/>
          <w14:textFill>
            <w14:solidFill>
              <w14:schemeClr w14:val="tx1"/>
            </w14:solidFill>
          </w14:textFill>
        </w:rPr>
      </w:r>
      <w:r/>
    </w:p>
    <w:p>
      <w:pPr>
        <w:ind w:firstLine="643"/>
        <w:spacing w:line="360" w:lineRule="auto"/>
        <w:rPr>
          <w:rFonts w:ascii="宋体" w:hAnsi="宋体" w:cs="楷体"/>
          <w:b/>
          <w:color w:val="000000" w:themeColor="text1"/>
          <w:sz w:val="32"/>
          <w14:textFill>
            <w14:solidFill>
              <w14:schemeClr w14:val="tx1"/>
            </w14:solidFill>
          </w14:textFill>
        </w:rPr>
      </w:pPr>
      <w:r>
        <w:rPr>
          <w:rFonts w:ascii="宋体" w:hAnsi="宋体" w:cs="楷体"/>
          <w:b/>
          <w:color w:val="000000" w:themeColor="text1"/>
          <w:sz w:val="32"/>
          <w14:textFill>
            <w14:solidFill>
              <w14:schemeClr w14:val="tx1"/>
            </w14:solidFill>
          </w14:textFill>
        </w:rPr>
      </w:r>
      <w:r/>
    </w:p>
    <w:p>
      <w:pPr>
        <w:ind w:firstLine="643"/>
        <w:spacing w:line="360" w:lineRule="auto"/>
        <w:rPr>
          <w:rFonts w:ascii="宋体" w:hAnsi="宋体" w:cs="楷体"/>
          <w:b/>
          <w:color w:val="000000" w:themeColor="text1"/>
          <w:sz w:val="32"/>
          <w14:textFill>
            <w14:solidFill>
              <w14:schemeClr w14:val="tx1"/>
            </w14:solidFill>
          </w14:textFill>
        </w:rPr>
      </w:pPr>
      <w:r>
        <w:rPr>
          <w:rFonts w:ascii="宋体" w:hAnsi="宋体" w:cs="楷体"/>
          <w:b/>
          <w:color w:val="000000" w:themeColor="text1"/>
          <w:sz w:val="32"/>
          <w14:textFill>
            <w14:solidFill>
              <w14:schemeClr w14:val="tx1"/>
            </w14:solidFill>
          </w14:textFill>
        </w:rPr>
      </w:r>
      <w:r/>
    </w:p>
    <w:p>
      <w:pPr>
        <w:ind w:firstLine="1285"/>
        <w:spacing w:before="541" w:after="541" w:line="360" w:lineRule="auto"/>
        <w:rPr>
          <w:rFonts w:hint="eastAsia" w:ascii="宋体" w:hAnsi="宋体" w:eastAsia="宋体" w:cs="楷体"/>
          <w:color w:val="000000" w:themeColor="text1"/>
          <w:sz w:val="28"/>
          <w:lang w:eastAsia="zh-CN"/>
          <w14:textFill>
            <w14:solidFill>
              <w14:schemeClr w14:val="tx1"/>
            </w14:solidFill>
          </w14:textFill>
        </w:rPr>
      </w:pPr>
      <w:r>
        <w:rPr>
          <w:rFonts w:hint="eastAsia" w:ascii="宋体" w:hAnsi="宋体" w:cs="楷体"/>
          <w:b/>
          <w:color w:val="000000" w:themeColor="text1"/>
          <w:sz w:val="32"/>
          <w14:textFill>
            <w14:solidFill>
              <w14:schemeClr w14:val="tx1"/>
            </w14:solidFill>
          </w14:textFill>
        </w:rPr>
        <w:t xml:space="preserve">项目编号：</w:t>
      </w:r>
      <w:r>
        <w:rPr>
          <w:rFonts w:hint="eastAsia" w:ascii="宋体" w:hAnsi="宋体" w:cs="楷体"/>
          <w:b/>
          <w:color w:val="000000" w:themeColor="text1"/>
          <w:sz w:val="32"/>
          <w:lang w:eastAsia="zh-CN"/>
          <w14:textFill>
            <w14:solidFill>
              <w14:schemeClr w14:val="tx1"/>
            </w14:solidFill>
          </w14:textFill>
        </w:rPr>
        <w:t xml:space="preserve">JSZC-321181-DYWX-G2026-0005</w:t>
      </w:r>
      <w:r/>
    </w:p>
    <w:p>
      <w:pPr>
        <w:ind w:firstLine="1285"/>
        <w:spacing w:before="541" w:after="541" w:line="360" w:lineRule="auto"/>
        <w:rPr>
          <w:rFonts w:ascii="宋体" w:hAnsi="宋体" w:cs="楷体"/>
          <w:b/>
          <w:color w:val="000000" w:themeColor="text1"/>
          <w:sz w:val="32"/>
          <w:szCs w:val="32"/>
          <w14:textFill>
            <w14:solidFill>
              <w14:schemeClr w14:val="tx1"/>
            </w14:solidFill>
          </w14:textFill>
        </w:rPr>
      </w:pPr>
      <w:r>
        <w:rPr>
          <w:rFonts w:hint="eastAsia" w:ascii="宋体" w:hAnsi="宋体" w:cs="楷体"/>
          <w:b/>
          <w:color w:val="000000" w:themeColor="text1"/>
          <w:sz w:val="32"/>
          <w:szCs w:val="32"/>
          <w14:textFill>
            <w14:solidFill>
              <w14:schemeClr w14:val="tx1"/>
            </w14:solidFill>
          </w14:textFill>
        </w:rPr>
        <w:t xml:space="preserve">项目名称：丹阳市华南、薛甲片区道路清扫、生活垃圾清运市场化服务项目</w:t>
      </w:r>
      <w:r/>
    </w:p>
    <w:p>
      <w:pPr>
        <w:pStyle w:val="800"/>
        <w:ind w:firstLine="643"/>
        <w:spacing w:line="360" w:lineRule="auto"/>
        <w:rPr>
          <w:rFonts w:ascii="宋体" w:hAnsi="宋体" w:cs="楷体"/>
          <w:b/>
          <w:color w:val="000000" w:themeColor="text1"/>
          <w:sz w:val="32"/>
          <w14:textFill>
            <w14:solidFill>
              <w14:schemeClr w14:val="tx1"/>
            </w14:solidFill>
          </w14:textFill>
        </w:rPr>
      </w:pPr>
      <w:r>
        <w:rPr>
          <w:rFonts w:ascii="宋体" w:hAnsi="宋体" w:cs="楷体"/>
          <w:b/>
          <w:color w:val="000000" w:themeColor="text1"/>
          <w:sz w:val="32"/>
          <w14:textFill>
            <w14:solidFill>
              <w14:schemeClr w14:val="tx1"/>
            </w14:solidFill>
          </w14:textFill>
        </w:rPr>
      </w:r>
      <w:r/>
    </w:p>
    <w:p>
      <w:pPr>
        <w:pStyle w:val="800"/>
        <w:ind w:firstLine="643"/>
        <w:spacing w:line="360" w:lineRule="auto"/>
        <w:rPr>
          <w:rFonts w:ascii="宋体" w:hAnsi="宋体" w:cs="楷体"/>
          <w:b/>
          <w:color w:val="000000" w:themeColor="text1"/>
          <w:sz w:val="32"/>
          <w14:textFill>
            <w14:solidFill>
              <w14:schemeClr w14:val="tx1"/>
            </w14:solidFill>
          </w14:textFill>
        </w:rPr>
      </w:pPr>
      <w:r>
        <w:rPr>
          <w:rFonts w:ascii="宋体" w:hAnsi="宋体" w:cs="楷体"/>
          <w:b/>
          <w:color w:val="000000" w:themeColor="text1"/>
          <w:sz w:val="32"/>
          <w14:textFill>
            <w14:solidFill>
              <w14:schemeClr w14:val="tx1"/>
            </w14:solidFill>
          </w14:textFill>
        </w:rPr>
      </w:r>
      <w:r/>
    </w:p>
    <w:p>
      <w:pPr>
        <w:jc w:val="center"/>
        <w:spacing w:before="181" w:after="361" w:line="360" w:lineRule="auto"/>
        <w:rPr>
          <w:rFonts w:ascii="宋体" w:hAnsi="宋体" w:cs="楷体"/>
          <w:b/>
          <w:color w:val="000000" w:themeColor="text1"/>
          <w:sz w:val="32"/>
          <w14:textFill>
            <w14:solidFill>
              <w14:schemeClr w14:val="tx1"/>
            </w14:solidFill>
          </w14:textFill>
        </w:rPr>
      </w:pPr>
      <w:r>
        <w:rPr>
          <w:rFonts w:ascii="宋体" w:hAnsi="宋体" w:cs="楷体"/>
          <w:b/>
          <w:color w:val="000000" w:themeColor="text1"/>
          <w:sz w:val="32"/>
          <w14:textFill>
            <w14:solidFill>
              <w14:schemeClr w14:val="tx1"/>
            </w14:solidFill>
          </w14:textFill>
        </w:rPr>
      </w:r>
      <w:r/>
    </w:p>
    <w:p>
      <w:pPr>
        <w:jc w:val="center"/>
        <w:spacing w:before="181" w:after="361" w:line="360" w:lineRule="auto"/>
        <w:rPr>
          <w:rFonts w:ascii="宋体" w:hAnsi="宋体" w:cs="楷体"/>
          <w:b/>
          <w:color w:val="000000" w:themeColor="text1"/>
          <w:sz w:val="32"/>
          <w14:textFill>
            <w14:solidFill>
              <w14:schemeClr w14:val="tx1"/>
            </w14:solidFill>
          </w14:textFill>
        </w:rPr>
      </w:pPr>
      <w:r>
        <w:rPr>
          <w:rFonts w:ascii="宋体" w:hAnsi="宋体" w:cs="楷体"/>
          <w:b/>
          <w:color w:val="000000" w:themeColor="text1"/>
          <w:sz w:val="32"/>
          <w14:textFill>
            <w14:solidFill>
              <w14:schemeClr w14:val="tx1"/>
            </w14:solidFill>
          </w14:textFill>
        </w:rPr>
      </w:r>
      <w:r/>
    </w:p>
    <w:p>
      <w:pPr>
        <w:jc w:val="center"/>
        <w:spacing w:before="181" w:after="361" w:line="360" w:lineRule="auto"/>
        <w:rPr>
          <w:rFonts w:ascii="宋体" w:hAnsi="宋体" w:cs="楷体"/>
          <w:b/>
          <w:color w:val="000000" w:themeColor="text1"/>
          <w:sz w:val="36"/>
          <w14:textFill>
            <w14:solidFill>
              <w14:schemeClr w14:val="tx1"/>
            </w14:solidFill>
          </w14:textFill>
        </w:rPr>
      </w:pPr>
      <w:r>
        <w:rPr>
          <w:rFonts w:hint="eastAsia" w:ascii="宋体" w:hAnsi="宋体" w:cs="楷体"/>
          <w:b/>
          <w:color w:val="000000" w:themeColor="text1"/>
          <w:sz w:val="32"/>
          <w14:textFill>
            <w14:solidFill>
              <w14:schemeClr w14:val="tx1"/>
            </w14:solidFill>
          </w14:textFill>
        </w:rPr>
        <w:t xml:space="preserve">投 标 人（公章）：</w:t>
      </w:r>
      <w:r>
        <w:rPr>
          <w:rFonts w:hint="eastAsia" w:ascii="宋体" w:hAnsi="宋体" w:cs="楷体"/>
          <w:b/>
          <w:color w:val="000000" w:themeColor="text1"/>
          <w:sz w:val="24"/>
          <w:u w:val="single"/>
          <w14:textFill>
            <w14:solidFill>
              <w14:schemeClr w14:val="tx1"/>
            </w14:solidFill>
          </w14:textFill>
        </w:rPr>
        <w:t xml:space="preserve">××××</w:t>
      </w:r>
      <w:r/>
    </w:p>
    <w:p>
      <w:pPr>
        <w:jc w:val="center"/>
        <w:spacing w:before="181" w:after="181" w:line="360" w:lineRule="auto"/>
        <w:rPr>
          <w:rFonts w:ascii="宋体" w:hAnsi="宋体" w:cs="楷体"/>
          <w:b/>
          <w:color w:val="000000" w:themeColor="text1"/>
          <w:sz w:val="32"/>
          <w14:textFill>
            <w14:solidFill>
              <w14:schemeClr w14:val="tx1"/>
            </w14:solidFill>
          </w14:textFill>
        </w:rPr>
      </w:pPr>
      <w:r>
        <w:rPr>
          <w:rFonts w:hint="eastAsia" w:ascii="宋体" w:hAnsi="宋体" w:cs="楷体"/>
          <w:b/>
          <w:color w:val="000000" w:themeColor="text1"/>
          <w:sz w:val="24"/>
          <w:u w:val="single"/>
          <w14:textFill>
            <w14:solidFill>
              <w14:schemeClr w14:val="tx1"/>
            </w14:solidFill>
          </w14:textFill>
        </w:rPr>
        <w:t xml:space="preserve">××××</w:t>
      </w:r>
      <w:r>
        <w:rPr>
          <w:rFonts w:hint="eastAsia" w:ascii="宋体" w:hAnsi="宋体" w:cs="楷体"/>
          <w:b/>
          <w:color w:val="000000" w:themeColor="text1"/>
          <w:sz w:val="32"/>
          <w14:textFill>
            <w14:solidFill>
              <w14:schemeClr w14:val="tx1"/>
            </w14:solidFill>
          </w14:textFill>
        </w:rPr>
        <w:t xml:space="preserve">年</w:t>
      </w:r>
      <w:r>
        <w:rPr>
          <w:rFonts w:hint="eastAsia" w:ascii="宋体" w:hAnsi="宋体" w:cs="楷体"/>
          <w:b/>
          <w:color w:val="000000" w:themeColor="text1"/>
          <w:sz w:val="24"/>
          <w:u w:val="single"/>
          <w14:textFill>
            <w14:solidFill>
              <w14:schemeClr w14:val="tx1"/>
            </w14:solidFill>
          </w14:textFill>
        </w:rPr>
        <w:t xml:space="preserve">××</w:t>
      </w:r>
      <w:r>
        <w:rPr>
          <w:rFonts w:hint="eastAsia" w:ascii="宋体" w:hAnsi="宋体" w:cs="楷体"/>
          <w:b/>
          <w:color w:val="000000" w:themeColor="text1"/>
          <w:sz w:val="32"/>
          <w14:textFill>
            <w14:solidFill>
              <w14:schemeClr w14:val="tx1"/>
            </w14:solidFill>
          </w14:textFill>
        </w:rPr>
        <w:t xml:space="preserve">月</w:t>
      </w:r>
      <w:r>
        <w:rPr>
          <w:rFonts w:hint="eastAsia" w:ascii="宋体" w:hAnsi="宋体" w:cs="楷体"/>
          <w:b/>
          <w:color w:val="000000" w:themeColor="text1"/>
          <w:sz w:val="24"/>
          <w:u w:val="single"/>
          <w14:textFill>
            <w14:solidFill>
              <w14:schemeClr w14:val="tx1"/>
            </w14:solidFill>
          </w14:textFill>
        </w:rPr>
        <w:t xml:space="preserve">××</w:t>
      </w:r>
      <w:r>
        <w:rPr>
          <w:rFonts w:hint="eastAsia" w:ascii="宋体" w:hAnsi="宋体" w:cs="楷体"/>
          <w:b/>
          <w:color w:val="000000" w:themeColor="text1"/>
          <w:sz w:val="32"/>
          <w14:textFill>
            <w14:solidFill>
              <w14:schemeClr w14:val="tx1"/>
            </w14:solidFill>
          </w14:textFill>
        </w:rPr>
        <w:t xml:space="preserve">日</w:t>
      </w:r>
      <w:r/>
    </w:p>
    <w:p>
      <w:pPr>
        <w:pStyle w:val="753"/>
        <w:jc w:val="center"/>
        <w:rPr>
          <w:rFonts w:ascii="宋体" w:hAnsi="宋体" w:cs="宋体"/>
          <w:color w:val="000000" w:themeColor="text1"/>
          <w:sz w:val="32"/>
          <w14:textFill>
            <w14:solidFill>
              <w14:schemeClr w14:val="tx1"/>
            </w14:solidFill>
          </w14:textFill>
        </w:rPr>
      </w:pPr>
      <w:r/>
      <w:bookmarkStart w:id="197" w:name="_Toc13023"/>
      <w:r>
        <w:rPr>
          <w:rFonts w:hint="eastAsia" w:ascii="宋体" w:hAnsi="宋体" w:cs="宋体"/>
          <w:color w:val="000000" w:themeColor="text1"/>
          <w:sz w:val="32"/>
          <w14:textFill>
            <w14:solidFill>
              <w14:schemeClr w14:val="tx1"/>
            </w14:solidFill>
          </w14:textFill>
        </w:rPr>
        <w:t xml:space="preserve">一、资格部分</w:t>
      </w:r>
      <w:bookmarkEnd w:id="197"/>
      <w:r/>
      <w:r/>
    </w:p>
    <w:p>
      <w:pPr>
        <w:pStyle w:val="753"/>
        <w:jc w:val="center"/>
        <w:rPr>
          <w:rFonts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t xml:space="preserve">（一）投标函</w:t>
      </w:r>
      <w:r/>
    </w:p>
    <w:p>
      <w:pPr>
        <w:spacing w:line="360" w:lineRule="auto"/>
        <w:rPr>
          <w:rFonts w:ascii="宋体" w:hAnsi="宋体" w:cs="宋体"/>
          <w:b/>
          <w:bCs/>
          <w:color w:val="000000" w:themeColor="text1"/>
          <w:sz w:val="28"/>
          <w:szCs w:val="28"/>
          <w14:textFill>
            <w14:solidFill>
              <w14:schemeClr w14:val="tx1"/>
            </w14:solidFill>
          </w14:textFill>
        </w:rPr>
      </w:pPr>
      <w:r>
        <w:rPr>
          <w:rFonts w:hint="eastAsia" w:ascii="宋体" w:hAnsi="宋体" w:cs="宋体"/>
          <w:b/>
          <w:color w:val="000000" w:themeColor="text1"/>
          <w:sz w:val="28"/>
          <w:szCs w:val="28"/>
          <w:u w:val="single"/>
          <w14:textFill>
            <w14:solidFill>
              <w14:schemeClr w14:val="tx1"/>
            </w14:solidFill>
          </w14:textFill>
        </w:rPr>
        <w:t xml:space="preserve">致××××（采购代理机构）</w:t>
      </w:r>
      <w:r>
        <w:rPr>
          <w:rFonts w:hint="eastAsia" w:ascii="宋体" w:hAnsi="宋体" w:cs="宋体"/>
          <w:b/>
          <w:bCs/>
          <w:color w:val="000000" w:themeColor="text1"/>
          <w:sz w:val="28"/>
          <w:szCs w:val="28"/>
          <w14:textFill>
            <w14:solidFill>
              <w14:schemeClr w14:val="tx1"/>
            </w14:solidFill>
          </w14:textFill>
        </w:rPr>
        <w:t xml:space="preserve">：</w:t>
      </w:r>
      <w:r/>
    </w:p>
    <w:p>
      <w:pPr>
        <w:pStyle w:val="800"/>
        <w:ind w:left="0" w:firstLine="560"/>
        <w:jc w:val="both"/>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4"/>
          <w14:textFill>
            <w14:solidFill>
              <w14:schemeClr w14:val="tx1"/>
            </w14:solidFill>
          </w14:textFill>
        </w:rPr>
        <w:t xml:space="preserve">根据贵方</w:t>
      </w:r>
      <w:r>
        <w:rPr>
          <w:rFonts w:hint="eastAsia" w:ascii="宋体" w:hAnsi="宋体" w:cs="宋体"/>
          <w:color w:val="000000" w:themeColor="text1"/>
          <w:sz w:val="28"/>
          <w:szCs w:val="28"/>
          <w14:textFill>
            <w14:solidFill>
              <w14:schemeClr w14:val="tx1"/>
            </w14:solidFill>
          </w14:textFill>
        </w:rPr>
        <w:t xml:space="preserve">关于</w:t>
      </w:r>
      <w:r>
        <w:rPr>
          <w:rFonts w:hint="eastAsia" w:ascii="宋体" w:hAnsi="宋体" w:cs="宋体"/>
          <w:b/>
          <w:color w:val="000000" w:themeColor="text1"/>
          <w:sz w:val="24"/>
          <w:u w:val="single"/>
          <w14:textFill>
            <w14:solidFill>
              <w14:schemeClr w14:val="tx1"/>
            </w14:solidFill>
          </w14:textFill>
        </w:rPr>
        <w:t xml:space="preserve">××××（项目名称）（项目编号：××××）</w:t>
      </w:r>
      <w:r>
        <w:rPr>
          <w:rFonts w:hint="eastAsia" w:ascii="宋体" w:hAnsi="宋体" w:cs="宋体"/>
          <w:color w:val="000000" w:themeColor="text1"/>
          <w:sz w:val="28"/>
          <w:szCs w:val="24"/>
          <w14:textFill>
            <w14:solidFill>
              <w14:schemeClr w14:val="tx1"/>
            </w14:solidFill>
          </w14:textFill>
        </w:rPr>
        <w:t xml:space="preserve">的投标邀请</w:t>
      </w:r>
      <w:r>
        <w:rPr>
          <w:rFonts w:hint="eastAsia" w:ascii="宋体" w:hAnsi="宋体" w:cs="宋体"/>
          <w:color w:val="000000" w:themeColor="text1"/>
          <w:sz w:val="28"/>
          <w:szCs w:val="28"/>
          <w14:textFill>
            <w14:solidFill>
              <w14:schemeClr w14:val="tx1"/>
            </w14:solidFill>
          </w14:textFill>
        </w:rPr>
        <w:t xml:space="preserve">，我方已完全理解招标文件的所有内容。</w:t>
      </w:r>
      <w:r/>
    </w:p>
    <w:p>
      <w:pPr>
        <w:pStyle w:val="773"/>
        <w:ind w:left="1"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据此函，我方兹宣布同意如下：</w:t>
      </w:r>
      <w:r/>
    </w:p>
    <w:p>
      <w:pPr>
        <w:ind w:firstLine="560"/>
        <w:spacing w:line="360" w:lineRule="auto"/>
        <w:tabs>
          <w:tab w:val="left" w:pos="1125"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1．按招标文件规定提供货物（服务）的唯一投标报价见开标一览表。</w:t>
      </w:r>
      <w:r>
        <w:rPr>
          <w:rFonts w:hint="eastAsia" w:ascii="宋体" w:hAnsi="宋体" w:cs="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4"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4384;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cs="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5"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宋体" w:hAnsi="宋体" w:cs="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6"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cs="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7"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8"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cs="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9"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cs="宋体"/>
          <w:color w:val="000000" w:themeColor="text1"/>
          <w:sz w:val="28"/>
          <w:szCs w:val="28"/>
          <w14:textFill>
            <w14:solidFill>
              <w14:schemeClr w14:val="tx1"/>
            </w14:solidFill>
          </w14:textFill>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3．我方已</w:t>
      </w:r>
      <w:r>
        <w:rPr>
          <w:rFonts w:hint="eastAsia" w:ascii="宋体" w:hAnsi="宋体" w:cs="宋体"/>
          <w:color w:val="000000" w:themeColor="text1"/>
          <w:sz w:val="28"/>
          <w14:textFill>
            <w14:solidFill>
              <w14:schemeClr w14:val="tx1"/>
            </w14:solidFill>
          </w14:textFill>
        </w:rPr>
        <w:t xml:space="preserve">详读</w:t>
      </w:r>
      <w:r>
        <w:rPr>
          <w:rFonts w:hint="eastAsia" w:ascii="宋体" w:hAnsi="宋体" w:cs="宋体"/>
          <w:color w:val="000000" w:themeColor="text1"/>
          <w:sz w:val="28"/>
          <w:szCs w:val="28"/>
          <w14:textFill>
            <w14:solidFill>
              <w14:schemeClr w14:val="tx1"/>
            </w14:solidFill>
          </w14:textFill>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w:t>
      </w:r>
      <w:r>
        <w:rPr>
          <w:rFonts w:hint="eastAsia" w:ascii="宋体" w:hAnsi="宋体" w:cs="宋体"/>
          <w:color w:val="000000" w:themeColor="text1"/>
          <w:sz w:val="28"/>
          <w14:textFill>
            <w14:solidFill>
              <w14:schemeClr w14:val="tx1"/>
            </w14:solidFill>
          </w14:textFill>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6．我方同意向贵方提供贵方可能要求的与本投标有关的任何证据或资料。</w:t>
      </w:r>
      <w:r/>
    </w:p>
    <w:p>
      <w:pPr>
        <w:ind w:firstLine="560"/>
        <w:spacing w:line="360" w:lineRule="auto"/>
        <w:tabs>
          <w:tab w:val="left" w:pos="1125"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8．我方承诺：参加政府采购活动前三年内，在经营活动中没有重大违法记录。</w:t>
      </w:r>
      <w:r/>
    </w:p>
    <w:p>
      <w:pPr>
        <w:ind w:firstLine="560"/>
        <w:spacing w:line="360" w:lineRule="auto"/>
        <w:tabs>
          <w:tab w:val="left" w:pos="1125"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9．本次投标文件内容与招标文件内容偏离情况见偏离说明（如果有）。</w:t>
      </w:r>
      <w:r/>
    </w:p>
    <w:p>
      <w:pPr>
        <w:ind w:firstLine="560"/>
        <w:spacing w:line="360" w:lineRule="auto"/>
        <w:tabs>
          <w:tab w:val="left" w:pos="1125"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10．遵守招标文件中要求的收费项目和标准。</w:t>
      </w:r>
      <w:r/>
    </w:p>
    <w:p>
      <w:pPr>
        <w:ind w:firstLine="560"/>
        <w:spacing w:line="360" w:lineRule="auto"/>
        <w:tabs>
          <w:tab w:val="left" w:pos="1125"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11．与本投标有关的一切正式往来通讯请寄：</w:t>
      </w:r>
      <w:r/>
    </w:p>
    <w:p>
      <w:pPr>
        <w:pStyle w:val="773"/>
        <w:ind w:firstLine="560"/>
        <w:spacing w:line="360" w:lineRule="auto"/>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地址： </w:t>
      </w:r>
      <w:r>
        <w:rPr>
          <w:rFonts w:hint="eastAsia" w:ascii="宋体" w:hAnsi="宋体" w:cs="宋体"/>
          <w:b/>
          <w:color w:val="000000" w:themeColor="text1"/>
          <w:sz w:val="24"/>
          <w:u w:val="single"/>
          <w14:textFill>
            <w14:solidFill>
              <w14:schemeClr w14:val="tx1"/>
            </w14:solidFill>
          </w14:textFill>
        </w:rPr>
        <w:t xml:space="preserve">××</w:t>
      </w:r>
      <w:r>
        <w:rPr>
          <w:rFonts w:hint="eastAsia" w:ascii="宋体" w:hAnsi="宋体" w:cs="宋体"/>
          <w:color w:val="000000" w:themeColor="text1"/>
          <w:sz w:val="28"/>
          <w14:textFill>
            <w14:solidFill>
              <w14:schemeClr w14:val="tx1"/>
            </w14:solidFill>
          </w14:textFill>
        </w:rPr>
        <w:t xml:space="preserve">                  电话： </w:t>
      </w:r>
      <w:r>
        <w:rPr>
          <w:rFonts w:hint="eastAsia" w:ascii="宋体" w:hAnsi="宋体" w:cs="宋体"/>
          <w:b/>
          <w:color w:val="000000" w:themeColor="text1"/>
          <w:sz w:val="24"/>
          <w:u w:val="single"/>
          <w14:textFill>
            <w14:solidFill>
              <w14:schemeClr w14:val="tx1"/>
            </w14:solidFill>
          </w14:textFill>
        </w:rPr>
        <w:t xml:space="preserve">××</w:t>
      </w:r>
      <w:r/>
    </w:p>
    <w:p>
      <w:pPr>
        <w:pStyle w:val="773"/>
        <w:ind w:firstLine="560"/>
        <w:spacing w:line="360" w:lineRule="auto"/>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传真：</w:t>
      </w:r>
      <w:r>
        <w:rPr>
          <w:rFonts w:hint="eastAsia" w:ascii="宋体" w:hAnsi="宋体" w:cs="宋体"/>
          <w:b/>
          <w:color w:val="000000" w:themeColor="text1"/>
          <w:sz w:val="24"/>
          <w:u w:val="single"/>
          <w14:textFill>
            <w14:solidFill>
              <w14:schemeClr w14:val="tx1"/>
            </w14:solidFill>
          </w14:textFill>
        </w:rPr>
        <w:t xml:space="preserve">××</w:t>
      </w:r>
      <w:r>
        <w:rPr>
          <w:rFonts w:hint="eastAsia" w:ascii="宋体" w:hAnsi="宋体" w:cs="宋体"/>
          <w:color w:val="000000" w:themeColor="text1"/>
          <w:sz w:val="28"/>
          <w14:textFill>
            <w14:solidFill>
              <w14:schemeClr w14:val="tx1"/>
            </w14:solidFill>
          </w14:textFill>
        </w:rPr>
        <w:t xml:space="preserve">邮政编码：</w:t>
      </w:r>
      <w:r>
        <w:rPr>
          <w:rFonts w:hint="eastAsia" w:ascii="宋体" w:hAnsi="宋体" w:cs="宋体"/>
          <w:b/>
          <w:color w:val="000000" w:themeColor="text1"/>
          <w:sz w:val="24"/>
          <w:u w:val="single"/>
          <w14:textFill>
            <w14:solidFill>
              <w14:schemeClr w14:val="tx1"/>
            </w14:solidFill>
          </w14:textFill>
        </w:rPr>
        <w:t xml:space="preserve">××</w:t>
      </w:r>
      <w:r/>
    </w:p>
    <w:p>
      <w:pPr>
        <w:pStyle w:val="773"/>
        <w:ind w:firstLine="560"/>
        <w:spacing w:line="360" w:lineRule="auto"/>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投标人（公章）：</w:t>
      </w:r>
      <w:r>
        <w:rPr>
          <w:rFonts w:hint="eastAsia" w:ascii="宋体" w:hAnsi="宋体" w:cs="宋体"/>
          <w:b/>
          <w:color w:val="000000" w:themeColor="text1"/>
          <w:sz w:val="24"/>
          <w:u w:val="single"/>
          <w14:textFill>
            <w14:solidFill>
              <w14:schemeClr w14:val="tx1"/>
            </w14:solidFill>
          </w14:textFill>
        </w:rPr>
        <w:t xml:space="preserve">××</w:t>
      </w:r>
      <w:r/>
    </w:p>
    <w:p>
      <w:pPr>
        <w:pStyle w:val="773"/>
        <w:ind w:firstLine="560"/>
        <w:spacing w:line="360" w:lineRule="auto"/>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法定代表人签字或盖章： </w:t>
      </w:r>
      <w:r>
        <w:rPr>
          <w:rFonts w:hint="eastAsia" w:ascii="宋体" w:hAnsi="宋体" w:cs="宋体"/>
          <w:b/>
          <w:color w:val="000000" w:themeColor="text1"/>
          <w:sz w:val="24"/>
          <w:u w:val="single"/>
          <w14:textFill>
            <w14:solidFill>
              <w14:schemeClr w14:val="tx1"/>
            </w14:solidFill>
          </w14:textFill>
        </w:rPr>
        <w:t xml:space="preserve">××</w:t>
      </w:r>
      <w:r/>
    </w:p>
    <w:p>
      <w:pPr>
        <w:jc w:val="right"/>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日期： </w:t>
      </w:r>
      <w:r>
        <w:rPr>
          <w:rFonts w:hint="eastAsia" w:ascii="宋体" w:hAnsi="宋体" w:cs="宋体"/>
          <w:b/>
          <w:color w:val="000000" w:themeColor="text1"/>
          <w:sz w:val="24"/>
          <w:u w:val="single"/>
          <w14:textFill>
            <w14:solidFill>
              <w14:schemeClr w14:val="tx1"/>
            </w14:solidFill>
          </w14:textFill>
        </w:rPr>
        <w:t xml:space="preserve">××××</w:t>
      </w:r>
      <w:r>
        <w:rPr>
          <w:rFonts w:hint="eastAsia" w:ascii="宋体" w:hAnsi="宋体" w:cs="宋体"/>
          <w:color w:val="000000" w:themeColor="text1"/>
          <w:sz w:val="28"/>
          <w14:textFill>
            <w14:solidFill>
              <w14:schemeClr w14:val="tx1"/>
            </w14:solidFill>
          </w14:textFill>
        </w:rPr>
        <w:t xml:space="preserve">年</w:t>
      </w:r>
      <w:r>
        <w:rPr>
          <w:rFonts w:hint="eastAsia" w:ascii="宋体" w:hAnsi="宋体" w:cs="宋体"/>
          <w:b/>
          <w:color w:val="000000" w:themeColor="text1"/>
          <w:sz w:val="24"/>
          <w:u w:val="single"/>
          <w14:textFill>
            <w14:solidFill>
              <w14:schemeClr w14:val="tx1"/>
            </w14:solidFill>
          </w14:textFill>
        </w:rPr>
        <w:t xml:space="preserve">××</w:t>
      </w:r>
      <w:r>
        <w:rPr>
          <w:rFonts w:hint="eastAsia" w:ascii="宋体" w:hAnsi="宋体" w:cs="宋体"/>
          <w:color w:val="000000" w:themeColor="text1"/>
          <w:sz w:val="28"/>
          <w14:textFill>
            <w14:solidFill>
              <w14:schemeClr w14:val="tx1"/>
            </w14:solidFill>
          </w14:textFill>
        </w:rPr>
        <w:t xml:space="preserve">月</w:t>
      </w:r>
      <w:r>
        <w:rPr>
          <w:rFonts w:hint="eastAsia" w:ascii="宋体" w:hAnsi="宋体" w:cs="宋体"/>
          <w:b/>
          <w:color w:val="000000" w:themeColor="text1"/>
          <w:sz w:val="24"/>
          <w:u w:val="single"/>
          <w14:textFill>
            <w14:solidFill>
              <w14:schemeClr w14:val="tx1"/>
            </w14:solidFill>
          </w14:textFill>
        </w:rPr>
        <w:t xml:space="preserve">××</w:t>
      </w:r>
      <w:r>
        <w:rPr>
          <w:rFonts w:hint="eastAsia" w:ascii="宋体" w:hAnsi="宋体" w:cs="宋体"/>
          <w:color w:val="000000" w:themeColor="text1"/>
          <w:sz w:val="28"/>
          <w14:textFill>
            <w14:solidFill>
              <w14:schemeClr w14:val="tx1"/>
            </w14:solidFill>
          </w14:textFill>
        </w:rPr>
        <w:t xml:space="preserve">日</w:t>
      </w:r>
      <w:r/>
    </w:p>
    <w:p>
      <w:pPr>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br w:type="page" w:clear="all"/>
      </w:r>
      <w:r/>
    </w:p>
    <w:p>
      <w:pPr>
        <w:pStyle w:val="753"/>
        <w:jc w:val="center"/>
        <w:rPr>
          <w:rFonts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t xml:space="preserve">（二）独立承担民事责任的能力</w:t>
      </w:r>
      <w:r/>
    </w:p>
    <w:p>
      <w:pPr>
        <w:pStyle w:val="753"/>
        <w:jc w:val="center"/>
        <w:rPr>
          <w:rFonts w:ascii="宋体" w:hAnsi="宋体" w:cs="宋体"/>
          <w:b w:val="0"/>
          <w:bCs w:val="0"/>
          <w:color w:val="000000" w:themeColor="text1"/>
          <w:sz w:val="28"/>
          <w:szCs w:val="28"/>
          <w14:textFill>
            <w14:solidFill>
              <w14:schemeClr w14:val="tx1"/>
            </w14:solidFill>
          </w14:textFill>
        </w:rPr>
      </w:pPr>
      <w:r>
        <w:rPr>
          <w:rFonts w:hint="eastAsia" w:ascii="宋体" w:hAnsi="宋体" w:cs="宋体"/>
          <w:b w:val="0"/>
          <w:bCs w:val="0"/>
          <w:color w:val="000000" w:themeColor="text1"/>
          <w:sz w:val="28"/>
          <w:szCs w:val="28"/>
          <w14:textFill>
            <w14:solidFill>
              <w14:schemeClr w14:val="tx1"/>
            </w14:solidFill>
          </w14:textFill>
        </w:rPr>
        <w:t xml:space="preserve">提供法人或者其他组织的营业执照等证明文件；供应商为自然人的，提供其身份证。(原件扫描件) </w:t>
      </w:r>
      <w:r/>
    </w:p>
    <w:p>
      <w:pP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br w:type="page" w:clear="all"/>
      </w:r>
      <w:r/>
    </w:p>
    <w:p>
      <w:pPr>
        <w:pStyle w:val="753"/>
        <w:jc w:val="center"/>
        <w:rPr>
          <w:rFonts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t xml:space="preserve">（三）良好的商业信誉和健全的财务会计制度</w:t>
      </w:r>
      <w:r/>
    </w:p>
    <w:p>
      <w:pPr>
        <w:pStyle w:val="753"/>
        <w:jc w:val="center"/>
        <w:rPr>
          <w:rFonts w:ascii="宋体" w:hAnsi="宋体" w:cs="宋体"/>
          <w:b w:val="0"/>
          <w:bCs w:val="0"/>
          <w:color w:val="000000" w:themeColor="text1"/>
          <w:sz w:val="28"/>
          <w:szCs w:val="28"/>
          <w14:textFill>
            <w14:solidFill>
              <w14:schemeClr w14:val="tx1"/>
            </w14:solidFill>
          </w14:textFill>
        </w:rPr>
      </w:pPr>
      <w:r>
        <w:rPr>
          <w:rFonts w:hint="eastAsia" w:ascii="宋体" w:hAnsi="宋体" w:cs="宋体"/>
          <w:b w:val="0"/>
          <w:bCs w:val="0"/>
          <w:color w:val="000000" w:themeColor="text1"/>
          <w:sz w:val="28"/>
          <w:szCs w:val="28"/>
          <w14:textFill>
            <w14:solidFill>
              <w14:schemeClr w14:val="tx1"/>
            </w14:solidFill>
          </w14:textFill>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原件扫描件) </w:t>
      </w:r>
      <w:r/>
    </w:p>
    <w:p>
      <w:pP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br w:type="page" w:clear="all"/>
      </w:r>
      <w:r/>
    </w:p>
    <w:p>
      <w:pPr>
        <w:pStyle w:val="753"/>
        <w:jc w:val="center"/>
        <w:rPr>
          <w:rFonts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t xml:space="preserve">（四）履行合同所必需的设备和专业技术能力</w:t>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填写下述表格或提供资格承诺函（见本部分（六）资格承诺函）</w:t>
      </w:r>
      <w:r/>
    </w:p>
    <w:tbl>
      <w:tblPr>
        <w:tblStyle w:val="756"/>
        <w:tblW w:w="51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3"/>
        <w:gridCol w:w="2153"/>
        <w:gridCol w:w="1583"/>
        <w:gridCol w:w="313"/>
        <w:gridCol w:w="801"/>
        <w:gridCol w:w="269"/>
        <w:gridCol w:w="926"/>
        <w:gridCol w:w="756"/>
        <w:gridCol w:w="503"/>
        <w:gridCol w:w="1486"/>
      </w:tblGrid>
      <w:tr>
        <w:trPr>
          <w:jc w:val="center"/>
          <w:trHeight w:val="506"/>
        </w:trPr>
        <w:tc>
          <w:tcPr>
            <w:shd w:val="clear" w:color="auto" w:fill="d9d9d9"/>
            <w:tcW w:w="558" w:type="pct"/>
            <w:vAlign w:val="center"/>
            <w:textDirection w:val="lrTb"/>
            <w:noWrap w:val="false"/>
          </w:tcPr>
          <w:p>
            <w:pPr>
              <w:pStyle w:val="763"/>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32"/>
                <w14:textFill>
                  <w14:solidFill>
                    <w14:schemeClr w14:val="tx1"/>
                  </w14:solidFill>
                </w14:textFill>
              </w:rPr>
              <w:br w:type="page" w:clear="all"/>
            </w:r>
            <w:r>
              <w:rPr>
                <w:rFonts w:hint="eastAsia" w:ascii="宋体" w:hAnsi="宋体" w:cs="宋体"/>
                <w:b/>
                <w:color w:val="000000" w:themeColor="text1"/>
                <w:sz w:val="24"/>
                <w14:textFill>
                  <w14:solidFill>
                    <w14:schemeClr w14:val="tx1"/>
                  </w14:solidFill>
                </w14:textFill>
              </w:rPr>
              <w:t xml:space="preserve">一</w:t>
            </w:r>
            <w:r/>
          </w:p>
        </w:tc>
        <w:tc>
          <w:tcPr>
            <w:gridSpan w:val="9"/>
            <w:shd w:val="clear" w:color="auto" w:fill="d9d9d9"/>
            <w:tcW w:w="4441" w:type="pct"/>
            <w:vAlign w:val="center"/>
            <w:textDirection w:val="lrTb"/>
            <w:noWrap w:val="false"/>
          </w:tcPr>
          <w:p>
            <w:pPr>
              <w:pStyle w:val="763"/>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公司基本信息</w:t>
            </w:r>
            <w:r/>
          </w:p>
        </w:tc>
      </w:tr>
      <w:tr>
        <w:trPr>
          <w:jc w:val="center"/>
          <w:trHeight w:val="506"/>
        </w:trPr>
        <w:tc>
          <w:tcPr>
            <w:tcW w:w="558"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W w:w="1088"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公司名称</w:t>
            </w:r>
            <w:r/>
          </w:p>
        </w:tc>
        <w:tc>
          <w:tcPr>
            <w:gridSpan w:val="8"/>
            <w:tcW w:w="3352"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455"/>
        </w:trPr>
        <w:tc>
          <w:tcPr>
            <w:tcW w:w="558"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p>
        </w:tc>
        <w:tc>
          <w:tcPr>
            <w:tcW w:w="1088"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注册资金</w:t>
            </w:r>
            <w:r/>
          </w:p>
        </w:tc>
        <w:tc>
          <w:tcPr>
            <w:gridSpan w:val="2"/>
            <w:tcW w:w="958"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405"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p>
        </w:tc>
        <w:tc>
          <w:tcPr>
            <w:gridSpan w:val="3"/>
            <w:tcW w:w="986"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公司地址</w:t>
            </w:r>
            <w:r/>
          </w:p>
        </w:tc>
        <w:tc>
          <w:tcPr>
            <w:gridSpan w:val="2"/>
            <w:tcW w:w="1002"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460"/>
        </w:trPr>
        <w:tc>
          <w:tcPr>
            <w:tcW w:w="558"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c>
          <w:tcPr>
            <w:tcW w:w="1088"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从业人数</w:t>
            </w:r>
            <w:r/>
          </w:p>
        </w:tc>
        <w:tc>
          <w:tcPr>
            <w:gridSpan w:val="2"/>
            <w:tcW w:w="958"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405"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w:t>
            </w:r>
            <w:r/>
          </w:p>
        </w:tc>
        <w:tc>
          <w:tcPr>
            <w:gridSpan w:val="3"/>
            <w:tcW w:w="986"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w:t>
            </w:r>
            <w:r/>
          </w:p>
        </w:tc>
        <w:tc>
          <w:tcPr>
            <w:gridSpan w:val="2"/>
            <w:tcW w:w="1002"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467"/>
        </w:trPr>
        <w:tc>
          <w:tcPr>
            <w:tcW w:w="558"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w:t>
            </w:r>
            <w:r/>
          </w:p>
        </w:tc>
        <w:tc>
          <w:tcPr>
            <w:tcW w:w="1088"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开户银行</w:t>
            </w:r>
            <w:r/>
          </w:p>
        </w:tc>
        <w:tc>
          <w:tcPr>
            <w:gridSpan w:val="2"/>
            <w:tcW w:w="958"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405"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w:t>
            </w:r>
            <w:r/>
          </w:p>
        </w:tc>
        <w:tc>
          <w:tcPr>
            <w:gridSpan w:val="3"/>
            <w:tcW w:w="986"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账号</w:t>
            </w:r>
            <w:r/>
          </w:p>
        </w:tc>
        <w:tc>
          <w:tcPr>
            <w:gridSpan w:val="2"/>
            <w:tcW w:w="1002"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467"/>
        </w:trPr>
        <w:tc>
          <w:tcPr>
            <w:tcBorders>
              <w:bottom w:val="single" w:color="auto" w:sz="4" w:space="0"/>
            </w:tcBorders>
            <w:tcW w:w="558"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w:t>
            </w:r>
            <w:r/>
          </w:p>
        </w:tc>
        <w:tc>
          <w:tcPr>
            <w:tcBorders>
              <w:bottom w:val="single" w:color="auto" w:sz="4" w:space="0"/>
            </w:tcBorders>
            <w:tcW w:w="1088"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项目联系人</w:t>
            </w:r>
            <w:r/>
          </w:p>
        </w:tc>
        <w:tc>
          <w:tcPr>
            <w:gridSpan w:val="2"/>
            <w:tcBorders>
              <w:bottom w:val="single" w:color="auto" w:sz="4" w:space="0"/>
            </w:tcBorders>
            <w:tcW w:w="958"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bottom w:val="single" w:color="auto" w:sz="4" w:space="0"/>
            </w:tcBorders>
            <w:tcW w:w="405"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w:t>
            </w:r>
            <w:r/>
          </w:p>
        </w:tc>
        <w:tc>
          <w:tcPr>
            <w:gridSpan w:val="3"/>
            <w:tcBorders>
              <w:bottom w:val="single" w:color="auto" w:sz="4" w:space="0"/>
            </w:tcBorders>
            <w:tcW w:w="986"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联系电话</w:t>
            </w:r>
            <w:r/>
          </w:p>
        </w:tc>
        <w:tc>
          <w:tcPr>
            <w:gridSpan w:val="2"/>
            <w:tcBorders>
              <w:bottom w:val="single" w:color="auto" w:sz="4" w:space="0"/>
            </w:tcBorders>
            <w:tcW w:w="1002"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467"/>
        </w:trPr>
        <w:tc>
          <w:tcPr>
            <w:shd w:val="clear" w:color="auto" w:fill="d9d9d9"/>
            <w:tcW w:w="558" w:type="pct"/>
            <w:vAlign w:val="center"/>
            <w:textDirection w:val="lrTb"/>
            <w:noWrap w:val="false"/>
          </w:tcPr>
          <w:p>
            <w:pPr>
              <w:pStyle w:val="763"/>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二</w:t>
            </w:r>
            <w:r/>
          </w:p>
        </w:tc>
        <w:tc>
          <w:tcPr>
            <w:gridSpan w:val="9"/>
            <w:shd w:val="clear" w:color="auto" w:fill="d9d9d9"/>
            <w:tcW w:w="4441" w:type="pct"/>
            <w:vAlign w:val="center"/>
            <w:textDirection w:val="lrTb"/>
            <w:noWrap w:val="false"/>
          </w:tcPr>
          <w:p>
            <w:pPr>
              <w:pStyle w:val="763"/>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公司财务状况</w:t>
            </w:r>
            <w:r/>
          </w:p>
        </w:tc>
      </w:tr>
      <w:tr>
        <w:trPr>
          <w:jc w:val="center"/>
          <w:trHeight w:val="467"/>
        </w:trPr>
        <w:tc>
          <w:tcPr>
            <w:tcW w:w="558" w:type="pct"/>
            <w:vAlign w:val="center"/>
            <w:textDirection w:val="lrTb"/>
            <w:noWrap w:val="false"/>
          </w:tcPr>
          <w:p>
            <w:pPr>
              <w:pStyle w:val="763"/>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（一）</w:t>
            </w:r>
            <w:r/>
          </w:p>
        </w:tc>
        <w:tc>
          <w:tcPr>
            <w:gridSpan w:val="9"/>
            <w:tcW w:w="4441" w:type="pct"/>
            <w:vAlign w:val="center"/>
            <w:textDirection w:val="lrTb"/>
            <w:noWrap w:val="false"/>
          </w:tcPr>
          <w:p>
            <w:pPr>
              <w:pStyle w:val="763"/>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u w:val="single"/>
                <w14:textFill>
                  <w14:solidFill>
                    <w14:schemeClr w14:val="tx1"/>
                  </w14:solidFill>
                </w14:textFill>
              </w:rPr>
              <w:t xml:space="preserve">2024</w:t>
            </w:r>
            <w:r>
              <w:rPr>
                <w:rFonts w:hint="eastAsia" w:ascii="宋体" w:hAnsi="宋体" w:cs="宋体"/>
                <w:b/>
                <w:color w:val="000000" w:themeColor="text1"/>
                <w:sz w:val="24"/>
                <w:u w:val="single"/>
                <w:lang w:eastAsia="zh-CN"/>
                <w14:textFill>
                  <w14:solidFill>
                    <w14:schemeClr w14:val="tx1"/>
                  </w14:solidFill>
                </w14:textFill>
              </w:rPr>
              <w:t xml:space="preserve">或</w:t>
            </w:r>
            <w:r>
              <w:rPr>
                <w:rFonts w:hint="eastAsia" w:ascii="宋体" w:hAnsi="宋体" w:cs="宋体"/>
                <w:b/>
                <w:color w:val="000000" w:themeColor="text1"/>
                <w:sz w:val="24"/>
                <w:u w:val="single"/>
                <w:lang w:val="en-US" w:eastAsia="zh-CN"/>
                <w14:textFill>
                  <w14:solidFill>
                    <w14:schemeClr w14:val="tx1"/>
                  </w14:solidFill>
                </w14:textFill>
              </w:rPr>
              <w:t xml:space="preserve">2025</w:t>
            </w:r>
            <w:r>
              <w:rPr>
                <w:rFonts w:hint="eastAsia" w:ascii="宋体" w:hAnsi="宋体" w:cs="宋体"/>
                <w:b/>
                <w:color w:val="000000" w:themeColor="text1"/>
                <w:sz w:val="24"/>
                <w14:textFill>
                  <w14:solidFill>
                    <w14:schemeClr w14:val="tx1"/>
                  </w14:solidFill>
                </w14:textFill>
              </w:rPr>
              <w:t xml:space="preserve">年度财务状况</w:t>
            </w:r>
            <w:r/>
          </w:p>
        </w:tc>
      </w:tr>
      <w:tr>
        <w:trPr>
          <w:jc w:val="center"/>
          <w:trHeight w:val="447"/>
        </w:trPr>
        <w:tc>
          <w:tcPr>
            <w:tcW w:w="558"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W w:w="1088"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营业收入（万）：</w:t>
            </w:r>
            <w:r/>
          </w:p>
        </w:tc>
        <w:tc>
          <w:tcPr>
            <w:gridSpan w:val="2"/>
            <w:tcW w:w="958"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405"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p>
        </w:tc>
        <w:tc>
          <w:tcPr>
            <w:gridSpan w:val="3"/>
            <w:tcW w:w="986"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利润总额（万）</w:t>
            </w:r>
            <w:r/>
          </w:p>
        </w:tc>
        <w:tc>
          <w:tcPr>
            <w:gridSpan w:val="2"/>
            <w:tcW w:w="1002"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393"/>
        </w:trPr>
        <w:tc>
          <w:tcPr>
            <w:tcW w:w="558"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p>
        </w:tc>
        <w:tc>
          <w:tcPr>
            <w:tcW w:w="1088"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年末“固定资产合计”（万）</w:t>
            </w:r>
            <w:r/>
          </w:p>
        </w:tc>
        <w:tc>
          <w:tcPr>
            <w:gridSpan w:val="2"/>
            <w:tcW w:w="958"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405"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c>
          <w:tcPr>
            <w:gridSpan w:val="3"/>
            <w:tcW w:w="986"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年末“流动资产”余额（万）</w:t>
            </w:r>
            <w:r/>
          </w:p>
        </w:tc>
        <w:tc>
          <w:tcPr>
            <w:gridSpan w:val="2"/>
            <w:tcW w:w="1002"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387"/>
        </w:trPr>
        <w:tc>
          <w:tcPr>
            <w:tcW w:w="558"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w:t>
            </w:r>
            <w:r/>
          </w:p>
        </w:tc>
        <w:tc>
          <w:tcPr>
            <w:tcW w:w="1088"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年末“短期负债”余额（万）</w:t>
            </w:r>
            <w:r/>
          </w:p>
        </w:tc>
        <w:tc>
          <w:tcPr>
            <w:gridSpan w:val="2"/>
            <w:tcW w:w="958"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405"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w:t>
            </w:r>
            <w:r/>
          </w:p>
        </w:tc>
        <w:tc>
          <w:tcPr>
            <w:gridSpan w:val="3"/>
            <w:tcW w:w="986"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年末“长期负债”余额（万）</w:t>
            </w:r>
            <w:r/>
          </w:p>
        </w:tc>
        <w:tc>
          <w:tcPr>
            <w:gridSpan w:val="2"/>
            <w:tcW w:w="1002"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443"/>
        </w:trPr>
        <w:tc>
          <w:tcPr>
            <w:tcW w:w="558"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w:t>
            </w:r>
            <w:r/>
          </w:p>
        </w:tc>
        <w:tc>
          <w:tcPr>
            <w:tcW w:w="1088"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年末“资产总计”余额（万）</w:t>
            </w:r>
            <w:r/>
          </w:p>
        </w:tc>
        <w:tc>
          <w:tcPr>
            <w:gridSpan w:val="2"/>
            <w:tcW w:w="958"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405"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w:t>
            </w:r>
            <w:r/>
          </w:p>
        </w:tc>
        <w:tc>
          <w:tcPr>
            <w:gridSpan w:val="3"/>
            <w:tcW w:w="986"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年末“货币资金”余额（万）</w:t>
            </w:r>
            <w:r/>
          </w:p>
        </w:tc>
        <w:tc>
          <w:tcPr>
            <w:gridSpan w:val="2"/>
            <w:tcW w:w="1002"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547"/>
        </w:trPr>
        <w:tc>
          <w:tcPr>
            <w:shd w:val="clear" w:color="auto" w:fill="d9d9d9"/>
            <w:tcW w:w="558" w:type="pct"/>
            <w:vAlign w:val="center"/>
            <w:textDirection w:val="lrTb"/>
            <w:noWrap w:val="false"/>
          </w:tcPr>
          <w:p>
            <w:pPr>
              <w:pStyle w:val="763"/>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三</w:t>
            </w:r>
            <w:r/>
          </w:p>
        </w:tc>
        <w:tc>
          <w:tcPr>
            <w:gridSpan w:val="9"/>
            <w:shd w:val="clear" w:color="auto" w:fill="d9d9d9"/>
            <w:tcW w:w="4441" w:type="pct"/>
            <w:vAlign w:val="center"/>
            <w:textDirection w:val="lrTb"/>
            <w:noWrap w:val="false"/>
          </w:tcPr>
          <w:p>
            <w:pPr>
              <w:pStyle w:val="763"/>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投标人其他信息</w:t>
            </w:r>
            <w:r/>
          </w:p>
        </w:tc>
      </w:tr>
      <w:tr>
        <w:trPr>
          <w:jc w:val="center"/>
          <w:trHeight w:val="315"/>
        </w:trPr>
        <w:tc>
          <w:tcPr>
            <w:tcW w:w="558"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w:t>
            </w:r>
            <w:r/>
          </w:p>
        </w:tc>
        <w:tc>
          <w:tcPr>
            <w:tcW w:w="1088"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公司取得的相关资质及等级：</w:t>
            </w:r>
            <w:r/>
          </w:p>
        </w:tc>
        <w:tc>
          <w:tcPr>
            <w:gridSpan w:val="8"/>
            <w:tcW w:w="3352"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221"/>
        </w:trPr>
        <w:tc>
          <w:tcPr>
            <w:tcW w:w="558"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w:t>
            </w:r>
            <w:r/>
          </w:p>
        </w:tc>
        <w:tc>
          <w:tcPr>
            <w:tcW w:w="1088"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公司获得的荣誉及表彰情况</w:t>
            </w:r>
            <w:r/>
          </w:p>
        </w:tc>
        <w:tc>
          <w:tcPr>
            <w:gridSpan w:val="8"/>
            <w:tcW w:w="3352" w:type="pct"/>
            <w:vAlign w:val="center"/>
            <w:textDirection w:val="lrTb"/>
            <w:noWrap w:val="false"/>
          </w:tcPr>
          <w:p>
            <w:pPr>
              <w:pStyle w:val="763"/>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557"/>
        </w:trPr>
        <w:tc>
          <w:tcPr>
            <w:shd w:val="clear" w:color="auto" w:fill="bfbfbf"/>
            <w:tcW w:w="558" w:type="pct"/>
            <w:vAlign w:val="center"/>
            <w:textDirection w:val="lrTb"/>
            <w:noWrap w:val="false"/>
          </w:tcPr>
          <w:p>
            <w:pPr>
              <w:pStyle w:val="763"/>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四</w:t>
            </w:r>
            <w:r/>
          </w:p>
        </w:tc>
        <w:tc>
          <w:tcPr>
            <w:gridSpan w:val="9"/>
            <w:shd w:val="clear" w:color="auto" w:fill="bfbfbf"/>
            <w:tcW w:w="4441" w:type="pct"/>
            <w:vAlign w:val="center"/>
            <w:textDirection w:val="lrTb"/>
            <w:noWrap w:val="false"/>
          </w:tcPr>
          <w:p>
            <w:pPr>
              <w:pStyle w:val="763"/>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提供本项目服务所必须的专业设备一览表</w:t>
            </w:r>
            <w:r/>
          </w:p>
        </w:tc>
      </w:tr>
      <w:tr>
        <w:trPr>
          <w:jc w:val="center"/>
          <w:trHeight w:val="459"/>
        </w:trPr>
        <w:tc>
          <w:tcPr>
            <w:shd w:val="clear" w:color="auto" w:fill="ffffff"/>
            <w:tcW w:w="558" w:type="pct"/>
            <w:vAlign w:val="center"/>
            <w:textDirection w:val="lrTb"/>
            <w:noWrap w:val="false"/>
          </w:tcPr>
          <w:p>
            <w:pPr>
              <w:pStyle w:val="763"/>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序号</w:t>
            </w:r>
            <w:r/>
          </w:p>
        </w:tc>
        <w:tc>
          <w:tcPr>
            <w:gridSpan w:val="2"/>
            <w:shd w:val="clear" w:color="auto" w:fill="ffffff"/>
            <w:tcW w:w="1888" w:type="pct"/>
            <w:vAlign w:val="center"/>
            <w:textDirection w:val="lrTb"/>
            <w:noWrap w:val="false"/>
          </w:tcPr>
          <w:p>
            <w:pPr>
              <w:pStyle w:val="763"/>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品牌、型号及主要参数配置简述</w:t>
            </w:r>
            <w:r/>
          </w:p>
        </w:tc>
        <w:tc>
          <w:tcPr>
            <w:gridSpan w:val="3"/>
            <w:shd w:val="clear" w:color="auto" w:fill="ffffff"/>
            <w:tcW w:w="699" w:type="pct"/>
            <w:vAlign w:val="center"/>
            <w:textDirection w:val="lrTb"/>
            <w:noWrap w:val="false"/>
          </w:tcPr>
          <w:p>
            <w:pPr>
              <w:pStyle w:val="763"/>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购置年份</w:t>
            </w:r>
            <w:r/>
          </w:p>
        </w:tc>
        <w:tc>
          <w:tcPr>
            <w:shd w:val="clear" w:color="auto" w:fill="ffffff"/>
            <w:tcW w:w="468" w:type="pct"/>
            <w:vAlign w:val="center"/>
            <w:textDirection w:val="lrTb"/>
            <w:noWrap w:val="false"/>
          </w:tcPr>
          <w:p>
            <w:pPr>
              <w:pStyle w:val="763"/>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价格</w:t>
            </w:r>
            <w:r/>
          </w:p>
        </w:tc>
        <w:tc>
          <w:tcPr>
            <w:gridSpan w:val="2"/>
            <w:shd w:val="clear" w:color="auto" w:fill="ffffff"/>
            <w:tcW w:w="636" w:type="pct"/>
            <w:vAlign w:val="center"/>
            <w:textDirection w:val="lrTb"/>
            <w:noWrap w:val="false"/>
          </w:tcPr>
          <w:p>
            <w:pPr>
              <w:pStyle w:val="763"/>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数量</w:t>
            </w:r>
            <w:r/>
          </w:p>
        </w:tc>
        <w:tc>
          <w:tcPr>
            <w:shd w:val="clear" w:color="auto" w:fill="ffffff"/>
            <w:tcW w:w="747" w:type="pct"/>
            <w:vAlign w:val="center"/>
            <w:textDirection w:val="lrTb"/>
            <w:noWrap w:val="false"/>
          </w:tcPr>
          <w:p>
            <w:pPr>
              <w:pStyle w:val="763"/>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用途</w:t>
            </w:r>
            <w:r/>
          </w:p>
        </w:tc>
      </w:tr>
      <w:tr>
        <w:trPr>
          <w:jc w:val="center"/>
          <w:trHeight w:val="483"/>
        </w:trPr>
        <w:tc>
          <w:tcPr>
            <w:shd w:val="clear" w:color="auto" w:fill="ffffff"/>
            <w:tcW w:w="558" w:type="pct"/>
            <w:vAlign w:val="center"/>
            <w:textDirection w:val="lrTb"/>
            <w:noWrap w:val="false"/>
          </w:tcPr>
          <w:p>
            <w:pPr>
              <w:pStyle w:val="763"/>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w:t>
            </w:r>
            <w:r/>
          </w:p>
        </w:tc>
        <w:tc>
          <w:tcPr>
            <w:gridSpan w:val="2"/>
            <w:shd w:val="clear" w:color="auto" w:fill="ffffff"/>
            <w:tcW w:w="1888" w:type="pct"/>
            <w:vAlign w:val="center"/>
            <w:textDirection w:val="lrTb"/>
            <w:noWrap w:val="false"/>
          </w:tcPr>
          <w:p>
            <w:pPr>
              <w:pStyle w:val="763"/>
              <w:ind w:firstLine="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gridSpan w:val="3"/>
            <w:shd w:val="clear" w:color="auto" w:fill="ffffff"/>
            <w:tcW w:w="699" w:type="pct"/>
            <w:vAlign w:val="center"/>
            <w:textDirection w:val="lrTb"/>
            <w:noWrap w:val="false"/>
          </w:tcPr>
          <w:p>
            <w:pPr>
              <w:pStyle w:val="763"/>
              <w:ind w:firstLine="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shd w:val="clear" w:color="auto" w:fill="ffffff"/>
            <w:tcW w:w="468" w:type="pct"/>
            <w:vAlign w:val="center"/>
            <w:textDirection w:val="lrTb"/>
            <w:noWrap w:val="false"/>
          </w:tcPr>
          <w:p>
            <w:pPr>
              <w:pStyle w:val="763"/>
              <w:ind w:firstLine="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gridSpan w:val="2"/>
            <w:shd w:val="clear" w:color="auto" w:fill="ffffff"/>
            <w:tcW w:w="636" w:type="pct"/>
            <w:vAlign w:val="center"/>
            <w:textDirection w:val="lrTb"/>
            <w:noWrap w:val="false"/>
          </w:tcPr>
          <w:p>
            <w:pPr>
              <w:pStyle w:val="763"/>
              <w:ind w:firstLine="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shd w:val="clear" w:color="auto" w:fill="ffffff"/>
            <w:tcW w:w="747" w:type="pct"/>
            <w:vAlign w:val="center"/>
            <w:textDirection w:val="lrTb"/>
            <w:noWrap w:val="false"/>
          </w:tcPr>
          <w:p>
            <w:pPr>
              <w:pStyle w:val="763"/>
              <w:ind w:firstLine="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r>
      <w:tr>
        <w:trPr>
          <w:jc w:val="center"/>
          <w:trHeight w:val="546"/>
        </w:trPr>
        <w:tc>
          <w:tcPr>
            <w:shd w:val="clear" w:color="auto" w:fill="ffffff"/>
            <w:tcW w:w="558" w:type="pct"/>
            <w:vAlign w:val="center"/>
            <w:textDirection w:val="lrTb"/>
            <w:noWrap w:val="false"/>
          </w:tcPr>
          <w:p>
            <w:pPr>
              <w:pStyle w:val="763"/>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2</w:t>
            </w:r>
            <w:r/>
          </w:p>
        </w:tc>
        <w:tc>
          <w:tcPr>
            <w:gridSpan w:val="2"/>
            <w:shd w:val="clear" w:color="auto" w:fill="ffffff"/>
            <w:tcW w:w="1888" w:type="pct"/>
            <w:vAlign w:val="center"/>
            <w:textDirection w:val="lrTb"/>
            <w:noWrap w:val="false"/>
          </w:tcPr>
          <w:p>
            <w:pPr>
              <w:pStyle w:val="763"/>
              <w:ind w:firstLine="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gridSpan w:val="3"/>
            <w:shd w:val="clear" w:color="auto" w:fill="ffffff"/>
            <w:tcW w:w="699" w:type="pct"/>
            <w:vAlign w:val="center"/>
            <w:textDirection w:val="lrTb"/>
            <w:noWrap w:val="false"/>
          </w:tcPr>
          <w:p>
            <w:pPr>
              <w:pStyle w:val="763"/>
              <w:ind w:firstLine="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shd w:val="clear" w:color="auto" w:fill="ffffff"/>
            <w:tcW w:w="468" w:type="pct"/>
            <w:vAlign w:val="center"/>
            <w:textDirection w:val="lrTb"/>
            <w:noWrap w:val="false"/>
          </w:tcPr>
          <w:p>
            <w:pPr>
              <w:pStyle w:val="763"/>
              <w:ind w:firstLine="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gridSpan w:val="2"/>
            <w:shd w:val="clear" w:color="auto" w:fill="ffffff"/>
            <w:tcW w:w="636" w:type="pct"/>
            <w:vAlign w:val="center"/>
            <w:textDirection w:val="lrTb"/>
            <w:noWrap w:val="false"/>
          </w:tcPr>
          <w:p>
            <w:pPr>
              <w:pStyle w:val="763"/>
              <w:ind w:firstLine="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shd w:val="clear" w:color="auto" w:fill="ffffff"/>
            <w:tcW w:w="747" w:type="pct"/>
            <w:vAlign w:val="center"/>
            <w:textDirection w:val="lrTb"/>
            <w:noWrap w:val="false"/>
          </w:tcPr>
          <w:p>
            <w:pPr>
              <w:pStyle w:val="763"/>
              <w:ind w:firstLine="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r>
      <w:tr>
        <w:trPr>
          <w:jc w:val="center"/>
          <w:trHeight w:val="560"/>
        </w:trPr>
        <w:tc>
          <w:tcPr>
            <w:shd w:val="clear" w:color="auto" w:fill="ffffff"/>
            <w:tcW w:w="558" w:type="pct"/>
            <w:vAlign w:val="center"/>
            <w:textDirection w:val="lrTb"/>
            <w:noWrap w:val="false"/>
          </w:tcPr>
          <w:p>
            <w:pPr>
              <w:pStyle w:val="763"/>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w:t>
            </w:r>
            <w:r/>
          </w:p>
        </w:tc>
        <w:tc>
          <w:tcPr>
            <w:gridSpan w:val="2"/>
            <w:shd w:val="clear" w:color="auto" w:fill="ffffff"/>
            <w:tcW w:w="1888" w:type="pct"/>
            <w:vAlign w:val="center"/>
            <w:textDirection w:val="lrTb"/>
            <w:noWrap w:val="false"/>
          </w:tcPr>
          <w:p>
            <w:pPr>
              <w:pStyle w:val="763"/>
              <w:ind w:firstLine="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gridSpan w:val="3"/>
            <w:shd w:val="clear" w:color="auto" w:fill="ffffff"/>
            <w:tcW w:w="699" w:type="pct"/>
            <w:vAlign w:val="center"/>
            <w:textDirection w:val="lrTb"/>
            <w:noWrap w:val="false"/>
          </w:tcPr>
          <w:p>
            <w:pPr>
              <w:pStyle w:val="763"/>
              <w:ind w:firstLine="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shd w:val="clear" w:color="auto" w:fill="ffffff"/>
            <w:tcW w:w="468" w:type="pct"/>
            <w:vAlign w:val="center"/>
            <w:textDirection w:val="lrTb"/>
            <w:noWrap w:val="false"/>
          </w:tcPr>
          <w:p>
            <w:pPr>
              <w:pStyle w:val="763"/>
              <w:ind w:firstLine="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gridSpan w:val="2"/>
            <w:shd w:val="clear" w:color="auto" w:fill="ffffff"/>
            <w:tcW w:w="636" w:type="pct"/>
            <w:vAlign w:val="center"/>
            <w:textDirection w:val="lrTb"/>
            <w:noWrap w:val="false"/>
          </w:tcPr>
          <w:p>
            <w:pPr>
              <w:pStyle w:val="763"/>
              <w:ind w:firstLine="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shd w:val="clear" w:color="auto" w:fill="ffffff"/>
            <w:tcW w:w="747" w:type="pct"/>
            <w:vAlign w:val="center"/>
            <w:textDirection w:val="lrTb"/>
            <w:noWrap w:val="false"/>
          </w:tcPr>
          <w:p>
            <w:pPr>
              <w:pStyle w:val="763"/>
              <w:ind w:firstLine="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r>
      <w:tr>
        <w:trPr>
          <w:jc w:val="center"/>
          <w:trHeight w:val="575"/>
        </w:trPr>
        <w:tc>
          <w:tcPr>
            <w:shd w:val="clear" w:color="auto" w:fill="bfbfbf"/>
            <w:tcW w:w="558" w:type="pct"/>
            <w:vAlign w:val="center"/>
            <w:textDirection w:val="lrTb"/>
            <w:noWrap w:val="false"/>
          </w:tcPr>
          <w:p>
            <w:pPr>
              <w:pStyle w:val="763"/>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五</w:t>
            </w:r>
            <w:r/>
          </w:p>
        </w:tc>
        <w:tc>
          <w:tcPr>
            <w:gridSpan w:val="9"/>
            <w:shd w:val="clear" w:color="auto" w:fill="bfbfbf"/>
            <w:tcW w:w="4441" w:type="pct"/>
            <w:vAlign w:val="center"/>
            <w:textDirection w:val="lrTb"/>
            <w:noWrap w:val="false"/>
          </w:tcPr>
          <w:p>
            <w:pPr>
              <w:pStyle w:val="763"/>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提供本项目服务所必须的专业技术能力</w:t>
            </w:r>
            <w:r/>
          </w:p>
        </w:tc>
      </w:tr>
      <w:tr>
        <w:trPr>
          <w:jc w:val="center"/>
          <w:trHeight w:val="1000"/>
        </w:trPr>
        <w:tc>
          <w:tcPr>
            <w:gridSpan w:val="10"/>
            <w:shd w:val="clear" w:color="auto" w:fill="ffffff"/>
            <w:tcW w:w="5000" w:type="pct"/>
            <w:vAlign w:val="center"/>
            <w:textDirection w:val="lrTb"/>
            <w:noWrap w:val="false"/>
          </w:tcPr>
          <w:p>
            <w:pPr>
              <w:pStyle w:val="763"/>
              <w:ind w:firstLine="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53"/>
        <w:jc w:val="center"/>
        <w:rPr>
          <w:rFonts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t xml:space="preserve">（五）依法缴纳税收和社会保障资金的良好记录</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提供参加本次政府采购活动前一年内至少一个月依法缴纳税收和社会保险的凭据(原件扫描件)</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753"/>
        <w:jc w:val="center"/>
        <w:rPr>
          <w:rFonts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t xml:space="preserve">（六）资格承诺函</w:t>
      </w:r>
      <w:r/>
    </w:p>
    <w:p>
      <w:pPr>
        <w:pStyle w:val="2372"/>
        <w:jc w:val="center"/>
        <w:spacing w:after="312"/>
        <w:rPr>
          <w:rStyle w:val="883"/>
          <w:color w:val="000000" w:themeColor="text1"/>
          <w14:textFill>
            <w14:solidFill>
              <w14:schemeClr w14:val="tx1"/>
            </w14:solidFill>
          </w14:textFill>
        </w:rPr>
      </w:pPr>
      <w:r>
        <w:rPr>
          <w:rStyle w:val="883"/>
          <w:rFonts w:hint="eastAsia" w:ascii="宋体" w:hAnsi="宋体" w:cs="宋体"/>
          <w:b/>
          <w:bCs/>
          <w:color w:val="000000" w:themeColor="text1"/>
          <w:sz w:val="36"/>
          <w:szCs w:val="44"/>
          <w14:textFill>
            <w14:solidFill>
              <w14:schemeClr w14:val="tx1"/>
            </w14:solidFill>
          </w14:textFill>
        </w:rPr>
        <w:t xml:space="preserve">资格承诺函</w:t>
      </w:r>
      <w:r/>
    </w:p>
    <w:p>
      <w:pPr>
        <w:pStyle w:val="2372"/>
        <w:spacing w:line="360" w:lineRule="auto"/>
        <w:rPr>
          <w:rStyle w:val="883"/>
          <w:rFonts w:ascii="仿宋" w:hAnsi="仿宋" w:eastAsia="仿宋" w:cs="仿宋"/>
          <w:color w:val="000000" w:themeColor="text1"/>
          <w:sz w:val="28"/>
          <w:szCs w:val="36"/>
          <w:u w:val="single"/>
          <w14:textFill>
            <w14:solidFill>
              <w14:schemeClr w14:val="tx1"/>
            </w14:solidFill>
          </w14:textFill>
        </w:rPr>
      </w:pPr>
      <w:r>
        <w:rPr>
          <w:rStyle w:val="883"/>
          <w:rFonts w:hint="eastAsia" w:ascii="仿宋" w:hAnsi="仿宋" w:eastAsia="仿宋" w:cs="仿宋"/>
          <w:color w:val="000000" w:themeColor="text1"/>
          <w:sz w:val="28"/>
          <w:szCs w:val="36"/>
          <w14:textFill>
            <w14:solidFill>
              <w14:schemeClr w14:val="tx1"/>
            </w14:solidFill>
          </w14:textFill>
        </w:rPr>
        <w:t xml:space="preserve">致：</w:t>
      </w:r>
      <w:r>
        <w:rPr>
          <w:rStyle w:val="883"/>
          <w:rFonts w:hint="eastAsia" w:ascii="仿宋" w:hAnsi="仿宋" w:eastAsia="仿宋" w:cs="仿宋"/>
          <w:color w:val="000000" w:themeColor="text1"/>
          <w:sz w:val="28"/>
          <w:szCs w:val="36"/>
          <w:u w:val="single"/>
          <w14:textFill>
            <w14:solidFill>
              <w14:schemeClr w14:val="tx1"/>
            </w14:solidFill>
          </w14:textFill>
        </w:rPr>
        <w:t xml:space="preserve">  （采购人、采购代理机构）  </w:t>
      </w:r>
      <w:r/>
    </w:p>
    <w:p>
      <w:pPr>
        <w:pStyle w:val="2372"/>
        <w:ind w:firstLine="561"/>
        <w:spacing w:line="360" w:lineRule="auto"/>
        <w:rPr>
          <w:rStyle w:val="883"/>
          <w:rFonts w:ascii="仿宋" w:hAnsi="仿宋" w:eastAsia="仿宋" w:cs="仿宋"/>
          <w:color w:val="000000" w:themeColor="text1"/>
          <w:sz w:val="28"/>
          <w:szCs w:val="36"/>
          <w14:textFill>
            <w14:solidFill>
              <w14:schemeClr w14:val="tx1"/>
            </w14:solidFill>
          </w14:textFill>
        </w:rPr>
      </w:pPr>
      <w:r>
        <w:rPr>
          <w:rStyle w:val="883"/>
          <w:rFonts w:hint="eastAsia" w:ascii="仿宋" w:hAnsi="仿宋" w:eastAsia="仿宋" w:cs="仿宋"/>
          <w:color w:val="000000" w:themeColor="text1"/>
          <w:sz w:val="28"/>
          <w:szCs w:val="36"/>
          <w14:textFill>
            <w14:solidFill>
              <w14:schemeClr w14:val="tx1"/>
            </w14:solidFill>
          </w14:textFill>
        </w:rPr>
        <w:t xml:space="preserve">我单位参与</w:t>
      </w:r>
      <w:r>
        <w:rPr>
          <w:rStyle w:val="883"/>
          <w:rFonts w:hint="eastAsia" w:ascii="仿宋" w:hAnsi="仿宋" w:eastAsia="仿宋" w:cs="仿宋"/>
          <w:color w:val="000000" w:themeColor="text1"/>
          <w:sz w:val="28"/>
          <w:szCs w:val="36"/>
          <w:u w:val="single"/>
          <w14:textFill>
            <w14:solidFill>
              <w14:schemeClr w14:val="tx1"/>
            </w14:solidFill>
          </w14:textFill>
        </w:rPr>
        <w:t xml:space="preserve">   （项目名称）  （项目编号：   ）</w:t>
      </w:r>
      <w:r>
        <w:rPr>
          <w:rStyle w:val="883"/>
          <w:rFonts w:hint="eastAsia" w:ascii="仿宋" w:hAnsi="仿宋" w:eastAsia="仿宋" w:cs="仿宋"/>
          <w:color w:val="000000" w:themeColor="text1"/>
          <w:sz w:val="28"/>
          <w:szCs w:val="36"/>
          <w14:textFill>
            <w14:solidFill>
              <w14:schemeClr w14:val="tx1"/>
            </w14:solidFill>
          </w14:textFill>
        </w:rPr>
        <w:t xml:space="preserve">项目的政府采购活动，现承诺如下：</w:t>
      </w:r>
      <w:r/>
    </w:p>
    <w:p>
      <w:pPr>
        <w:pStyle w:val="2372"/>
        <w:ind w:firstLine="561"/>
        <w:spacing w:line="360" w:lineRule="auto"/>
        <w:rPr>
          <w:rStyle w:val="883"/>
          <w:rFonts w:ascii="仿宋" w:hAnsi="仿宋" w:eastAsia="仿宋" w:cs="仿宋"/>
          <w:color w:val="000000" w:themeColor="text1"/>
          <w:sz w:val="28"/>
          <w:szCs w:val="36"/>
          <w14:textFill>
            <w14:solidFill>
              <w14:schemeClr w14:val="tx1"/>
            </w14:solidFill>
          </w14:textFill>
        </w:rPr>
      </w:pPr>
      <w:r>
        <w:rPr>
          <w:rStyle w:val="883"/>
          <w:rFonts w:hint="eastAsia" w:ascii="仿宋" w:hAnsi="仿宋" w:eastAsia="仿宋" w:cs="仿宋"/>
          <w:color w:val="000000" w:themeColor="text1"/>
          <w:sz w:val="28"/>
          <w:szCs w:val="36"/>
          <w14:textFill>
            <w14:solidFill>
              <w14:schemeClr w14:val="tx1"/>
            </w14:solidFill>
          </w14:textFill>
        </w:rPr>
        <w:t xml:space="preserve">1.我方具有良好的商业信誉和健全的财务会计制度。</w:t>
      </w:r>
      <w:r/>
    </w:p>
    <w:p>
      <w:pPr>
        <w:pStyle w:val="2372"/>
        <w:ind w:firstLine="561"/>
        <w:spacing w:line="360" w:lineRule="auto"/>
        <w:rPr>
          <w:rStyle w:val="883"/>
          <w:rFonts w:ascii="仿宋" w:hAnsi="仿宋" w:eastAsia="仿宋" w:cs="仿宋"/>
          <w:color w:val="000000" w:themeColor="text1"/>
          <w:sz w:val="28"/>
          <w:szCs w:val="36"/>
          <w14:textFill>
            <w14:solidFill>
              <w14:schemeClr w14:val="tx1"/>
            </w14:solidFill>
          </w14:textFill>
        </w:rPr>
      </w:pPr>
      <w:r>
        <w:rPr>
          <w:rStyle w:val="883"/>
          <w:rFonts w:hint="eastAsia" w:ascii="仿宋" w:hAnsi="仿宋" w:eastAsia="仿宋" w:cs="仿宋"/>
          <w:color w:val="000000" w:themeColor="text1"/>
          <w:sz w:val="28"/>
          <w:szCs w:val="36"/>
          <w14:textFill>
            <w14:solidFill>
              <w14:schemeClr w14:val="tx1"/>
            </w14:solidFill>
          </w14:textFill>
        </w:rPr>
        <w:t xml:space="preserve">2.我方具有履行合同所必需的设备和专业技术能力。</w:t>
      </w:r>
      <w:r/>
    </w:p>
    <w:p>
      <w:pPr>
        <w:pStyle w:val="2372"/>
        <w:ind w:firstLine="561"/>
        <w:spacing w:line="360" w:lineRule="auto"/>
        <w:rPr>
          <w:rStyle w:val="883"/>
          <w:rFonts w:ascii="仿宋" w:hAnsi="仿宋" w:eastAsia="仿宋" w:cs="仿宋"/>
          <w:color w:val="000000" w:themeColor="text1"/>
          <w:sz w:val="28"/>
          <w:szCs w:val="36"/>
          <w14:textFill>
            <w14:solidFill>
              <w14:schemeClr w14:val="tx1"/>
            </w14:solidFill>
          </w14:textFill>
        </w:rPr>
      </w:pPr>
      <w:r>
        <w:rPr>
          <w:rStyle w:val="883"/>
          <w:rFonts w:hint="eastAsia" w:ascii="仿宋" w:hAnsi="仿宋" w:eastAsia="仿宋" w:cs="仿宋"/>
          <w:color w:val="000000" w:themeColor="text1"/>
          <w:sz w:val="28"/>
          <w:szCs w:val="36"/>
          <w14:textFill>
            <w14:solidFill>
              <w14:schemeClr w14:val="tx1"/>
            </w14:solidFill>
          </w14:textFill>
        </w:rPr>
        <w:t xml:space="preserve">3.我方具有依法缴纳税收和社会保障资金的良好记录。</w:t>
      </w:r>
      <w:r/>
    </w:p>
    <w:p>
      <w:pPr>
        <w:pStyle w:val="2372"/>
        <w:ind w:firstLine="561"/>
        <w:spacing w:line="360" w:lineRule="auto"/>
        <w:rPr>
          <w:rStyle w:val="883"/>
          <w:rFonts w:ascii="仿宋" w:hAnsi="仿宋" w:eastAsia="仿宋" w:cs="仿宋"/>
          <w:color w:val="000000" w:themeColor="text1"/>
          <w:sz w:val="28"/>
          <w:szCs w:val="36"/>
          <w14:textFill>
            <w14:solidFill>
              <w14:schemeClr w14:val="tx1"/>
            </w14:solidFill>
          </w14:textFill>
        </w:rPr>
      </w:pPr>
      <w:r>
        <w:rPr>
          <w:rStyle w:val="883"/>
          <w:rFonts w:hint="eastAsia" w:ascii="仿宋" w:hAnsi="仿宋" w:eastAsia="仿宋" w:cs="仿宋"/>
          <w:color w:val="000000" w:themeColor="text1"/>
          <w:sz w:val="28"/>
          <w:szCs w:val="36"/>
          <w14:textFill>
            <w14:solidFill>
              <w14:schemeClr w14:val="tx1"/>
            </w14:solidFill>
          </w14:textFill>
        </w:rPr>
        <w:t xml:space="preserve">4.我方参加政府采购活动前三年内，在经营活动中没有重大违法记录。</w:t>
      </w:r>
      <w:r/>
    </w:p>
    <w:p>
      <w:pPr>
        <w:pStyle w:val="2372"/>
        <w:ind w:firstLine="561"/>
        <w:spacing w:line="360" w:lineRule="auto"/>
        <w:rPr>
          <w:rStyle w:val="883"/>
          <w:rFonts w:ascii="仿宋" w:hAnsi="仿宋" w:eastAsia="仿宋" w:cs="仿宋"/>
          <w:color w:val="000000" w:themeColor="text1"/>
          <w:sz w:val="28"/>
          <w:szCs w:val="36"/>
          <w14:textFill>
            <w14:solidFill>
              <w14:schemeClr w14:val="tx1"/>
            </w14:solidFill>
          </w14:textFill>
        </w:rPr>
      </w:pPr>
      <w:r>
        <w:rPr>
          <w:rStyle w:val="883"/>
          <w:rFonts w:hint="eastAsia" w:ascii="仿宋" w:hAnsi="仿宋" w:eastAsia="仿宋" w:cs="仿宋"/>
          <w:color w:val="000000" w:themeColor="text1"/>
          <w:sz w:val="28"/>
          <w:szCs w:val="36"/>
          <w14:textFill>
            <w14:solidFill>
              <w14:schemeClr w14:val="tx1"/>
            </w14:solidFill>
          </w14:textFill>
        </w:rPr>
        <w:t xml:space="preserve">若我单位承诺不实，自愿承担提供虚假材料谋取中标、成交的法律责任。</w:t>
      </w:r>
      <w:r/>
    </w:p>
    <w:p>
      <w:pPr>
        <w:pStyle w:val="2372"/>
        <w:ind w:firstLine="561"/>
        <w:spacing w:line="360" w:lineRule="auto"/>
        <w:rPr>
          <w:rStyle w:val="883"/>
          <w:rFonts w:ascii="仿宋" w:hAnsi="仿宋" w:eastAsia="仿宋" w:cs="仿宋"/>
          <w:color w:val="000000" w:themeColor="text1"/>
          <w:sz w:val="28"/>
          <w:szCs w:val="36"/>
          <w14:textFill>
            <w14:solidFill>
              <w14:schemeClr w14:val="tx1"/>
            </w14:solidFill>
          </w14:textFill>
        </w:rPr>
      </w:pPr>
      <w:r>
        <w:rPr>
          <w:rFonts w:ascii="仿宋" w:hAnsi="仿宋" w:eastAsia="仿宋" w:cs="仿宋"/>
          <w:color w:val="000000" w:themeColor="text1"/>
          <w:sz w:val="28"/>
          <w:szCs w:val="36"/>
          <w14:textFill>
            <w14:solidFill>
              <w14:schemeClr w14:val="tx1"/>
            </w14:solidFill>
          </w14:textFill>
        </w:rPr>
      </w:r>
      <w:r/>
    </w:p>
    <w:p>
      <w:pPr>
        <w:pStyle w:val="2372"/>
        <w:ind w:firstLine="561"/>
        <w:spacing w:line="360" w:lineRule="auto"/>
        <w:rPr>
          <w:rStyle w:val="883"/>
          <w:rFonts w:ascii="仿宋" w:hAnsi="仿宋" w:eastAsia="仿宋" w:cs="仿宋"/>
          <w:color w:val="000000" w:themeColor="text1"/>
          <w:sz w:val="28"/>
          <w:szCs w:val="36"/>
          <w:u w:val="single"/>
          <w14:textFill>
            <w14:solidFill>
              <w14:schemeClr w14:val="tx1"/>
            </w14:solidFill>
          </w14:textFill>
        </w:rPr>
      </w:pPr>
      <w:r>
        <w:rPr>
          <w:rStyle w:val="883"/>
          <w:rFonts w:hint="eastAsia" w:ascii="仿宋" w:hAnsi="仿宋" w:eastAsia="仿宋" w:cs="仿宋"/>
          <w:color w:val="000000" w:themeColor="text1"/>
          <w:sz w:val="28"/>
          <w:szCs w:val="36"/>
          <w14:textFill>
            <w14:solidFill>
              <w14:schemeClr w14:val="tx1"/>
            </w14:solidFill>
          </w14:textFill>
        </w:rPr>
        <w:t xml:space="preserve">投标（响应）供应商（全称并盖章）：</w:t>
      </w:r>
      <w:r>
        <w:rPr>
          <w:rStyle w:val="883"/>
          <w:rFonts w:hint="eastAsia" w:ascii="仿宋" w:hAnsi="仿宋" w:eastAsia="仿宋" w:cs="仿宋"/>
          <w:color w:val="000000" w:themeColor="text1"/>
          <w:sz w:val="28"/>
          <w:szCs w:val="36"/>
          <w:u w:val="single"/>
          <w14:textFill>
            <w14:solidFill>
              <w14:schemeClr w14:val="tx1"/>
            </w14:solidFill>
          </w14:textFill>
        </w:rPr>
        <w:t xml:space="preserve">         </w:t>
      </w:r>
      <w:r/>
    </w:p>
    <w:p>
      <w:pPr>
        <w:pStyle w:val="2372"/>
        <w:ind w:firstLine="561"/>
        <w:spacing w:line="360" w:lineRule="auto"/>
        <w:rPr>
          <w:rStyle w:val="883"/>
          <w:rFonts w:ascii="仿宋" w:hAnsi="仿宋" w:eastAsia="仿宋" w:cs="仿宋"/>
          <w:color w:val="000000" w:themeColor="text1"/>
          <w:sz w:val="28"/>
          <w:szCs w:val="36"/>
          <w14:textFill>
            <w14:solidFill>
              <w14:schemeClr w14:val="tx1"/>
            </w14:solidFill>
          </w14:textFill>
        </w:rPr>
      </w:pPr>
      <w:r>
        <w:rPr>
          <w:rStyle w:val="883"/>
          <w:rFonts w:hint="eastAsia" w:ascii="仿宋" w:hAnsi="仿宋" w:eastAsia="仿宋" w:cs="仿宋"/>
          <w:color w:val="000000" w:themeColor="text1"/>
          <w:sz w:val="28"/>
          <w:szCs w:val="36"/>
          <w14:textFill>
            <w14:solidFill>
              <w14:schemeClr w14:val="tx1"/>
            </w14:solidFill>
          </w14:textFill>
        </w:rPr>
        <w:t xml:space="preserve">供应商法定代表人或授权代表（签字或签章）：</w:t>
      </w:r>
      <w:r>
        <w:rPr>
          <w:rStyle w:val="883"/>
          <w:rFonts w:hint="eastAsia" w:ascii="仿宋" w:hAnsi="仿宋" w:eastAsia="仿宋" w:cs="仿宋"/>
          <w:color w:val="000000" w:themeColor="text1"/>
          <w:sz w:val="28"/>
          <w:szCs w:val="36"/>
          <w:u w:val="single"/>
          <w14:textFill>
            <w14:solidFill>
              <w14:schemeClr w14:val="tx1"/>
            </w14:solidFill>
          </w14:textFill>
        </w:rPr>
        <w:t xml:space="preserve">         </w:t>
      </w:r>
      <w:r/>
    </w:p>
    <w:p>
      <w:pPr>
        <w:pStyle w:val="2372"/>
        <w:ind w:firstLine="561"/>
        <w:spacing w:line="360" w:lineRule="auto"/>
        <w:rPr>
          <w:rStyle w:val="883"/>
          <w:rFonts w:ascii="仿宋" w:hAnsi="仿宋" w:eastAsia="仿宋" w:cs="仿宋"/>
          <w:color w:val="000000" w:themeColor="text1"/>
          <w:sz w:val="28"/>
          <w:szCs w:val="36"/>
          <w:u w:val="single"/>
          <w14:textFill>
            <w14:solidFill>
              <w14:schemeClr w14:val="tx1"/>
            </w14:solidFill>
          </w14:textFill>
        </w:rPr>
      </w:pPr>
      <w:r>
        <w:rPr>
          <w:rStyle w:val="883"/>
          <w:rFonts w:hint="eastAsia" w:ascii="仿宋" w:hAnsi="仿宋" w:eastAsia="仿宋" w:cs="仿宋"/>
          <w:color w:val="000000" w:themeColor="text1"/>
          <w:sz w:val="28"/>
          <w:szCs w:val="36"/>
          <w14:textFill>
            <w14:solidFill>
              <w14:schemeClr w14:val="tx1"/>
            </w14:solidFill>
          </w14:textFill>
        </w:rPr>
        <w:t xml:space="preserve">日期：</w:t>
      </w:r>
      <w:r>
        <w:rPr>
          <w:rStyle w:val="883"/>
          <w:rFonts w:hint="eastAsia" w:ascii="仿宋" w:hAnsi="仿宋" w:eastAsia="仿宋" w:cs="仿宋"/>
          <w:color w:val="000000" w:themeColor="text1"/>
          <w:sz w:val="28"/>
          <w:szCs w:val="36"/>
          <w:u w:val="single"/>
          <w14:textFill>
            <w14:solidFill>
              <w14:schemeClr w14:val="tx1"/>
            </w14:solidFill>
          </w14:textFill>
        </w:rPr>
        <w:t xml:space="preserve">         </w:t>
      </w:r>
      <w:r/>
    </w:p>
    <w:p>
      <w:pPr>
        <w:pStyle w:val="2372"/>
        <w:rPr>
          <w:rStyle w:val="883"/>
          <w:rFonts w:ascii="仿宋" w:hAnsi="仿宋" w:eastAsia="仿宋" w:cs="仿宋"/>
          <w:color w:val="000000" w:themeColor="text1"/>
          <w:sz w:val="28"/>
          <w:szCs w:val="36"/>
          <w:u w:val="single"/>
          <w14:textFill>
            <w14:solidFill>
              <w14:schemeClr w14:val="tx1"/>
            </w14:solidFill>
          </w14:textFill>
        </w:rPr>
      </w:pPr>
      <w:r>
        <w:rPr>
          <w:rFonts w:ascii="仿宋" w:hAnsi="仿宋" w:eastAsia="仿宋" w:cs="仿宋"/>
          <w:color w:val="000000" w:themeColor="text1"/>
          <w:sz w:val="28"/>
          <w:szCs w:val="36"/>
          <w:u w:val="single"/>
          <w14:textFill>
            <w14:solidFill>
              <w14:schemeClr w14:val="tx1"/>
            </w14:solidFill>
          </w14:textFill>
        </w:rPr>
      </w:r>
      <w:r/>
    </w:p>
    <w:p>
      <w:pPr>
        <w:pStyle w:val="2372"/>
        <w:rPr>
          <w:rStyle w:val="883"/>
          <w:rFonts w:ascii="仿宋" w:hAnsi="仿宋" w:eastAsia="仿宋" w:cs="仿宋"/>
          <w:color w:val="000000" w:themeColor="text1"/>
          <w:sz w:val="28"/>
          <w:szCs w:val="36"/>
          <w:u w:val="single"/>
          <w14:textFill>
            <w14:solidFill>
              <w14:schemeClr w14:val="tx1"/>
            </w14:solidFill>
          </w14:textFill>
        </w:rPr>
      </w:pPr>
      <w:r>
        <w:rPr>
          <w:rFonts w:ascii="仿宋" w:hAnsi="仿宋" w:eastAsia="仿宋" w:cs="仿宋"/>
          <w:color w:val="000000" w:themeColor="text1"/>
          <w:sz w:val="28"/>
          <w:szCs w:val="36"/>
          <w:u w:val="single"/>
          <w14:textFill>
            <w14:solidFill>
              <w14:schemeClr w14:val="tx1"/>
            </w14:solidFill>
          </w14:textFill>
        </w:rPr>
      </w:r>
      <w:r/>
    </w:p>
    <w:p>
      <w:pPr>
        <w:pStyle w:val="2372"/>
        <w:rPr>
          <w:rStyle w:val="883"/>
          <w:rFonts w:ascii="仿宋" w:hAnsi="仿宋" w:eastAsia="仿宋" w:cs="仿宋"/>
          <w:color w:val="000000" w:themeColor="text1"/>
          <w:sz w:val="24"/>
          <w:szCs w:val="32"/>
          <w:u w:val="single"/>
          <w14:textFill>
            <w14:solidFill>
              <w14:schemeClr w14:val="tx1"/>
            </w14:solidFill>
          </w14:textFill>
        </w:rPr>
      </w:pPr>
      <w:r>
        <w:rPr>
          <w:color w:val="000000" w:themeColor="text1"/>
          <w:sz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-83820</wp:posOffset>
                </wp:positionH>
                <wp:positionV relativeFrom="paragraph">
                  <wp:posOffset>95885</wp:posOffset>
                </wp:positionV>
                <wp:extent cx="6169025" cy="0"/>
                <wp:effectExtent l="0" t="4445" r="0" b="5080"/>
                <wp:wrapNone/>
                <wp:docPr id="10" name="直接连接符 7"/>
                <wp:cNvGraphicFramePr/>
                <a:graphic xmlns:a="http://schemas.openxmlformats.org/drawingml/2006/main">
                  <a:graphicData uri="http://schemas.microsoft.com/office/word/2010/wordprocessingShape">
                    <wps:wsp>
                      <wps:cNvPr id="0" name=""/>
                      <wps:cNvSpPr/>
                      <wps:spPr bwMode="auto">
                        <a:xfrm>
                          <a:off x="0" y="0"/>
                          <a:ext cx="616902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6.6pt,7.5pt" to="479.1pt,7.5pt" fillcolor="#FFFFFF" strokecolor="#000000"/>
            </w:pict>
          </mc:Fallback>
        </mc:AlternateContent>
      </w:r>
      <w:r/>
    </w:p>
    <w:p>
      <w:pPr>
        <w:pStyle w:val="2372"/>
        <w:spacing w:line="160" w:lineRule="atLeast"/>
        <w:rPr>
          <w:rStyle w:val="883"/>
          <w:rFonts w:ascii="仿宋" w:hAnsi="仿宋" w:eastAsia="仿宋" w:cs="仿宋"/>
          <w:color w:val="000000" w:themeColor="text1"/>
          <w:sz w:val="24"/>
          <w14:textFill>
            <w14:solidFill>
              <w14:schemeClr w14:val="tx1"/>
            </w14:solidFill>
          </w14:textFill>
        </w:rPr>
      </w:pPr>
      <w:r>
        <w:rPr>
          <w:rStyle w:val="883"/>
          <w:rFonts w:hint="eastAsia" w:ascii="仿宋" w:hAnsi="仿宋" w:eastAsia="仿宋" w:cs="仿宋"/>
          <w:color w:val="000000" w:themeColor="text1"/>
          <w:sz w:val="24"/>
          <w14:textFill>
            <w14:solidFill>
              <w14:schemeClr w14:val="tx1"/>
            </w14:solidFill>
          </w14:textFill>
        </w:rPr>
        <w:t xml:space="preserve">说明：1.供应商可自行选择是否提供本承诺函，若不提供本承诺函的，应按采购文件要求提供相应的证明材料。</w:t>
      </w:r>
      <w:r/>
    </w:p>
    <w:p>
      <w:pPr>
        <w:rPr>
          <w:rStyle w:val="883"/>
          <w:rFonts w:ascii="仿宋" w:hAnsi="仿宋" w:eastAsia="仿宋" w:cs="仿宋"/>
          <w:color w:val="000000" w:themeColor="text1"/>
          <w:sz w:val="24"/>
          <w14:textFill>
            <w14:solidFill>
              <w14:schemeClr w14:val="tx1"/>
            </w14:solidFill>
          </w14:textFill>
        </w:rPr>
      </w:pPr>
      <w:r>
        <w:rPr>
          <w:rStyle w:val="883"/>
          <w:rFonts w:hint="eastAsia" w:ascii="仿宋" w:hAnsi="仿宋" w:eastAsia="仿宋" w:cs="仿宋"/>
          <w:color w:val="000000" w:themeColor="text1"/>
          <w:sz w:val="24"/>
          <w14:textFill>
            <w14:solidFill>
              <w14:schemeClr w14:val="tx1"/>
            </w14:solidFill>
          </w14:textFill>
        </w:rPr>
        <w:t xml:space="preserve">2.供应商可删减承诺事项，删减的承诺事项须按采购文件要求提供相应的证明材料。比如删去本承诺函第3项，则应按采购文件要求提供依法缴纳税收和社会保障资金的良好记录。</w:t>
      </w:r>
      <w:r/>
    </w:p>
    <w:p>
      <w:pPr>
        <w:rPr>
          <w:rStyle w:val="883"/>
          <w:rFonts w:ascii="仿宋" w:hAnsi="仿宋" w:eastAsia="仿宋" w:cs="仿宋"/>
          <w:color w:val="000000" w:themeColor="text1"/>
          <w:sz w:val="24"/>
          <w14:textFill>
            <w14:solidFill>
              <w14:schemeClr w14:val="tx1"/>
            </w14:solidFill>
          </w14:textFill>
        </w:rPr>
      </w:pPr>
      <w:r>
        <w:rPr>
          <w:rStyle w:val="883"/>
          <w:rFonts w:hint="eastAsia" w:ascii="仿宋" w:hAnsi="仿宋" w:eastAsia="仿宋" w:cs="仿宋"/>
          <w:color w:val="000000" w:themeColor="text1"/>
          <w:sz w:val="24"/>
          <w14:textFill>
            <w14:solidFill>
              <w14:schemeClr w14:val="tx1"/>
            </w14:solidFill>
          </w14:textFill>
        </w:rPr>
        <w:br w:type="page" w:clear="all"/>
      </w:r>
      <w:r/>
    </w:p>
    <w:p>
      <w:pPr>
        <w:pStyle w:val="753"/>
        <w:jc w:val="center"/>
        <w:rPr>
          <w:rFonts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t xml:space="preserve">（七）落实政府采购政策需满足的资格要求</w:t>
      </w:r>
      <w:r/>
    </w:p>
    <w:p>
      <w:pPr>
        <w:pStyle w:val="2339"/>
        <w:jc w:val="center"/>
        <w:spacing w:before="361" w:after="361" w:line="360" w:lineRule="auto"/>
        <w:rPr>
          <w:rStyle w:val="883"/>
          <w:rFonts w:ascii="宋体" w:hAnsi="宋体" w:cs="宋体"/>
          <w:color w:val="000000" w:themeColor="text1"/>
          <w:sz w:val="28"/>
          <w:szCs w:val="28"/>
          <w14:textFill>
            <w14:solidFill>
              <w14:schemeClr w14:val="tx1"/>
            </w14:solidFill>
          </w14:textFill>
        </w:rPr>
      </w:pPr>
      <w:r>
        <w:rPr>
          <w:rStyle w:val="883"/>
          <w:rFonts w:hint="eastAsia" w:ascii="宋体" w:hAnsi="宋体" w:cs="宋体"/>
          <w:b/>
          <w:bCs/>
          <w:color w:val="000000" w:themeColor="text1"/>
          <w:sz w:val="28"/>
          <w:szCs w:val="28"/>
          <w14:textFill>
            <w14:solidFill>
              <w14:schemeClr w14:val="tx1"/>
            </w14:solidFill>
          </w14:textFill>
        </w:rPr>
        <w:t xml:space="preserve">中小企业声明函</w:t>
      </w:r>
      <w:r/>
    </w:p>
    <w:p>
      <w:pPr>
        <w:pStyle w:val="2339"/>
        <w:ind w:firstLine="440"/>
        <w:spacing w:line="360" w:lineRule="auto"/>
        <w:rPr>
          <w:rStyle w:val="883"/>
          <w:rFonts w:ascii="宋体" w:hAnsi="宋体"/>
          <w:color w:val="000000" w:themeColor="text1"/>
          <w:sz w:val="24"/>
          <w14:textFill>
            <w14:solidFill>
              <w14:schemeClr w14:val="tx1"/>
            </w14:solidFill>
          </w14:textFill>
        </w:rPr>
      </w:pPr>
      <w:r>
        <w:rPr>
          <w:rStyle w:val="883"/>
          <w:rFonts w:ascii="宋体" w:hAnsi="宋体"/>
          <w:color w:val="000000" w:themeColor="text1"/>
          <w:sz w:val="24"/>
          <w14:textFill>
            <w14:solidFill>
              <w14:schemeClr w14:val="tx1"/>
            </w14:solidFill>
          </w14:textFill>
        </w:rPr>
        <w:t xml:space="preserve">本公司（联合体）郑重声明，根据《政府采购促进中小企业发展管理办法》（财库﹝2020﹞46号）的规定，本公司 （联合体）参加</w:t>
      </w:r>
      <w:r>
        <w:rPr>
          <w:rStyle w:val="883"/>
          <w:rFonts w:hint="eastAsia" w:ascii="宋体" w:hAnsi="宋体"/>
          <w:color w:val="000000" w:themeColor="text1"/>
          <w:sz w:val="24"/>
          <w:u w:val="single"/>
          <w14:textFill>
            <w14:solidFill>
              <w14:schemeClr w14:val="tx1"/>
            </w14:solidFill>
          </w14:textFill>
        </w:rPr>
        <w:t xml:space="preserve"> 丹阳市城市管理局 </w:t>
      </w:r>
      <w:r>
        <w:rPr>
          <w:rStyle w:val="883"/>
          <w:rFonts w:ascii="宋体" w:hAnsi="宋体"/>
          <w:color w:val="000000" w:themeColor="text1"/>
          <w:sz w:val="24"/>
          <w14:textFill>
            <w14:solidFill>
              <w14:schemeClr w14:val="tx1"/>
            </w14:solidFill>
          </w14:textFill>
        </w:rPr>
        <w:t xml:space="preserve">的</w:t>
      </w:r>
      <w:r>
        <w:rPr>
          <w:rStyle w:val="883"/>
          <w:rFonts w:hint="eastAsia" w:ascii="宋体" w:hAnsi="宋体"/>
          <w:color w:val="000000" w:themeColor="text1"/>
          <w:sz w:val="24"/>
          <w:u w:val="single"/>
          <w14:textFill>
            <w14:solidFill>
              <w14:schemeClr w14:val="tx1"/>
            </w14:solidFill>
          </w14:textFill>
        </w:rPr>
        <w:t xml:space="preserve">丹阳市华南、薛甲片区道路清扫、生活垃圾清运市场化服务项目 </w:t>
      </w:r>
      <w:r>
        <w:rPr>
          <w:rStyle w:val="883"/>
          <w:rFonts w:ascii="宋体" w:hAnsi="宋体"/>
          <w:color w:val="000000" w:themeColor="text1"/>
          <w:sz w:val="24"/>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pStyle w:val="2339"/>
        <w:ind w:firstLine="440"/>
        <w:spacing w:line="360" w:lineRule="auto"/>
        <w:rPr>
          <w:rStyle w:val="883"/>
          <w:rFonts w:ascii="宋体" w:hAnsi="宋体"/>
          <w:color w:val="000000" w:themeColor="text1"/>
          <w:sz w:val="24"/>
          <w14:textFill>
            <w14:solidFill>
              <w14:schemeClr w14:val="tx1"/>
            </w14:solidFill>
          </w14:textFill>
        </w:rPr>
      </w:pPr>
      <w:r>
        <w:rPr>
          <w:rStyle w:val="883"/>
          <w:rFonts w:ascii="宋体" w:hAnsi="宋体"/>
          <w:color w:val="000000" w:themeColor="text1"/>
          <w:sz w:val="24"/>
          <w14:textFill>
            <w14:solidFill>
              <w14:schemeClr w14:val="tx1"/>
            </w14:solidFill>
          </w14:textFill>
        </w:rPr>
        <w:t xml:space="preserve"> 1.</w:t>
      </w:r>
      <w:r>
        <w:rPr>
          <w:rStyle w:val="883"/>
          <w:rFonts w:hint="eastAsia" w:ascii="宋体" w:hAnsi="宋体"/>
          <w:color w:val="000000" w:themeColor="text1"/>
          <w:sz w:val="24"/>
          <w:u w:val="single"/>
          <w14:textFill>
            <w14:solidFill>
              <w14:schemeClr w14:val="tx1"/>
            </w14:solidFill>
          </w14:textFill>
        </w:rPr>
        <w:t xml:space="preserve">丹阳市华南、薛甲片区道路清扫、生活垃圾清运市场化服务项目</w:t>
      </w:r>
      <w:r>
        <w:rPr>
          <w:rStyle w:val="883"/>
          <w:rFonts w:ascii="宋体" w:hAnsi="宋体"/>
          <w:color w:val="000000" w:themeColor="text1"/>
          <w:sz w:val="24"/>
          <w14:textFill>
            <w14:solidFill>
              <w14:schemeClr w14:val="tx1"/>
            </w14:solidFill>
          </w14:textFill>
        </w:rPr>
        <w:t xml:space="preserve">，属于</w:t>
      </w:r>
      <w:r>
        <w:rPr>
          <w:rStyle w:val="883"/>
          <w:rFonts w:hint="eastAsia" w:ascii="宋体" w:hAnsi="宋体"/>
          <w:color w:val="000000" w:themeColor="text1"/>
          <w:sz w:val="24"/>
          <w:u w:val="single"/>
          <w14:textFill>
            <w14:solidFill>
              <w14:schemeClr w14:val="tx1"/>
            </w14:solidFill>
          </w14:textFill>
        </w:rPr>
        <w:t xml:space="preserve"> 其他未列明行业 </w:t>
      </w:r>
      <w:r>
        <w:rPr>
          <w:rStyle w:val="883"/>
          <w:rFonts w:hint="eastAsia" w:ascii="宋体" w:hAnsi="宋体"/>
          <w:color w:val="000000" w:themeColor="text1"/>
          <w:sz w:val="24"/>
          <w14:textFill>
            <w14:solidFill>
              <w14:schemeClr w14:val="tx1"/>
            </w14:solidFill>
          </w14:textFill>
        </w:rPr>
        <w:t xml:space="preserve">行业</w:t>
      </w:r>
      <w:r>
        <w:rPr>
          <w:rStyle w:val="883"/>
          <w:rFonts w:ascii="宋体" w:hAnsi="宋体"/>
          <w:color w:val="000000" w:themeColor="text1"/>
          <w:sz w:val="24"/>
          <w14:textFill>
            <w14:solidFill>
              <w14:schemeClr w14:val="tx1"/>
            </w14:solidFill>
          </w14:textFill>
        </w:rPr>
        <w:t xml:space="preserve">；承接企业为</w:t>
      </w:r>
      <w:r>
        <w:rPr>
          <w:rStyle w:val="883"/>
          <w:rFonts w:ascii="宋体" w:hAnsi="宋体"/>
          <w:color w:val="000000" w:themeColor="text1"/>
          <w:sz w:val="24"/>
          <w:u w:val="single"/>
          <w14:textFill>
            <w14:solidFill>
              <w14:schemeClr w14:val="tx1"/>
            </w14:solidFill>
          </w14:textFill>
        </w:rPr>
        <w:t xml:space="preserve">（企业名称）</w:t>
      </w:r>
      <w:r>
        <w:rPr>
          <w:rStyle w:val="883"/>
          <w:rFonts w:ascii="宋体" w:hAnsi="宋体"/>
          <w:color w:val="000000" w:themeColor="text1"/>
          <w:sz w:val="24"/>
          <w14:textFill>
            <w14:solidFill>
              <w14:schemeClr w14:val="tx1"/>
            </w14:solidFill>
          </w14:textFill>
        </w:rPr>
        <w:t xml:space="preserve">，从业人员</w:t>
      </w:r>
      <w:r>
        <w:rPr>
          <w:rStyle w:val="883"/>
          <w:rFonts w:hint="eastAsia" w:ascii="宋体" w:hAnsi="宋体"/>
          <w:color w:val="000000" w:themeColor="text1"/>
          <w:sz w:val="24"/>
          <w:u w:val="single"/>
          <w14:textFill>
            <w14:solidFill>
              <w14:schemeClr w14:val="tx1"/>
            </w14:solidFill>
          </w14:textFill>
        </w:rPr>
        <w:t xml:space="preserve">    </w:t>
      </w:r>
      <w:r>
        <w:rPr>
          <w:rStyle w:val="883"/>
          <w:rFonts w:ascii="宋体" w:hAnsi="宋体"/>
          <w:color w:val="000000" w:themeColor="text1"/>
          <w:sz w:val="24"/>
          <w14:textFill>
            <w14:solidFill>
              <w14:schemeClr w14:val="tx1"/>
            </w14:solidFill>
          </w14:textFill>
        </w:rPr>
        <w:t xml:space="preserve">人，营业收入为</w:t>
      </w:r>
      <w:r>
        <w:rPr>
          <w:rStyle w:val="883"/>
          <w:rFonts w:hint="eastAsia" w:ascii="宋体" w:hAnsi="宋体"/>
          <w:color w:val="000000" w:themeColor="text1"/>
          <w:sz w:val="24"/>
          <w:u w:val="single"/>
          <w14:textFill>
            <w14:solidFill>
              <w14:schemeClr w14:val="tx1"/>
            </w14:solidFill>
          </w14:textFill>
        </w:rPr>
        <w:t xml:space="preserve">    </w:t>
      </w:r>
      <w:r>
        <w:rPr>
          <w:rStyle w:val="883"/>
          <w:rFonts w:ascii="宋体" w:hAnsi="宋体"/>
          <w:color w:val="000000" w:themeColor="text1"/>
          <w:sz w:val="24"/>
          <w14:textFill>
            <w14:solidFill>
              <w14:schemeClr w14:val="tx1"/>
            </w14:solidFill>
          </w14:textFill>
        </w:rPr>
        <w:t xml:space="preserve">万元，资产总额为</w:t>
      </w:r>
      <w:r>
        <w:rPr>
          <w:rStyle w:val="883"/>
          <w:rFonts w:hint="eastAsia" w:ascii="宋体" w:hAnsi="宋体"/>
          <w:color w:val="000000" w:themeColor="text1"/>
          <w:sz w:val="24"/>
          <w:u w:val="single"/>
          <w14:textFill>
            <w14:solidFill>
              <w14:schemeClr w14:val="tx1"/>
            </w14:solidFill>
          </w14:textFill>
        </w:rPr>
        <w:t xml:space="preserve">    </w:t>
      </w:r>
      <w:r>
        <w:rPr>
          <w:rStyle w:val="883"/>
          <w:rFonts w:ascii="宋体" w:hAnsi="宋体"/>
          <w:color w:val="000000" w:themeColor="text1"/>
          <w:sz w:val="24"/>
          <w14:textFill>
            <w14:solidFill>
              <w14:schemeClr w14:val="tx1"/>
            </w14:solidFill>
          </w14:textFill>
        </w:rPr>
        <w:t xml:space="preserve">万元，属于</w:t>
      </w:r>
      <w:r>
        <w:rPr>
          <w:rStyle w:val="883"/>
          <w:rFonts w:ascii="宋体" w:hAnsi="宋体"/>
          <w:color w:val="000000" w:themeColor="text1"/>
          <w:sz w:val="24"/>
          <w:u w:val="single"/>
          <w14:textFill>
            <w14:solidFill>
              <w14:schemeClr w14:val="tx1"/>
            </w14:solidFill>
          </w14:textFill>
        </w:rPr>
        <w:t xml:space="preserve">（中型企业、小型企业、微型企业）</w:t>
      </w:r>
      <w:r>
        <w:rPr>
          <w:rStyle w:val="883"/>
          <w:rFonts w:ascii="宋体" w:hAnsi="宋体"/>
          <w:color w:val="000000" w:themeColor="text1"/>
          <w:sz w:val="24"/>
          <w14:textFill>
            <w14:solidFill>
              <w14:schemeClr w14:val="tx1"/>
            </w14:solidFill>
          </w14:textFill>
        </w:rPr>
        <w:t xml:space="preserve">； </w:t>
      </w:r>
      <w:r/>
    </w:p>
    <w:p>
      <w:pPr>
        <w:pStyle w:val="2339"/>
        <w:ind w:firstLine="440"/>
        <w:spacing w:line="360" w:lineRule="auto"/>
        <w:rPr>
          <w:rStyle w:val="883"/>
          <w:rFonts w:ascii="宋体" w:hAnsi="宋体"/>
          <w:color w:val="000000" w:themeColor="text1"/>
          <w:sz w:val="24"/>
          <w14:textFill>
            <w14:solidFill>
              <w14:schemeClr w14:val="tx1"/>
            </w14:solidFill>
          </w14:textFill>
        </w:rPr>
      </w:pPr>
      <w:r>
        <w:rPr>
          <w:rStyle w:val="883"/>
          <w:rFonts w:ascii="宋体" w:hAnsi="宋体"/>
          <w:color w:val="000000" w:themeColor="text1"/>
          <w:sz w:val="24"/>
          <w14:textFill>
            <w14:solidFill>
              <w14:schemeClr w14:val="tx1"/>
            </w14:solidFill>
          </w14:textFill>
        </w:rPr>
        <w:t xml:space="preserve">2.</w:t>
      </w:r>
      <w:r>
        <w:rPr>
          <w:rStyle w:val="883"/>
          <w:rFonts w:ascii="宋体" w:hAnsi="宋体"/>
          <w:color w:val="000000" w:themeColor="text1"/>
          <w:sz w:val="24"/>
          <w:u w:val="single"/>
          <w14:textFill>
            <w14:solidFill>
              <w14:schemeClr w14:val="tx1"/>
            </w14:solidFill>
          </w14:textFill>
        </w:rPr>
        <w:t xml:space="preserve"> </w:t>
      </w:r>
      <w:r>
        <w:rPr>
          <w:rStyle w:val="883"/>
          <w:rFonts w:hint="eastAsia" w:ascii="宋体" w:hAnsi="宋体"/>
          <w:color w:val="000000" w:themeColor="text1"/>
          <w:sz w:val="24"/>
          <w:u w:val="single"/>
          <w14:textFill>
            <w14:solidFill>
              <w14:schemeClr w14:val="tx1"/>
            </w14:solidFill>
          </w14:textFill>
        </w:rPr>
        <w:t xml:space="preserve">  </w:t>
      </w:r>
      <w:r>
        <w:rPr>
          <w:rStyle w:val="883"/>
          <w:rFonts w:ascii="宋体" w:hAnsi="宋体"/>
          <w:color w:val="000000" w:themeColor="text1"/>
          <w:sz w:val="24"/>
          <w:u w:val="single"/>
          <w14:textFill>
            <w14:solidFill>
              <w14:schemeClr w14:val="tx1"/>
            </w14:solidFill>
          </w14:textFill>
        </w:rPr>
        <w:t xml:space="preserve">（标的名称）</w:t>
      </w:r>
      <w:r>
        <w:rPr>
          <w:rStyle w:val="883"/>
          <w:rFonts w:hint="eastAsia" w:ascii="宋体" w:hAnsi="宋体"/>
          <w:color w:val="000000" w:themeColor="text1"/>
          <w:sz w:val="24"/>
          <w:u w:val="single"/>
          <w14:textFill>
            <w14:solidFill>
              <w14:schemeClr w14:val="tx1"/>
            </w14:solidFill>
          </w14:textFill>
        </w:rPr>
        <w:t xml:space="preserve">  </w:t>
      </w:r>
      <w:r>
        <w:rPr>
          <w:rStyle w:val="883"/>
          <w:rFonts w:ascii="宋体" w:hAnsi="宋体"/>
          <w:color w:val="000000" w:themeColor="text1"/>
          <w:sz w:val="24"/>
          <w:u w:val="single"/>
          <w14:textFill>
            <w14:solidFill>
              <w14:schemeClr w14:val="tx1"/>
            </w14:solidFill>
          </w14:textFill>
        </w:rPr>
        <w:t xml:space="preserve"> </w:t>
      </w:r>
      <w:r>
        <w:rPr>
          <w:rStyle w:val="883"/>
          <w:rFonts w:ascii="宋体" w:hAnsi="宋体"/>
          <w:color w:val="000000" w:themeColor="text1"/>
          <w:sz w:val="24"/>
          <w14:textFill>
            <w14:solidFill>
              <w14:schemeClr w14:val="tx1"/>
            </w14:solidFill>
          </w14:textFill>
        </w:rPr>
        <w:t xml:space="preserve">，属于</w:t>
      </w:r>
      <w:r>
        <w:rPr>
          <w:rStyle w:val="883"/>
          <w:rFonts w:hint="eastAsia" w:ascii="宋体" w:hAnsi="宋体"/>
          <w:color w:val="000000" w:themeColor="text1"/>
          <w:sz w:val="24"/>
          <w:u w:val="single"/>
          <w14:textFill>
            <w14:solidFill>
              <w14:schemeClr w14:val="tx1"/>
            </w14:solidFill>
          </w14:textFill>
        </w:rPr>
        <w:t xml:space="preserve">  </w:t>
      </w:r>
      <w:r>
        <w:rPr>
          <w:rStyle w:val="883"/>
          <w:rFonts w:ascii="宋体" w:hAnsi="宋体"/>
          <w:color w:val="000000" w:themeColor="text1"/>
          <w:sz w:val="24"/>
          <w:u w:val="single"/>
          <w14:textFill>
            <w14:solidFill>
              <w14:schemeClr w14:val="tx1"/>
            </w14:solidFill>
          </w14:textFill>
        </w:rPr>
        <w:t xml:space="preserve">（采购文件中明确的所属行业）</w:t>
      </w:r>
      <w:r>
        <w:rPr>
          <w:rStyle w:val="883"/>
          <w:rFonts w:hint="eastAsia" w:ascii="宋体" w:hAnsi="宋体"/>
          <w:color w:val="000000" w:themeColor="text1"/>
          <w:sz w:val="24"/>
          <w:u w:val="single"/>
          <w14:textFill>
            <w14:solidFill>
              <w14:schemeClr w14:val="tx1"/>
            </w14:solidFill>
          </w14:textFill>
        </w:rPr>
        <w:t xml:space="preserve">  </w:t>
      </w:r>
      <w:r>
        <w:rPr>
          <w:rStyle w:val="883"/>
          <w:rFonts w:ascii="宋体" w:hAnsi="宋体"/>
          <w:color w:val="000000" w:themeColor="text1"/>
          <w:sz w:val="24"/>
          <w14:textFill>
            <w14:solidFill>
              <w14:schemeClr w14:val="tx1"/>
            </w14:solidFill>
          </w14:textFill>
        </w:rPr>
        <w:t xml:space="preserve">；承接企业为</w:t>
      </w:r>
      <w:r>
        <w:rPr>
          <w:rStyle w:val="883"/>
          <w:rFonts w:ascii="宋体" w:hAnsi="宋体"/>
          <w:color w:val="000000" w:themeColor="text1"/>
          <w:sz w:val="24"/>
          <w:u w:val="single"/>
          <w14:textFill>
            <w14:solidFill>
              <w14:schemeClr w14:val="tx1"/>
            </w14:solidFill>
          </w14:textFill>
        </w:rPr>
        <w:t xml:space="preserve">（企业名称）</w:t>
      </w:r>
      <w:r>
        <w:rPr>
          <w:rStyle w:val="883"/>
          <w:rFonts w:ascii="宋体" w:hAnsi="宋体"/>
          <w:color w:val="000000" w:themeColor="text1"/>
          <w:sz w:val="24"/>
          <w14:textFill>
            <w14:solidFill>
              <w14:schemeClr w14:val="tx1"/>
            </w14:solidFill>
          </w14:textFill>
        </w:rPr>
        <w:t xml:space="preserve">，从业人员</w:t>
      </w:r>
      <w:r>
        <w:rPr>
          <w:rStyle w:val="883"/>
          <w:rFonts w:hint="eastAsia" w:ascii="宋体" w:hAnsi="宋体"/>
          <w:color w:val="000000" w:themeColor="text1"/>
          <w:sz w:val="24"/>
          <w:u w:val="single"/>
          <w14:textFill>
            <w14:solidFill>
              <w14:schemeClr w14:val="tx1"/>
            </w14:solidFill>
          </w14:textFill>
        </w:rPr>
        <w:t xml:space="preserve">    </w:t>
      </w:r>
      <w:r>
        <w:rPr>
          <w:rStyle w:val="883"/>
          <w:rFonts w:ascii="宋体" w:hAnsi="宋体"/>
          <w:color w:val="000000" w:themeColor="text1"/>
          <w:sz w:val="24"/>
          <w14:textFill>
            <w14:solidFill>
              <w14:schemeClr w14:val="tx1"/>
            </w14:solidFill>
          </w14:textFill>
        </w:rPr>
        <w:t xml:space="preserve">人，营业 收入为</w:t>
      </w:r>
      <w:r>
        <w:rPr>
          <w:rStyle w:val="883"/>
          <w:rFonts w:hint="eastAsia" w:ascii="宋体" w:hAnsi="宋体"/>
          <w:color w:val="000000" w:themeColor="text1"/>
          <w:sz w:val="24"/>
          <w:u w:val="single"/>
          <w14:textFill>
            <w14:solidFill>
              <w14:schemeClr w14:val="tx1"/>
            </w14:solidFill>
          </w14:textFill>
        </w:rPr>
        <w:t xml:space="preserve">    </w:t>
      </w:r>
      <w:r>
        <w:rPr>
          <w:rStyle w:val="883"/>
          <w:rFonts w:ascii="宋体" w:hAnsi="宋体"/>
          <w:color w:val="000000" w:themeColor="text1"/>
          <w:sz w:val="24"/>
          <w14:textFill>
            <w14:solidFill>
              <w14:schemeClr w14:val="tx1"/>
            </w14:solidFill>
          </w14:textFill>
        </w:rPr>
        <w:t xml:space="preserve">万元，资产总额为</w:t>
      </w:r>
      <w:r>
        <w:rPr>
          <w:rStyle w:val="883"/>
          <w:rFonts w:hint="eastAsia" w:ascii="宋体" w:hAnsi="宋体"/>
          <w:color w:val="000000" w:themeColor="text1"/>
          <w:sz w:val="24"/>
          <w:u w:val="single"/>
          <w14:textFill>
            <w14:solidFill>
              <w14:schemeClr w14:val="tx1"/>
            </w14:solidFill>
          </w14:textFill>
        </w:rPr>
        <w:t xml:space="preserve">    </w:t>
      </w:r>
      <w:r>
        <w:rPr>
          <w:rStyle w:val="883"/>
          <w:rFonts w:ascii="宋体" w:hAnsi="宋体"/>
          <w:color w:val="000000" w:themeColor="text1"/>
          <w:sz w:val="24"/>
          <w14:textFill>
            <w14:solidFill>
              <w14:schemeClr w14:val="tx1"/>
            </w14:solidFill>
          </w14:textFill>
        </w:rPr>
        <w:t xml:space="preserve">万元，属于</w:t>
      </w:r>
      <w:r>
        <w:rPr>
          <w:rStyle w:val="883"/>
          <w:rFonts w:ascii="宋体" w:hAnsi="宋体"/>
          <w:color w:val="000000" w:themeColor="text1"/>
          <w:sz w:val="24"/>
          <w:u w:val="single"/>
          <w14:textFill>
            <w14:solidFill>
              <w14:schemeClr w14:val="tx1"/>
            </w14:solidFill>
          </w14:textFill>
        </w:rPr>
        <w:t xml:space="preserve">（中型企业、 小型企业、微型企业）</w:t>
      </w:r>
      <w:r>
        <w:rPr>
          <w:rStyle w:val="883"/>
          <w:rFonts w:ascii="宋体" w:hAnsi="宋体"/>
          <w:color w:val="000000" w:themeColor="text1"/>
          <w:sz w:val="24"/>
          <w14:textFill>
            <w14:solidFill>
              <w14:schemeClr w14:val="tx1"/>
            </w14:solidFill>
          </w14:textFill>
        </w:rPr>
        <w:t xml:space="preserve">； </w:t>
      </w:r>
      <w:r/>
    </w:p>
    <w:p>
      <w:pPr>
        <w:pStyle w:val="2339"/>
        <w:ind w:firstLine="440"/>
        <w:spacing w:line="360" w:lineRule="auto"/>
        <w:rPr>
          <w:rStyle w:val="883"/>
          <w:rFonts w:ascii="宋体" w:hAnsi="宋体"/>
          <w:color w:val="000000" w:themeColor="text1"/>
          <w:sz w:val="24"/>
          <w14:textFill>
            <w14:solidFill>
              <w14:schemeClr w14:val="tx1"/>
            </w14:solidFill>
          </w14:textFill>
        </w:rPr>
      </w:pPr>
      <w:r>
        <w:rPr>
          <w:rStyle w:val="883"/>
          <w:rFonts w:ascii="宋体" w:hAnsi="宋体"/>
          <w:color w:val="000000" w:themeColor="text1"/>
          <w:sz w:val="24"/>
          <w14:textFill>
            <w14:solidFill>
              <w14:schemeClr w14:val="tx1"/>
            </w14:solidFill>
          </w14:textFill>
        </w:rPr>
        <w:t xml:space="preserve">…… </w:t>
      </w:r>
      <w:r/>
    </w:p>
    <w:p>
      <w:pPr>
        <w:pStyle w:val="2339"/>
        <w:ind w:firstLine="440"/>
        <w:spacing w:line="360" w:lineRule="auto"/>
        <w:rPr>
          <w:rStyle w:val="883"/>
          <w:rFonts w:ascii="宋体" w:hAnsi="宋体"/>
          <w:color w:val="000000" w:themeColor="text1"/>
          <w:sz w:val="24"/>
          <w14:textFill>
            <w14:solidFill>
              <w14:schemeClr w14:val="tx1"/>
            </w14:solidFill>
          </w14:textFill>
        </w:rPr>
      </w:pPr>
      <w:r>
        <w:rPr>
          <w:rStyle w:val="883"/>
          <w:rFonts w:ascii="宋体" w:hAnsi="宋体"/>
          <w:color w:val="000000" w:themeColor="text1"/>
          <w:sz w:val="24"/>
          <w14:textFill>
            <w14:solidFill>
              <w14:schemeClr w14:val="tx1"/>
            </w14:solidFill>
          </w14:textFill>
        </w:rPr>
        <w:t xml:space="preserve">以上企业，不属于大企业的分支机构，不存在控股股东为大企业的情形，也不存在与大企业的负责人为同一人的情形。 </w:t>
      </w:r>
      <w:r/>
    </w:p>
    <w:p>
      <w:pPr>
        <w:pStyle w:val="2339"/>
        <w:ind w:firstLine="440"/>
        <w:spacing w:line="360" w:lineRule="auto"/>
        <w:rPr>
          <w:rStyle w:val="883"/>
          <w:rFonts w:ascii="宋体" w:hAnsi="宋体"/>
          <w:color w:val="000000" w:themeColor="text1"/>
          <w:sz w:val="24"/>
          <w14:textFill>
            <w14:solidFill>
              <w14:schemeClr w14:val="tx1"/>
            </w14:solidFill>
          </w14:textFill>
        </w:rPr>
      </w:pPr>
      <w:r>
        <w:rPr>
          <w:rStyle w:val="883"/>
          <w:rFonts w:ascii="宋体" w:hAnsi="宋体"/>
          <w:color w:val="000000" w:themeColor="text1"/>
          <w:sz w:val="24"/>
          <w14:textFill>
            <w14:solidFill>
              <w14:schemeClr w14:val="tx1"/>
            </w14:solidFill>
          </w14:textFill>
        </w:rPr>
        <w:t xml:space="preserve">本企业对上述声明内容的真实性负责。如有虚假，将依 法承担相应责任。 </w:t>
      </w:r>
      <w:r/>
    </w:p>
    <w:p>
      <w:pPr>
        <w:pStyle w:val="2339"/>
        <w:ind w:firstLine="440"/>
        <w:spacing w:line="360" w:lineRule="auto"/>
        <w:rPr>
          <w:rStyle w:val="883"/>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2339"/>
        <w:ind w:firstLine="440"/>
        <w:spacing w:line="360" w:lineRule="auto"/>
        <w:rPr>
          <w:rStyle w:val="883"/>
          <w:rFonts w:ascii="宋体" w:hAnsi="宋体"/>
          <w:color w:val="000000" w:themeColor="text1"/>
          <w:sz w:val="24"/>
          <w14:textFill>
            <w14:solidFill>
              <w14:schemeClr w14:val="tx1"/>
            </w14:solidFill>
          </w14:textFill>
        </w:rPr>
      </w:pPr>
      <w:r>
        <w:rPr>
          <w:rStyle w:val="883"/>
          <w:rFonts w:ascii="宋体" w:hAnsi="宋体"/>
          <w:color w:val="000000" w:themeColor="text1"/>
          <w:sz w:val="24"/>
          <w14:textFill>
            <w14:solidFill>
              <w14:schemeClr w14:val="tx1"/>
            </w14:solidFill>
          </w14:textFill>
        </w:rPr>
        <w:t xml:space="preserve">企业名称（盖章）：</w:t>
      </w:r>
      <w:r/>
    </w:p>
    <w:p>
      <w:pPr>
        <w:pStyle w:val="2339"/>
        <w:ind w:firstLine="440"/>
        <w:spacing w:line="360" w:lineRule="auto"/>
        <w:rPr>
          <w:rFonts w:ascii="宋体" w:hAnsi="宋体" w:cs="宋体"/>
          <w:color w:val="000000" w:themeColor="text1"/>
          <w:spacing w:val="6"/>
          <w:sz w:val="24"/>
          <w14:textFill>
            <w14:solidFill>
              <w14:schemeClr w14:val="tx1"/>
            </w14:solidFill>
          </w14:textFill>
        </w:rPr>
      </w:pPr>
      <w:r>
        <w:rPr>
          <w:rStyle w:val="883"/>
          <w:rFonts w:ascii="宋体" w:hAnsi="宋体"/>
          <w:color w:val="000000" w:themeColor="text1"/>
          <w:sz w:val="24"/>
          <w14:textFill>
            <w14:solidFill>
              <w14:schemeClr w14:val="tx1"/>
            </w14:solidFill>
          </w14:textFill>
        </w:rPr>
        <w:t xml:space="preserve">日 期：</w:t>
      </w:r>
      <w:r/>
    </w:p>
    <w:p>
      <w:pPr>
        <w:pStyle w:val="763"/>
        <w:ind w:firstLine="584"/>
        <w:jc w:val="left"/>
        <w:spacing w:line="360" w:lineRule="auto"/>
        <w:rPr>
          <w:rFonts w:ascii="宋体" w:hAnsi="宋体" w:cs="宋体"/>
          <w:color w:val="000000" w:themeColor="text1"/>
          <w:spacing w:val="6"/>
          <w:sz w:val="24"/>
          <w14:textFill>
            <w14:solidFill>
              <w14:schemeClr w14:val="tx1"/>
            </w14:solidFill>
          </w14:textFill>
        </w:rPr>
      </w:pPr>
      <w:r>
        <w:rPr>
          <w:rFonts w:ascii="宋体" w:hAnsi="宋体" w:cs="宋体"/>
          <w:color w:val="000000" w:themeColor="text1"/>
          <w:spacing w:val="6"/>
          <w:sz w:val="24"/>
          <w14:textFill>
            <w14:solidFill>
              <w14:schemeClr w14:val="tx1"/>
            </w14:solidFill>
          </w14:textFill>
        </w:rPr>
      </w:r>
      <w:r/>
    </w:p>
    <w:p>
      <w:pPr>
        <w:pStyle w:val="763"/>
        <w:ind w:firstLine="584"/>
        <w:jc w:val="left"/>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注：</w:t>
      </w:r>
      <w:r/>
    </w:p>
    <w:p>
      <w:pPr>
        <w:pStyle w:val="763"/>
        <w:ind w:firstLine="584"/>
        <w:jc w:val="left"/>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1.从业人员、营业收入、资产总额填报上一年度数据，无上一年度数据的新成立企业可不填报。</w:t>
      </w:r>
      <w:r/>
    </w:p>
    <w:p>
      <w:pPr>
        <w:pStyle w:val="763"/>
        <w:ind w:firstLine="504"/>
        <w:jc w:val="left"/>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2.本声明函中“属于（中型企业、小型企业、微型企业）”的内容，必须且只能选择其中之一填写。</w:t>
      </w:r>
      <w:r/>
    </w:p>
    <w:p>
      <w:pPr>
        <w:pStyle w:val="763"/>
        <w:ind w:firstLine="584"/>
        <w:jc w:val="left"/>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2339"/>
        <w:jc w:val="center"/>
        <w:spacing w:before="361" w:after="361" w:line="360" w:lineRule="auto"/>
        <w:rPr>
          <w:rFonts w:ascii="宋体" w:hAnsi="宋体" w:cs="宋体"/>
          <w:color w:val="000000" w:themeColor="text1"/>
          <w:spacing w:val="6"/>
          <w:sz w:val="28"/>
          <w:szCs w:val="28"/>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br w:type="page" w:clear="all"/>
      </w:r>
      <w:r>
        <w:rPr>
          <w:rStyle w:val="883"/>
          <w:rFonts w:hint="eastAsia" w:ascii="宋体" w:hAnsi="宋体" w:cs="宋体"/>
          <w:b/>
          <w:bCs/>
          <w:color w:val="000000" w:themeColor="text1"/>
          <w:sz w:val="28"/>
          <w:szCs w:val="28"/>
          <w14:textFill>
            <w14:solidFill>
              <w14:schemeClr w14:val="tx1"/>
            </w14:solidFill>
          </w14:textFill>
        </w:rPr>
        <w:t xml:space="preserve">残疾人福利性单位声明函（可选）</w:t>
      </w:r>
      <w:r/>
    </w:p>
    <w:p>
      <w:pPr>
        <w:ind w:firstLine="560"/>
        <w:jc w:val="left"/>
        <w:spacing w:line="360" w:lineRule="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本单位郑重声明，根据《财政部 民政部 中国残疾人联合会关于促进残疾人就业政府采购政策的通知》（财库〔2017〕141 号） 的规定，本单位为符合条件的残疾人福利性单位，且本单位参加</w:t>
      </w:r>
      <w:r>
        <w:rPr>
          <w:rFonts w:hint="eastAsia" w:ascii="宋体" w:hAnsi="宋体" w:cs="宋体"/>
          <w:color w:val="000000" w:themeColor="text1"/>
          <w:spacing w:val="6"/>
          <w:sz w:val="24"/>
          <w:u w:val="single"/>
          <w14:textFill>
            <w14:solidFill>
              <w14:schemeClr w14:val="tx1"/>
            </w14:solidFill>
          </w14:textFill>
        </w:rPr>
        <w:t xml:space="preserve">（采购单位名称）  </w:t>
      </w:r>
      <w:r>
        <w:rPr>
          <w:rFonts w:hint="eastAsia" w:ascii="宋体" w:hAnsi="宋体" w:cs="宋体"/>
          <w:color w:val="000000" w:themeColor="text1"/>
          <w:spacing w:val="6"/>
          <w:sz w:val="24"/>
          <w14:textFill>
            <w14:solidFill>
              <w14:schemeClr w14:val="tx1"/>
            </w14:solidFill>
          </w14:textFill>
        </w:rPr>
        <w:t xml:space="preserve">单位的</w:t>
      </w:r>
      <w:r>
        <w:rPr>
          <w:rFonts w:hint="eastAsia" w:ascii="宋体" w:hAnsi="宋体" w:cs="宋体"/>
          <w:color w:val="000000" w:themeColor="text1"/>
          <w:spacing w:val="6"/>
          <w:sz w:val="24"/>
          <w:u w:val="single"/>
          <w14:textFill>
            <w14:solidFill>
              <w14:schemeClr w14:val="tx1"/>
            </w14:solidFill>
          </w14:textFill>
        </w:rPr>
        <w:t xml:space="preserve">  （项目名称）</w:t>
      </w:r>
      <w:r>
        <w:rPr>
          <w:rFonts w:hint="eastAsia" w:ascii="宋体" w:hAnsi="宋体" w:cs="宋体"/>
          <w:color w:val="000000" w:themeColor="text1"/>
          <w:spacing w:val="6"/>
          <w:sz w:val="24"/>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584"/>
        <w:jc w:val="left"/>
        <w:spacing w:line="360" w:lineRule="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本单位对上述声明的真实性负责。如有虚假，将依法承担相应责任。</w:t>
      </w:r>
      <w:r/>
    </w:p>
    <w:p>
      <w:pPr>
        <w:spacing w:line="360" w:lineRule="auto"/>
        <w:rPr>
          <w:rFonts w:ascii="宋体" w:hAnsi="宋体" w:cs="宋体"/>
          <w:color w:val="000000" w:themeColor="text1"/>
          <w:spacing w:val="6"/>
          <w:sz w:val="24"/>
          <w14:textFill>
            <w14:solidFill>
              <w14:schemeClr w14:val="tx1"/>
            </w14:solidFill>
          </w14:textFill>
        </w:rPr>
      </w:pPr>
      <w:r>
        <w:rPr>
          <w:rFonts w:ascii="宋体" w:hAnsi="宋体" w:cs="宋体"/>
          <w:color w:val="000000" w:themeColor="text1"/>
          <w:spacing w:val="6"/>
          <w:sz w:val="24"/>
          <w14:textFill>
            <w14:solidFill>
              <w14:schemeClr w14:val="tx1"/>
            </w14:solidFill>
          </w14:textFill>
        </w:rPr>
      </w:r>
      <w:r/>
    </w:p>
    <w:p>
      <w:pPr>
        <w:ind w:firstLine="5040"/>
        <w:spacing w:line="360" w:lineRule="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单位名称：（盖章）</w:t>
      </w:r>
      <w:r/>
    </w:p>
    <w:p>
      <w:pPr>
        <w:ind w:firstLine="5040"/>
        <w:spacing w:line="360" w:lineRule="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日</w:t>
      </w:r>
      <w:r>
        <w:rPr>
          <w:rFonts w:hint="eastAsia" w:ascii="宋体" w:hAnsi="宋体" w:cs="宋体"/>
          <w:color w:val="000000" w:themeColor="text1"/>
          <w:spacing w:val="6"/>
          <w:sz w:val="24"/>
          <w14:textFill>
            <w14:solidFill>
              <w14:schemeClr w14:val="tx1"/>
            </w14:solidFill>
          </w14:textFill>
        </w:rPr>
        <w:tab/>
      </w:r>
      <w:r>
        <w:rPr>
          <w:rFonts w:hint="eastAsia" w:ascii="宋体" w:hAnsi="宋体" w:cs="宋体"/>
          <w:color w:val="000000" w:themeColor="text1"/>
          <w:spacing w:val="6"/>
          <w:sz w:val="24"/>
          <w14:textFill>
            <w14:solidFill>
              <w14:schemeClr w14:val="tx1"/>
            </w14:solidFill>
          </w14:textFill>
        </w:rPr>
        <w:t xml:space="preserve"> 期：</w:t>
      </w:r>
      <w:r/>
    </w:p>
    <w:p>
      <w:pPr>
        <w:rPr>
          <w:rFonts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br w:type="page" w:clear="all"/>
      </w:r>
      <w:r/>
    </w:p>
    <w:p>
      <w:pPr>
        <w:pStyle w:val="753"/>
        <w:jc w:val="center"/>
        <w:rPr>
          <w:rFonts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t xml:space="preserve">（八）本项目的特定资格要求</w:t>
      </w:r>
      <w:r/>
    </w:p>
    <w:p>
      <w:pPr>
        <w:jc w:val="center"/>
        <w:rPr>
          <w:color w:val="000000" w:themeColor="text1"/>
          <w:sz w:val="32"/>
          <w:szCs w:val="40"/>
          <w14:textFill>
            <w14:solidFill>
              <w14:schemeClr w14:val="tx1"/>
            </w14:solidFill>
          </w14:textFill>
        </w:rPr>
      </w:pPr>
      <w:r>
        <w:rPr>
          <w:rFonts w:hint="eastAsia"/>
          <w:color w:val="000000" w:themeColor="text1"/>
          <w:sz w:val="32"/>
          <w:szCs w:val="40"/>
          <w14:textFill>
            <w14:solidFill>
              <w14:schemeClr w14:val="tx1"/>
            </w14:solidFill>
          </w14:textFill>
        </w:rPr>
        <w:t xml:space="preserve">无</w:t>
      </w:r>
      <w:r/>
    </w:p>
    <w:p>
      <w:pPr>
        <w:rPr>
          <w:rFonts w:ascii="宋体" w:hAnsi="宋体" w:cs="宋体"/>
          <w:color w:val="000000" w:themeColor="text1"/>
          <w:szCs w:val="32"/>
          <w14:textFill>
            <w14:solidFill>
              <w14:schemeClr w14:val="tx1"/>
            </w14:solidFill>
          </w14:textFill>
        </w:rPr>
      </w:pPr>
      <w:r/>
      <w:bookmarkStart w:id="198" w:name="_Toc25658"/>
      <w:r>
        <w:rPr>
          <w:rFonts w:hint="eastAsia" w:ascii="宋体" w:hAnsi="宋体" w:cs="宋体"/>
          <w:color w:val="000000" w:themeColor="text1"/>
          <w:szCs w:val="32"/>
          <w14:textFill>
            <w14:solidFill>
              <w14:schemeClr w14:val="tx1"/>
            </w14:solidFill>
          </w14:textFill>
        </w:rPr>
        <w:br w:type="page" w:clear="all"/>
      </w:r>
      <w:r/>
    </w:p>
    <w:p>
      <w:pPr>
        <w:pStyle w:val="754"/>
        <w:ind w:firstLine="643"/>
        <w:jc w:val="center"/>
        <w:keepLines w:val="0"/>
        <w:keepNext w:val="0"/>
        <w:spacing w:before="0" w:after="0" w:line="360" w:lineRule="auto"/>
        <w:rPr>
          <w:rFonts w:ascii="宋体" w:hAnsi="宋体" w:cs="宋体"/>
          <w:color w:val="000000" w:themeColor="text1"/>
          <w:sz w:val="36"/>
          <w:szCs w:val="36"/>
          <w:u w:val="single"/>
          <w14:textFill>
            <w14:solidFill>
              <w14:schemeClr w14:val="tx1"/>
            </w14:solidFill>
          </w14:textFill>
        </w:rPr>
      </w:pPr>
      <w:r>
        <w:rPr>
          <w:rFonts w:hint="eastAsia" w:ascii="宋体" w:hAnsi="宋体" w:cs="宋体"/>
          <w:color w:val="000000" w:themeColor="text1"/>
          <w:szCs w:val="32"/>
          <w14:textFill>
            <w14:solidFill>
              <w14:schemeClr w14:val="tx1"/>
            </w14:solidFill>
          </w14:textFill>
        </w:rPr>
        <w:t xml:space="preserve">二、法定代表人身份证明书</w:t>
      </w:r>
      <w:bookmarkEnd w:id="198"/>
      <w:r/>
      <w:r/>
    </w:p>
    <w:p>
      <w:pPr>
        <w:ind w:firstLine="560"/>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兹证明</w:t>
      </w:r>
      <w:r>
        <w:rPr>
          <w:rFonts w:hint="eastAsia" w:ascii="宋体" w:hAnsi="宋体" w:cs="宋体"/>
          <w:b/>
          <w:color w:val="000000" w:themeColor="text1"/>
          <w:sz w:val="24"/>
          <w:u w:val="single"/>
          <w14:textFill>
            <w14:solidFill>
              <w14:schemeClr w14:val="tx1"/>
            </w14:solidFill>
          </w14:textFill>
        </w:rPr>
        <w:t xml:space="preserve">×××（姓名）</w:t>
      </w:r>
      <w:r>
        <w:rPr>
          <w:rFonts w:hint="eastAsia" w:ascii="宋体" w:hAnsi="宋体" w:cs="宋体"/>
          <w:color w:val="000000" w:themeColor="text1"/>
          <w:sz w:val="28"/>
          <w:szCs w:val="28"/>
          <w14:textFill>
            <w14:solidFill>
              <w14:schemeClr w14:val="tx1"/>
            </w14:solidFill>
          </w14:textFill>
        </w:rPr>
        <w:t xml:space="preserve">同志，性别</w:t>
      </w:r>
      <w:r>
        <w:rPr>
          <w:rFonts w:hint="eastAsia" w:ascii="宋体" w:hAnsi="宋体" w:cs="宋体"/>
          <w:b/>
          <w:color w:val="000000" w:themeColor="text1"/>
          <w:sz w:val="24"/>
          <w:u w:val="single"/>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14:textFill>
            <w14:solidFill>
              <w14:schemeClr w14:val="tx1"/>
            </w14:solidFill>
          </w14:textFill>
        </w:rPr>
        <w:t xml:space="preserve">居民身份证号</w:t>
      </w:r>
      <w:r>
        <w:rPr>
          <w:rFonts w:hint="eastAsia" w:ascii="宋体" w:hAnsi="宋体" w:cs="宋体"/>
          <w:b/>
          <w:color w:val="000000" w:themeColor="text1"/>
          <w:sz w:val="24"/>
          <w:u w:val="single"/>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，在我单位任职务，系我单位主要负责人即法定代表人。</w:t>
      </w:r>
      <w:r/>
    </w:p>
    <w:p>
      <w:pPr>
        <w:ind w:firstLine="560"/>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单位地址：</w:t>
      </w:r>
      <w:r/>
    </w:p>
    <w:p>
      <w:pPr>
        <w:ind w:firstLine="560"/>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电    话：</w:t>
      </w:r>
      <w:r/>
    </w:p>
    <w:p>
      <w:pPr>
        <w:ind w:firstLine="560"/>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单位全称： </w:t>
      </w:r>
      <w:r/>
    </w:p>
    <w:p>
      <w:pPr>
        <w:ind w:firstLine="560"/>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公    章： </w:t>
      </w:r>
      <w:r/>
    </w:p>
    <w:p>
      <w:pPr>
        <w:ind w:firstLine="560"/>
        <w:spacing w:line="360" w:lineRule="auto"/>
        <w:tabs>
          <w:tab w:val="left" w:pos="7290" w:leader="none"/>
        </w:tabs>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firstLine="560"/>
        <w:jc w:val="right"/>
        <w:spacing w:line="360" w:lineRule="auto"/>
        <w:tabs>
          <w:tab w:val="left" w:pos="7290"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年    月   日</w:t>
      </w:r>
      <w:r/>
    </w:p>
    <w:p>
      <w:pPr>
        <w:ind w:firstLine="643"/>
        <w:jc w:val="left"/>
        <w:spacing w:line="360" w:lineRule="auto"/>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ind w:firstLine="643"/>
        <w:jc w:val="left"/>
        <w:spacing w:line="360" w:lineRule="auto"/>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ind w:firstLine="643"/>
        <w:jc w:val="left"/>
        <w:spacing w:line="360" w:lineRule="auto"/>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附：法定代表人居民身份证复印件</w:t>
      </w:r>
      <w:r/>
    </w:p>
    <w:p>
      <w:pPr>
        <w:ind w:firstLine="560"/>
        <w:spacing w:line="360" w:lineRule="auto"/>
        <w:tabs>
          <w:tab w:val="left" w:pos="7290" w:leader="none"/>
        </w:tabs>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u w:val="single"/>
          <w14:textFill>
            <w14:solidFill>
              <w14:schemeClr w14:val="tx1"/>
            </w14:solidFill>
          </w14:textFill>
        </w:rPr>
        <w:t xml:space="preserve">注：1.“法定代表人”直接参加投标响应活动的仅需填写本身份证明</w:t>
      </w:r>
      <w:r>
        <w:rPr>
          <w:rFonts w:hint="eastAsia" w:ascii="宋体" w:hAnsi="宋体" w:cs="宋体"/>
          <w:color w:val="000000" w:themeColor="text1"/>
          <w:sz w:val="28"/>
          <w14:textFill>
            <w14:solidFill>
              <w14:schemeClr w14:val="tx1"/>
            </w14:solidFill>
          </w14:textFill>
        </w:rPr>
        <w:t xml:space="preserve">。</w:t>
      </w:r>
      <w:r/>
    </w:p>
    <w:p>
      <w:pPr>
        <w:ind w:firstLine="562"/>
        <w:spacing w:line="360" w:lineRule="auto"/>
        <w:tabs>
          <w:tab w:val="left" w:pos="7290" w:leader="none"/>
        </w:tabs>
        <w:rPr>
          <w:rFonts w:ascii="宋体" w:hAnsi="宋体" w:cs="宋体"/>
          <w:b/>
          <w:color w:val="000000" w:themeColor="text1"/>
          <w:sz w:val="28"/>
          <w:szCs w:val="28"/>
          <w:u w:val="single"/>
          <w14:textFill>
            <w14:solidFill>
              <w14:schemeClr w14:val="tx1"/>
            </w14:solidFill>
          </w14:textFill>
        </w:rPr>
      </w:pPr>
      <w:r>
        <w:rPr>
          <w:rFonts w:hint="eastAsia" w:ascii="宋体" w:hAnsi="宋体" w:cs="宋体"/>
          <w:b/>
          <w:color w:val="000000" w:themeColor="text1"/>
          <w:sz w:val="28"/>
          <w:szCs w:val="28"/>
          <w:u w:val="single"/>
          <w14:textFill>
            <w14:solidFill>
              <w14:schemeClr w14:val="tx1"/>
            </w14:solidFill>
          </w14:textFill>
        </w:rPr>
        <w:t xml:space="preserve">2.投标人属于非法人组织的，按照法律、行政法规规定能够对外代表其从事民事活动的主要负责人，视同法定代表人。</w:t>
      </w:r>
      <w:r/>
    </w:p>
    <w:p>
      <w:pPr>
        <w:jc w:val="left"/>
        <w:spacing w:line="360" w:lineRule="auto"/>
        <w:widowControl/>
        <w:rPr>
          <w:rFonts w:ascii="宋体" w:hAnsi="宋体" w:cs="宋体"/>
          <w:b/>
          <w:color w:val="000000" w:themeColor="text1"/>
          <w:sz w:val="32"/>
          <w:szCs w:val="20"/>
          <w14:textFill>
            <w14:solidFill>
              <w14:schemeClr w14:val="tx1"/>
            </w14:solidFill>
          </w14:textFill>
        </w:rPr>
      </w:pPr>
      <w:r>
        <w:rPr>
          <w:rFonts w:hint="eastAsia" w:ascii="宋体" w:hAnsi="宋体" w:cs="宋体"/>
          <w:color w:val="000000" w:themeColor="text1"/>
          <w14:textFill>
            <w14:solidFill>
              <w14:schemeClr w14:val="tx1"/>
            </w14:solidFill>
          </w14:textFill>
        </w:rPr>
        <w:br w:type="page" w:clear="all"/>
      </w:r>
      <w:r/>
    </w:p>
    <w:p>
      <w:pPr>
        <w:pStyle w:val="754"/>
        <w:ind w:firstLine="643"/>
        <w:jc w:val="center"/>
        <w:keepLines w:val="0"/>
        <w:keepNext w:val="0"/>
        <w:spacing w:before="0" w:after="0" w:line="360" w:lineRule="auto"/>
        <w:rPr>
          <w:rFonts w:ascii="宋体" w:hAnsi="宋体" w:cs="宋体"/>
          <w:b w:val="0"/>
          <w:color w:val="000000" w:themeColor="text1"/>
          <w:sz w:val="15"/>
          <w:szCs w:val="15"/>
          <w14:textFill>
            <w14:solidFill>
              <w14:schemeClr w14:val="tx1"/>
            </w14:solidFill>
          </w14:textFill>
        </w:rPr>
      </w:pPr>
      <w:r/>
      <w:bookmarkStart w:id="199" w:name="_Toc18052"/>
      <w:r>
        <w:rPr>
          <w:rFonts w:hint="eastAsia" w:ascii="宋体" w:hAnsi="宋体" w:cs="宋体"/>
          <w:color w:val="000000" w:themeColor="text1"/>
          <w14:textFill>
            <w14:solidFill>
              <w14:schemeClr w14:val="tx1"/>
            </w14:solidFill>
          </w14:textFill>
        </w:rPr>
        <w:t xml:space="preserve">三、法定代表人授权委托书</w:t>
      </w:r>
      <w:bookmarkEnd w:id="199"/>
      <w:r/>
      <w:r/>
    </w:p>
    <w:p>
      <w:pPr>
        <w:ind w:right="420" w:firstLine="560"/>
        <w:spacing w:line="360" w:lineRule="auto"/>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本授权书声明：</w:t>
      </w:r>
      <w:r>
        <w:rPr>
          <w:rFonts w:hint="eastAsia" w:ascii="宋体" w:hAnsi="宋体" w:cs="宋体"/>
          <w:b/>
          <w:color w:val="000000" w:themeColor="text1"/>
          <w:sz w:val="24"/>
          <w:u w:val="single"/>
          <w14:textFill>
            <w14:solidFill>
              <w14:schemeClr w14:val="tx1"/>
            </w14:solidFill>
          </w14:textFill>
        </w:rPr>
        <w:t xml:space="preserve">×××（投标人名称）</w:t>
      </w:r>
      <w:r>
        <w:rPr>
          <w:rFonts w:hint="eastAsia" w:ascii="宋体" w:hAnsi="宋体" w:cs="宋体"/>
          <w:color w:val="000000" w:themeColor="text1"/>
          <w:sz w:val="28"/>
          <w14:textFill>
            <w14:solidFill>
              <w14:schemeClr w14:val="tx1"/>
            </w14:solidFill>
          </w14:textFill>
        </w:rPr>
        <w:t xml:space="preserve">法定代表人</w:t>
      </w:r>
      <w:r>
        <w:rPr>
          <w:rFonts w:hint="eastAsia" w:ascii="宋体" w:hAnsi="宋体" w:cs="宋体"/>
          <w:b/>
          <w:color w:val="000000" w:themeColor="text1"/>
          <w:sz w:val="24"/>
          <w:u w:val="single"/>
          <w14:textFill>
            <w14:solidFill>
              <w14:schemeClr w14:val="tx1"/>
            </w14:solidFill>
          </w14:textFill>
        </w:rPr>
        <w:t xml:space="preserve">×××（姓名） </w:t>
      </w:r>
      <w:r>
        <w:rPr>
          <w:rFonts w:hint="eastAsia" w:ascii="宋体" w:hAnsi="宋体" w:cs="宋体"/>
          <w:color w:val="000000" w:themeColor="text1"/>
          <w:sz w:val="28"/>
          <w14:textFill>
            <w14:solidFill>
              <w14:schemeClr w14:val="tx1"/>
            </w14:solidFill>
          </w14:textFill>
        </w:rPr>
        <w:t xml:space="preserve">授权</w:t>
      </w:r>
      <w:r>
        <w:rPr>
          <w:rFonts w:hint="eastAsia" w:ascii="宋体" w:hAnsi="宋体" w:cs="宋体"/>
          <w:b/>
          <w:color w:val="000000" w:themeColor="text1"/>
          <w:sz w:val="24"/>
          <w:u w:val="single"/>
          <w14:textFill>
            <w14:solidFill>
              <w14:schemeClr w14:val="tx1"/>
            </w14:solidFill>
          </w14:textFill>
        </w:rPr>
        <w:t xml:space="preserve">×××（委托代理人的姓名、身份证号）</w:t>
      </w:r>
      <w:r>
        <w:rPr>
          <w:rFonts w:hint="eastAsia" w:ascii="宋体" w:hAnsi="宋体" w:cs="宋体"/>
          <w:color w:val="000000" w:themeColor="text1"/>
          <w:sz w:val="28"/>
          <w14:textFill>
            <w14:solidFill>
              <w14:schemeClr w14:val="tx1"/>
            </w14:solidFill>
          </w14:textFill>
        </w:rPr>
        <w:t xml:space="preserve">为我方就</w:t>
      </w:r>
      <w:r>
        <w:rPr>
          <w:rFonts w:hint="eastAsia" w:ascii="宋体" w:hAnsi="宋体" w:cs="宋体"/>
          <w:b/>
          <w:color w:val="000000" w:themeColor="text1"/>
          <w:sz w:val="24"/>
          <w:u w:val="single"/>
          <w14:textFill>
            <w14:solidFill>
              <w14:schemeClr w14:val="tx1"/>
            </w14:solidFill>
          </w14:textFill>
        </w:rPr>
        <w:t xml:space="preserve">××××（代理机构）代理的××××（项目编号）</w:t>
      </w:r>
      <w:r>
        <w:rPr>
          <w:rFonts w:hint="eastAsia" w:ascii="宋体" w:hAnsi="宋体" w:cs="宋体"/>
          <w:bCs/>
          <w:color w:val="000000" w:themeColor="text1"/>
          <w:sz w:val="28"/>
          <w14:textFill>
            <w14:solidFill>
              <w14:schemeClr w14:val="tx1"/>
            </w14:solidFill>
          </w14:textFill>
        </w:rPr>
        <w:t xml:space="preserve">项目</w:t>
      </w:r>
      <w:r>
        <w:rPr>
          <w:rFonts w:hint="eastAsia" w:ascii="宋体" w:hAnsi="宋体" w:cs="宋体"/>
          <w:color w:val="000000" w:themeColor="text1"/>
          <w:sz w:val="28"/>
          <w14:textFill>
            <w14:solidFill>
              <w14:schemeClr w14:val="tx1"/>
            </w14:solidFill>
          </w14:textFill>
        </w:rPr>
        <w:t xml:space="preserve">的投标活动的合法代理人，以本公司名义全权处理一切与该项目投标有关的事务（含合同签订）。</w:t>
      </w:r>
      <w:r/>
    </w:p>
    <w:p>
      <w:pPr>
        <w:ind w:firstLine="560"/>
        <w:spacing w:line="360" w:lineRule="auto"/>
        <w:tabs>
          <w:tab w:val="left" w:pos="5560" w:leader="none"/>
        </w:tabs>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ab/>
      </w:r>
      <w:r/>
    </w:p>
    <w:p>
      <w:pPr>
        <w:ind w:firstLine="560"/>
        <w:spacing w:line="360" w:lineRule="auto"/>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本授权书于</w:t>
      </w:r>
      <w:r>
        <w:rPr>
          <w:rFonts w:hint="eastAsia" w:ascii="宋体" w:hAnsi="宋体" w:cs="宋体"/>
          <w:color w:val="000000" w:themeColor="text1"/>
          <w:sz w:val="28"/>
          <w:u w:val="single"/>
          <w14:textFill>
            <w14:solidFill>
              <w14:schemeClr w14:val="tx1"/>
            </w14:solidFill>
          </w14:textFill>
        </w:rPr>
        <w:t xml:space="preserve">     </w:t>
      </w:r>
      <w:r>
        <w:rPr>
          <w:rFonts w:hint="eastAsia" w:ascii="宋体" w:hAnsi="宋体" w:cs="宋体"/>
          <w:color w:val="000000" w:themeColor="text1"/>
          <w:sz w:val="28"/>
          <w14:textFill>
            <w14:solidFill>
              <w14:schemeClr w14:val="tx1"/>
            </w14:solidFill>
          </w14:textFill>
        </w:rPr>
        <w:t xml:space="preserve">年</w:t>
      </w:r>
      <w:r>
        <w:rPr>
          <w:rFonts w:hint="eastAsia" w:ascii="宋体" w:hAnsi="宋体" w:cs="宋体"/>
          <w:color w:val="000000" w:themeColor="text1"/>
          <w:sz w:val="28"/>
          <w:u w:val="single"/>
          <w14:textFill>
            <w14:solidFill>
              <w14:schemeClr w14:val="tx1"/>
            </w14:solidFill>
          </w14:textFill>
        </w:rPr>
        <w:t xml:space="preserve">    </w:t>
      </w:r>
      <w:r>
        <w:rPr>
          <w:rFonts w:hint="eastAsia" w:ascii="宋体" w:hAnsi="宋体" w:cs="宋体"/>
          <w:color w:val="000000" w:themeColor="text1"/>
          <w:sz w:val="28"/>
          <w14:textFill>
            <w14:solidFill>
              <w14:schemeClr w14:val="tx1"/>
            </w14:solidFill>
          </w14:textFill>
        </w:rPr>
        <w:t xml:space="preserve">月</w:t>
      </w:r>
      <w:r>
        <w:rPr>
          <w:rFonts w:hint="eastAsia" w:ascii="宋体" w:hAnsi="宋体" w:cs="宋体"/>
          <w:color w:val="000000" w:themeColor="text1"/>
          <w:sz w:val="28"/>
          <w:u w:val="single"/>
          <w14:textFill>
            <w14:solidFill>
              <w14:schemeClr w14:val="tx1"/>
            </w14:solidFill>
          </w14:textFill>
        </w:rPr>
        <w:t xml:space="preserve">    </w:t>
      </w:r>
      <w:r>
        <w:rPr>
          <w:rFonts w:hint="eastAsia" w:ascii="宋体" w:hAnsi="宋体" w:cs="宋体"/>
          <w:color w:val="000000" w:themeColor="text1"/>
          <w:sz w:val="28"/>
          <w14:textFill>
            <w14:solidFill>
              <w14:schemeClr w14:val="tx1"/>
            </w14:solidFill>
          </w14:textFill>
        </w:rPr>
        <w:t xml:space="preserve">日签字生效，特此声明。</w:t>
      </w:r>
      <w:r/>
    </w:p>
    <w:p>
      <w:pPr>
        <w:ind w:firstLine="560"/>
        <w:spacing w:line="360" w:lineRule="auto"/>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委托代理人身份证号码：</w:t>
      </w:r>
      <w:r/>
    </w:p>
    <w:p>
      <w:pPr>
        <w:ind w:firstLine="560"/>
        <w:spacing w:line="360" w:lineRule="auto"/>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委托代理人联系电话：（手机）</w:t>
      </w:r>
      <w:r/>
    </w:p>
    <w:p>
      <w:pPr>
        <w:ind w:firstLine="560"/>
        <w:spacing w:line="360" w:lineRule="auto"/>
        <w:rPr>
          <w:rFonts w:ascii="宋体" w:hAnsi="宋体" w:cs="宋体"/>
          <w:color w:val="000000" w:themeColor="text1"/>
          <w:sz w:val="28"/>
          <w14:textFill>
            <w14:solidFill>
              <w14:schemeClr w14:val="tx1"/>
            </w14:solidFill>
          </w14:textFill>
        </w:rPr>
      </w:pPr>
      <w:r>
        <w:rPr>
          <w:rFonts w:ascii="宋体" w:hAnsi="宋体" w:cs="宋体"/>
          <w:color w:val="000000" w:themeColor="text1"/>
          <w:sz w:val="28"/>
          <w14:textFill>
            <w14:solidFill>
              <w14:schemeClr w14:val="tx1"/>
            </w14:solidFill>
          </w14:textFill>
        </w:rPr>
      </w:r>
      <w:r/>
    </w:p>
    <w:p>
      <w:pPr>
        <w:ind w:firstLine="560"/>
        <w:spacing w:line="360" w:lineRule="auto"/>
        <w:rPr>
          <w:rFonts w:ascii="宋体" w:hAnsi="宋体" w:cs="宋体"/>
          <w:color w:val="000000" w:themeColor="text1"/>
          <w:sz w:val="28"/>
          <w:u w:val="single"/>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法定代表人签字或盖章：          </w:t>
      </w:r>
      <w:r/>
    </w:p>
    <w:p>
      <w:pPr>
        <w:ind w:firstLine="560"/>
        <w:spacing w:line="360" w:lineRule="auto"/>
        <w:rPr>
          <w:rFonts w:ascii="宋体" w:hAnsi="宋体" w:cs="宋体"/>
          <w:color w:val="000000" w:themeColor="text1"/>
          <w:sz w:val="28"/>
          <w14:textFill>
            <w14:solidFill>
              <w14:schemeClr w14:val="tx1"/>
            </w14:solidFill>
          </w14:textFill>
        </w:rPr>
      </w:pPr>
      <w:r>
        <w:rPr>
          <w:rFonts w:ascii="宋体" w:hAnsi="宋体" w:cs="宋体"/>
          <w:color w:val="000000" w:themeColor="text1"/>
          <w:sz w:val="28"/>
          <w14:textFill>
            <w14:solidFill>
              <w14:schemeClr w14:val="tx1"/>
            </w14:solidFill>
          </w14:textFill>
        </w:rPr>
      </w:r>
      <w:r/>
    </w:p>
    <w:p>
      <w:pPr>
        <w:ind w:firstLine="560"/>
        <w:spacing w:line="360" w:lineRule="auto"/>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投标人名称（公章）：</w:t>
      </w:r>
      <w:r/>
    </w:p>
    <w:p>
      <w:pPr>
        <w:ind w:firstLine="560"/>
        <w:spacing w:line="360" w:lineRule="auto"/>
        <w:rPr>
          <w:rFonts w:ascii="宋体" w:hAnsi="宋体" w:cs="宋体"/>
          <w:color w:val="000000" w:themeColor="text1"/>
          <w:sz w:val="28"/>
          <w:u w:val="single"/>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日     期：</w:t>
      </w:r>
      <w:r/>
    </w:p>
    <w:p>
      <w:pPr>
        <w:ind w:firstLine="560"/>
        <w:spacing w:line="360" w:lineRule="auto"/>
        <w:rPr>
          <w:rFonts w:ascii="宋体" w:hAnsi="宋体" w:cs="宋体"/>
          <w:color w:val="000000" w:themeColor="text1"/>
          <w:sz w:val="28"/>
          <w14:textFill>
            <w14:solidFill>
              <w14:schemeClr w14:val="tx1"/>
            </w14:solidFill>
          </w14:textFill>
        </w:rPr>
      </w:pPr>
      <w:r>
        <w:rPr>
          <w:rFonts w:ascii="宋体" w:hAnsi="宋体" w:cs="宋体"/>
          <w:color w:val="000000" w:themeColor="text1"/>
          <w:sz w:val="28"/>
          <w14:textFill>
            <w14:solidFill>
              <w14:schemeClr w14:val="tx1"/>
            </w14:solidFill>
          </w14:textFill>
        </w:rPr>
      </w:r>
      <w:r/>
    </w:p>
    <w:p>
      <w:pPr>
        <w:ind w:firstLine="643"/>
        <w:spacing w:line="360" w:lineRule="auto"/>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附：委托代理人居民身份证复印件</w:t>
      </w:r>
      <w:r/>
    </w:p>
    <w:p>
      <w:pPr>
        <w:ind w:firstLine="643"/>
        <w:spacing w:line="360" w:lineRule="auto"/>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szCs w:val="28"/>
          <w:u w:val="single"/>
          <w14:textFill>
            <w14:solidFill>
              <w14:schemeClr w14:val="tx1"/>
            </w14:solidFill>
          </w14:textFill>
        </w:rPr>
        <w:t xml:space="preserve">注：“法定代表人”授权其他人（必须为投标人正式员工，证明材料：</w:t>
      </w:r>
      <w:r>
        <w:rPr>
          <w:rFonts w:hint="eastAsia" w:ascii="宋体" w:hAnsi="宋体" w:cs="宋体"/>
          <w:b/>
          <w:bCs/>
          <w:color w:val="000000" w:themeColor="text1"/>
          <w:sz w:val="28"/>
          <w:szCs w:val="28"/>
          <w:u w:val="single"/>
          <w14:textFill>
            <w14:solidFill>
              <w14:schemeClr w14:val="tx1"/>
            </w14:solidFill>
          </w14:textFill>
        </w:rPr>
        <w:t xml:space="preserve">近半年内至少一个月社会保险缴纳材料附后</w:t>
      </w:r>
      <w:r>
        <w:rPr>
          <w:rFonts w:hint="eastAsia" w:ascii="宋体" w:hAnsi="宋体" w:cs="宋体"/>
          <w:color w:val="000000" w:themeColor="text1"/>
          <w:sz w:val="28"/>
          <w:szCs w:val="28"/>
          <w:u w:val="single"/>
          <w14:textFill>
            <w14:solidFill>
              <w14:schemeClr w14:val="tx1"/>
            </w14:solidFill>
          </w14:textFill>
        </w:rPr>
        <w:t xml:space="preserve">）投标的，须填写法定代表人身份证明书和本委托书</w:t>
      </w:r>
      <w:r>
        <w:rPr>
          <w:rFonts w:hint="eastAsia" w:ascii="宋体" w:hAnsi="宋体" w:cs="宋体"/>
          <w:color w:val="000000" w:themeColor="text1"/>
          <w:sz w:val="28"/>
          <w14:textFill>
            <w14:solidFill>
              <w14:schemeClr w14:val="tx1"/>
            </w14:solidFill>
          </w14:textFill>
        </w:rPr>
        <w:t xml:space="preserve">。</w:t>
      </w:r>
      <w:r/>
    </w:p>
    <w:p>
      <w:pPr>
        <w:pStyle w:val="754"/>
        <w:jc w:val="center"/>
        <w:keepLines w:val="0"/>
        <w:keepNext w:val="0"/>
        <w:spacing w:before="0" w:after="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sz w:val="28"/>
          <w14:textFill>
            <w14:solidFill>
              <w14:schemeClr w14:val="tx1"/>
            </w14:solidFill>
          </w14:textFill>
        </w:rPr>
        <w:br w:type="page" w:clear="all"/>
      </w:r>
      <w:bookmarkStart w:id="200" w:name="_Toc15369"/>
      <w:r>
        <w:rPr>
          <w:rFonts w:hint="eastAsia" w:ascii="宋体" w:hAnsi="宋体" w:cs="宋体"/>
          <w:color w:val="000000" w:themeColor="text1"/>
          <w14:textFill>
            <w14:solidFill>
              <w14:schemeClr w14:val="tx1"/>
            </w14:solidFill>
          </w14:textFill>
        </w:rPr>
        <w:t xml:space="preserve">四、价格部分</w:t>
      </w:r>
      <w:bookmarkEnd w:id="200"/>
      <w:r/>
      <w:r/>
    </w:p>
    <w:p>
      <w:pPr>
        <w:jc w:val="center"/>
        <w:widowControl/>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 xml:space="preserve">4.1 </w:t>
      </w:r>
      <w:r>
        <w:rPr>
          <w:rFonts w:ascii="宋体" w:hAnsi="宋体" w:cs="宋体"/>
          <w:b/>
          <w:color w:val="000000" w:themeColor="text1"/>
          <w:sz w:val="30"/>
          <w:szCs w:val="30"/>
          <w14:textFill>
            <w14:solidFill>
              <w14:schemeClr w14:val="tx1"/>
            </w14:solidFill>
          </w14:textFill>
        </w:rPr>
        <w:t xml:space="preserve">开标一览表</w:t>
      </w:r>
      <w:r/>
    </w:p>
    <w:p>
      <w:pPr>
        <w:ind w:firstLine="48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2370"/>
        <w:spacing w:before="240" w:after="240"/>
        <w:rPr>
          <w:rStyle w:val="883"/>
          <w:rFonts w:ascii="宋体" w:hAnsi="宋体" w:cs="宋体"/>
          <w:color w:val="000000" w:themeColor="text1"/>
          <w:sz w:val="24"/>
          <w14:textFill>
            <w14:solidFill>
              <w14:schemeClr w14:val="tx1"/>
            </w14:solidFill>
          </w14:textFill>
        </w:rPr>
      </w:pPr>
      <w:r>
        <w:rPr>
          <w:rStyle w:val="883"/>
          <w:rFonts w:hint="eastAsia" w:ascii="宋体" w:hAnsi="宋体" w:cs="宋体"/>
          <w:color w:val="000000" w:themeColor="text1"/>
          <w:sz w:val="24"/>
          <w14:textFill>
            <w14:solidFill>
              <w14:schemeClr w14:val="tx1"/>
            </w14:solidFill>
          </w14:textFill>
        </w:rPr>
        <w:t xml:space="preserve">货币单位：人民币元   </w:t>
      </w:r>
      <w:r/>
    </w:p>
    <w:p>
      <w:pPr>
        <w:pStyle w:val="1869"/>
        <w:rPr>
          <w:rFonts w:hint="eastAsia" w:eastAsia="宋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 xml:space="preserve">项目编号：</w:t>
      </w:r>
      <w:r>
        <w:rPr>
          <w:rFonts w:hint="eastAsia"/>
          <w:color w:val="000000" w:themeColor="text1"/>
          <w:lang w:eastAsia="zh-CN"/>
          <w14:textFill>
            <w14:solidFill>
              <w14:schemeClr w14:val="tx1"/>
            </w14:solidFill>
          </w14:textFill>
        </w:rPr>
        <w:t xml:space="preserve">JSZC-321181-DYWX-G2026-0005</w:t>
      </w:r>
      <w:r/>
    </w:p>
    <w:tbl>
      <w:tblPr>
        <w:tblStyle w:val="814"/>
        <w:tblW w:w="93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728"/>
        <w:gridCol w:w="2487"/>
        <w:gridCol w:w="3178"/>
      </w:tblGrid>
      <w:tr>
        <w:trPr>
          <w:jc w:val="center"/>
          <w:trHeight w:val="633"/>
        </w:trPr>
        <w:tc>
          <w:tcPr>
            <w:tcW w:w="372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项目名称</w:t>
            </w:r>
            <w:r/>
          </w:p>
        </w:tc>
        <w:tc>
          <w:tcPr>
            <w:tcW w:w="2487"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项目内容</w:t>
            </w:r>
            <w:r/>
          </w:p>
        </w:tc>
        <w:tc>
          <w:tcPr>
            <w:tcW w:w="317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总价（小写）</w:t>
            </w:r>
            <w:r/>
          </w:p>
        </w:tc>
      </w:tr>
      <w:tr>
        <w:trPr>
          <w:jc w:val="center"/>
          <w:trHeight w:val="1096"/>
        </w:trPr>
        <w:tc>
          <w:tcPr>
            <w:tcW w:w="3728" w:type="dxa"/>
            <w:vAlign w:val="center"/>
            <w:textDirection w:val="lrTb"/>
            <w:noWrap w:val="false"/>
          </w:tcPr>
          <w:p>
            <w:pPr>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丹阳市华南、薛甲片区道路清扫、生活垃圾清运市场化服务项目</w:t>
            </w:r>
            <w:r/>
          </w:p>
        </w:tc>
        <w:tc>
          <w:tcPr>
            <w:tcW w:w="2487"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详见</w:t>
            </w:r>
            <w:r>
              <w:rPr>
                <w:rFonts w:hint="eastAsia"/>
                <w:color w:val="000000" w:themeColor="text1"/>
                <w:sz w:val="24"/>
                <w14:textFill>
                  <w14:solidFill>
                    <w14:schemeClr w14:val="tx1"/>
                  </w14:solidFill>
                </w14:textFill>
              </w:rPr>
              <w:t xml:space="preserve">投标</w:t>
            </w:r>
            <w:r>
              <w:rPr>
                <w:color w:val="000000" w:themeColor="text1"/>
                <w:sz w:val="24"/>
                <w14:textFill>
                  <w14:solidFill>
                    <w14:schemeClr w14:val="tx1"/>
                  </w14:solidFill>
                </w14:textFill>
              </w:rPr>
              <w:t xml:space="preserve">文件</w:t>
            </w:r>
            <w:r/>
          </w:p>
        </w:tc>
        <w:tc>
          <w:tcPr>
            <w:tcW w:w="3178" w:type="dxa"/>
            <w:vAlign w:val="center"/>
            <w:textDirection w:val="lrTb"/>
            <w:noWrap w:val="false"/>
          </w:tcPr>
          <w:p>
            <w:pPr>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元</w:t>
            </w:r>
            <w:r/>
          </w:p>
        </w:tc>
      </w:tr>
      <w:tr>
        <w:trPr>
          <w:jc w:val="center"/>
          <w:trHeight w:val="770"/>
        </w:trPr>
        <w:tc>
          <w:tcPr>
            <w:tcW w:w="3728" w:type="dxa"/>
            <w:vAlign w:val="center"/>
            <w:textDirection w:val="lrTb"/>
            <w:noWrap w:val="false"/>
          </w:tcPr>
          <w:p>
            <w:pPr>
              <w:ind w:firstLine="21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总价（大写）：</w:t>
            </w:r>
            <w:r/>
          </w:p>
        </w:tc>
        <w:tc>
          <w:tcPr>
            <w:gridSpan w:val="2"/>
            <w:tcW w:w="5665" w:type="dxa"/>
            <w:vAlign w:val="center"/>
            <w:textDirection w:val="lrTb"/>
            <w:noWrap w:val="false"/>
          </w:tcPr>
          <w:p>
            <w:pPr>
              <w:ind w:firstLine="210"/>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bl>
    <w:p>
      <w:pPr>
        <w:pStyle w:val="808"/>
        <w:spacing w:beforeAutospacing="0" w:afterAutospacing="0" w:line="360" w:lineRule="auto"/>
        <w:rPr>
          <w:rFonts w:cs="宋体"/>
          <w:color w:val="000000" w:themeColor="text1"/>
          <w:sz w:val="22"/>
          <w:szCs w:val="21"/>
          <w14:textFill>
            <w14:solidFill>
              <w14:schemeClr w14:val="tx1"/>
            </w14:solidFill>
          </w14:textFill>
        </w:rPr>
      </w:pPr>
      <w:r>
        <w:rPr>
          <w:rFonts w:hint="eastAsia" w:cs="宋体"/>
          <w:color w:val="000000" w:themeColor="text1"/>
          <w:sz w:val="22"/>
          <w:szCs w:val="21"/>
          <w14:textFill>
            <w14:solidFill>
              <w14:schemeClr w14:val="tx1"/>
            </w14:solidFill>
          </w14:textFill>
        </w:rPr>
        <w:t xml:space="preserve">报价说明：</w:t>
      </w:r>
      <w:r/>
    </w:p>
    <w:p>
      <w:pPr>
        <w:pStyle w:val="808"/>
        <w:spacing w:beforeAutospacing="0" w:afterAutospacing="0" w:line="360" w:lineRule="auto"/>
        <w:rPr>
          <w:rFonts w:cs="宋体"/>
          <w:color w:val="000000" w:themeColor="text1"/>
          <w:sz w:val="22"/>
          <w:szCs w:val="21"/>
          <w14:textFill>
            <w14:solidFill>
              <w14:schemeClr w14:val="tx1"/>
            </w14:solidFill>
          </w14:textFill>
        </w:rPr>
      </w:pPr>
      <w:r>
        <w:rPr>
          <w:rFonts w:hint="eastAsia" w:cs="宋体"/>
          <w:color w:val="000000" w:themeColor="text1"/>
          <w:sz w:val="22"/>
          <w:szCs w:val="21"/>
          <w14:textFill>
            <w14:solidFill>
              <w14:schemeClr w14:val="tx1"/>
            </w14:solidFill>
          </w14:textFill>
        </w:rPr>
        <w:t xml:space="preserve">1、报价包括完成项目的所有费用。采购人不再支付报价以外的任何费用。</w:t>
      </w:r>
      <w:r/>
    </w:p>
    <w:p>
      <w:pPr>
        <w:pStyle w:val="808"/>
        <w:spacing w:beforeAutospacing="0" w:afterAutospacing="0" w:line="360" w:lineRule="auto"/>
        <w:rPr>
          <w:rFonts w:cs="宋体"/>
          <w:color w:val="000000" w:themeColor="text1"/>
          <w:sz w:val="22"/>
          <w:szCs w:val="21"/>
          <w14:textFill>
            <w14:solidFill>
              <w14:schemeClr w14:val="tx1"/>
            </w14:solidFill>
          </w14:textFill>
        </w:rPr>
      </w:pPr>
      <w:r>
        <w:rPr>
          <w:rFonts w:hint="eastAsia" w:cs="宋体"/>
          <w:color w:val="000000" w:themeColor="text1"/>
          <w:sz w:val="22"/>
          <w:szCs w:val="21"/>
          <w14:textFill>
            <w14:solidFill>
              <w14:schemeClr w14:val="tx1"/>
            </w14:solidFill>
          </w14:textFill>
        </w:rPr>
        <w:t xml:space="preserve">2、报价以总价为准，大小写不一致以大写为准；</w:t>
      </w:r>
      <w:r/>
    </w:p>
    <w:p>
      <w:pPr>
        <w:pStyle w:val="808"/>
        <w:spacing w:beforeAutospacing="0" w:afterAutospacing="0" w:line="360" w:lineRule="auto"/>
        <w:rPr>
          <w:rFonts w:cs="宋体"/>
          <w:color w:val="000000" w:themeColor="text1"/>
          <w:sz w:val="22"/>
          <w:szCs w:val="21"/>
          <w14:textFill>
            <w14:solidFill>
              <w14:schemeClr w14:val="tx1"/>
            </w14:solidFill>
          </w14:textFill>
        </w:rPr>
      </w:pPr>
      <w:r>
        <w:rPr>
          <w:rFonts w:hint="eastAsia" w:cs="宋体"/>
          <w:color w:val="000000" w:themeColor="text1"/>
          <w:sz w:val="22"/>
          <w:szCs w:val="21"/>
          <w14:textFill>
            <w14:solidFill>
              <w14:schemeClr w14:val="tx1"/>
            </w14:solidFill>
          </w14:textFill>
        </w:rPr>
        <w:t xml:space="preserve">3、偏离说明：详见《偏离表》；</w:t>
      </w:r>
      <w:r/>
    </w:p>
    <w:p>
      <w:pPr>
        <w:pStyle w:val="808"/>
        <w:ind w:firstLine="2880"/>
        <w:rPr>
          <w:color w:val="000000" w:themeColor="text1"/>
          <w14:textFill>
            <w14:solidFill>
              <w14:schemeClr w14:val="tx1"/>
            </w14:solidFill>
          </w14:textFill>
        </w:rPr>
      </w:pPr>
      <w:r>
        <w:rPr>
          <w:color w:val="000000" w:themeColor="text1"/>
          <w14:textFill>
            <w14:solidFill>
              <w14:schemeClr w14:val="tx1"/>
            </w14:solidFill>
          </w14:textFill>
        </w:rPr>
      </w:r>
      <w:r/>
    </w:p>
    <w:p>
      <w:pPr>
        <w:pStyle w:val="808"/>
        <w:ind w:firstLine="4400"/>
        <w:rPr>
          <w:color w:val="000000" w:themeColor="text1"/>
          <w:sz w:val="22"/>
          <w:szCs w:val="21"/>
          <w14:textFill>
            <w14:solidFill>
              <w14:schemeClr w14:val="tx1"/>
            </w14:solidFill>
          </w14:textFill>
        </w:rPr>
      </w:pPr>
      <w:r>
        <w:rPr>
          <w:rFonts w:hint="eastAsia"/>
          <w:color w:val="000000" w:themeColor="text1"/>
          <w:sz w:val="22"/>
          <w:szCs w:val="21"/>
          <w14:textFill>
            <w14:solidFill>
              <w14:schemeClr w14:val="tx1"/>
            </w14:solidFill>
          </w14:textFill>
        </w:rPr>
        <w:t xml:space="preserve">投标</w:t>
      </w:r>
      <w:r>
        <w:rPr>
          <w:color w:val="000000" w:themeColor="text1"/>
          <w:sz w:val="22"/>
          <w:szCs w:val="21"/>
          <w14:textFill>
            <w14:solidFill>
              <w14:schemeClr w14:val="tx1"/>
            </w14:solidFill>
          </w14:textFill>
        </w:rPr>
        <w:t xml:space="preserve">单位（公章）：</w:t>
      </w:r>
      <w:r/>
    </w:p>
    <w:p>
      <w:pPr>
        <w:pStyle w:val="808"/>
        <w:ind w:firstLine="4400"/>
        <w:rPr>
          <w:color w:val="000000" w:themeColor="text1"/>
          <w:sz w:val="22"/>
          <w:szCs w:val="21"/>
          <w14:textFill>
            <w14:solidFill>
              <w14:schemeClr w14:val="tx1"/>
            </w14:solidFill>
          </w14:textFill>
        </w:rPr>
      </w:pPr>
      <w:r>
        <w:rPr>
          <w:color w:val="000000" w:themeColor="text1"/>
          <w:sz w:val="22"/>
          <w:szCs w:val="21"/>
          <w14:textFill>
            <w14:solidFill>
              <w14:schemeClr w14:val="tx1"/>
            </w14:solidFill>
          </w14:textFill>
        </w:rPr>
        <w:t xml:space="preserve">法定代表人或授权代表（签字或盖章）：</w:t>
      </w:r>
      <w:r/>
    </w:p>
    <w:p>
      <w:pPr>
        <w:pStyle w:val="808"/>
        <w:rPr>
          <w:color w:val="000000" w:themeColor="text1"/>
          <w:sz w:val="22"/>
          <w:szCs w:val="21"/>
          <w14:textFill>
            <w14:solidFill>
              <w14:schemeClr w14:val="tx1"/>
            </w14:solidFill>
          </w14:textFill>
        </w:rPr>
      </w:pPr>
      <w:r>
        <w:rPr>
          <w:color w:val="000000" w:themeColor="text1"/>
          <w:sz w:val="22"/>
          <w:szCs w:val="21"/>
          <w14:textFill>
            <w14:solidFill>
              <w14:schemeClr w14:val="tx1"/>
            </w14:solidFill>
          </w14:textFill>
        </w:rPr>
      </w:r>
      <w:r/>
    </w:p>
    <w:p>
      <w:pPr>
        <w:rPr>
          <w:color w:val="000000" w:themeColor="text1"/>
          <w:sz w:val="22"/>
          <w:szCs w:val="21"/>
          <w14:textFill>
            <w14:solidFill>
              <w14:schemeClr w14:val="tx1"/>
            </w14:solidFill>
          </w14:textFill>
        </w:rPr>
      </w:pPr>
      <w:r>
        <w:rPr>
          <w:rFonts w:hint="eastAsia"/>
          <w:color w:val="000000" w:themeColor="text1"/>
          <w:sz w:val="22"/>
          <w:szCs w:val="21"/>
          <w14:textFill>
            <w14:solidFill>
              <w14:schemeClr w14:val="tx1"/>
            </w14:solidFill>
          </w14:textFill>
        </w:rPr>
        <w:br w:type="page" w:clear="all"/>
      </w:r>
      <w:r/>
    </w:p>
    <w:p>
      <w:pPr>
        <w:jc w:val="center"/>
        <w:spacing w:after="361"/>
        <w:widowControl/>
        <w:rPr>
          <w:rFonts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 xml:space="preserve">4.2清单及明细报价表</w:t>
      </w:r>
      <w:r/>
    </w:p>
    <w:tbl>
      <w:tblPr>
        <w:tblStyle w:val="756"/>
        <w:tblW w:w="97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77"/>
        <w:gridCol w:w="2483"/>
        <w:gridCol w:w="1285"/>
        <w:gridCol w:w="1200"/>
        <w:gridCol w:w="1462"/>
        <w:gridCol w:w="1604"/>
        <w:gridCol w:w="1000"/>
      </w:tblGrid>
      <w:tr>
        <w:trPr>
          <w:jc w:val="center"/>
          <w:trHeight w:val="750"/>
        </w:trPr>
        <w:tc>
          <w:tcPr>
            <w:tcW w:w="677" w:type="dxa"/>
            <w:vAlign w:val="center"/>
            <w:textDirection w:val="lrTb"/>
            <w:noWrap w:val="false"/>
          </w:tcPr>
          <w:p>
            <w:pPr>
              <w:pStyle w:val="1921"/>
              <w:jc w:val="center"/>
              <w:rPr>
                <w:rStyle w:val="883"/>
                <w:b/>
                <w:color w:val="000000" w:themeColor="text1"/>
                <w:sz w:val="24"/>
                <w14:textFill>
                  <w14:solidFill>
                    <w14:schemeClr w14:val="tx1"/>
                  </w14:solidFill>
                </w14:textFill>
              </w:rPr>
            </w:pPr>
            <w:r>
              <w:rPr>
                <w:rStyle w:val="883"/>
                <w:rFonts w:hint="eastAsia"/>
                <w:b/>
                <w:color w:val="000000" w:themeColor="text1"/>
                <w:sz w:val="24"/>
                <w14:textFill>
                  <w14:solidFill>
                    <w14:schemeClr w14:val="tx1"/>
                  </w14:solidFill>
                </w14:textFill>
              </w:rPr>
              <w:t xml:space="preserve">序号</w:t>
            </w:r>
            <w:r/>
          </w:p>
        </w:tc>
        <w:tc>
          <w:tcPr>
            <w:tcW w:w="2483" w:type="dxa"/>
            <w:vAlign w:val="center"/>
            <w:textDirection w:val="lrTb"/>
            <w:noWrap w:val="false"/>
          </w:tcPr>
          <w:p>
            <w:pPr>
              <w:pStyle w:val="1921"/>
              <w:jc w:val="center"/>
              <w:rPr>
                <w:rStyle w:val="883"/>
                <w:b/>
                <w:color w:val="000000" w:themeColor="text1"/>
                <w:sz w:val="24"/>
                <w14:textFill>
                  <w14:solidFill>
                    <w14:schemeClr w14:val="tx1"/>
                  </w14:solidFill>
                </w14:textFill>
              </w:rPr>
            </w:pPr>
            <w:r>
              <w:rPr>
                <w:rStyle w:val="883"/>
                <w:rFonts w:hint="eastAsia"/>
                <w:b/>
                <w:color w:val="000000" w:themeColor="text1"/>
                <w:sz w:val="24"/>
                <w14:textFill>
                  <w14:solidFill>
                    <w14:schemeClr w14:val="tx1"/>
                  </w14:solidFill>
                </w14:textFill>
              </w:rPr>
              <w:t xml:space="preserve">费用名称</w:t>
            </w:r>
            <w:r/>
          </w:p>
        </w:tc>
        <w:tc>
          <w:tcPr>
            <w:tcW w:w="1285" w:type="dxa"/>
            <w:vAlign w:val="center"/>
            <w:textDirection w:val="lrTb"/>
            <w:noWrap w:val="false"/>
          </w:tcPr>
          <w:p>
            <w:pPr>
              <w:pStyle w:val="1921"/>
              <w:jc w:val="center"/>
              <w:rPr>
                <w:rStyle w:val="883"/>
                <w:b/>
                <w:color w:val="000000" w:themeColor="text1"/>
                <w:sz w:val="24"/>
                <w14:textFill>
                  <w14:solidFill>
                    <w14:schemeClr w14:val="tx1"/>
                  </w14:solidFill>
                </w14:textFill>
              </w:rPr>
            </w:pPr>
            <w:r>
              <w:rPr>
                <w:rStyle w:val="883"/>
                <w:rFonts w:hint="eastAsia"/>
                <w:b/>
                <w:color w:val="000000" w:themeColor="text1"/>
                <w:sz w:val="24"/>
                <w14:textFill>
                  <w14:solidFill>
                    <w14:schemeClr w14:val="tx1"/>
                  </w14:solidFill>
                </w14:textFill>
              </w:rPr>
              <w:t xml:space="preserve">具体名称</w:t>
            </w:r>
            <w:r/>
          </w:p>
        </w:tc>
        <w:tc>
          <w:tcPr>
            <w:tcW w:w="1200" w:type="dxa"/>
            <w:vAlign w:val="center"/>
            <w:textDirection w:val="lrTb"/>
            <w:noWrap w:val="false"/>
          </w:tcPr>
          <w:p>
            <w:pPr>
              <w:pStyle w:val="1921"/>
              <w:jc w:val="center"/>
              <w:rPr>
                <w:rStyle w:val="883"/>
                <w:b/>
                <w:color w:val="000000" w:themeColor="text1"/>
                <w:sz w:val="24"/>
                <w14:textFill>
                  <w14:solidFill>
                    <w14:schemeClr w14:val="tx1"/>
                  </w14:solidFill>
                </w14:textFill>
              </w:rPr>
            </w:pPr>
            <w:r>
              <w:rPr>
                <w:rStyle w:val="883"/>
                <w:rFonts w:hint="eastAsia"/>
                <w:b/>
                <w:color w:val="000000" w:themeColor="text1"/>
                <w:sz w:val="24"/>
                <w14:textFill>
                  <w14:solidFill>
                    <w14:schemeClr w14:val="tx1"/>
                  </w14:solidFill>
                </w14:textFill>
              </w:rPr>
              <w:t xml:space="preserve">数量配置</w:t>
            </w:r>
            <w:r/>
          </w:p>
        </w:tc>
        <w:tc>
          <w:tcPr>
            <w:tcW w:w="1462" w:type="dxa"/>
            <w:vAlign w:val="center"/>
            <w:textDirection w:val="lrTb"/>
            <w:noWrap w:val="false"/>
          </w:tcPr>
          <w:p>
            <w:pPr>
              <w:pStyle w:val="1921"/>
              <w:jc w:val="center"/>
              <w:rPr>
                <w:rStyle w:val="883"/>
                <w:b/>
                <w:color w:val="000000" w:themeColor="text1"/>
                <w:sz w:val="24"/>
                <w14:textFill>
                  <w14:solidFill>
                    <w14:schemeClr w14:val="tx1"/>
                  </w14:solidFill>
                </w14:textFill>
              </w:rPr>
            </w:pPr>
            <w:r>
              <w:rPr>
                <w:rStyle w:val="883"/>
                <w:rFonts w:hint="eastAsia"/>
                <w:b/>
                <w:color w:val="000000" w:themeColor="text1"/>
                <w:sz w:val="24"/>
                <w14:textFill>
                  <w14:solidFill>
                    <w14:schemeClr w14:val="tx1"/>
                  </w14:solidFill>
                </w14:textFill>
              </w:rPr>
              <w:t xml:space="preserve">每月费用</w:t>
            </w:r>
            <w:r/>
          </w:p>
          <w:p>
            <w:pPr>
              <w:pStyle w:val="1921"/>
              <w:jc w:val="center"/>
              <w:rPr>
                <w:rStyle w:val="883"/>
                <w:b/>
                <w:color w:val="000000" w:themeColor="text1"/>
                <w:sz w:val="24"/>
                <w14:textFill>
                  <w14:solidFill>
                    <w14:schemeClr w14:val="tx1"/>
                  </w14:solidFill>
                </w14:textFill>
              </w:rPr>
            </w:pPr>
            <w:r>
              <w:rPr>
                <w:rStyle w:val="883"/>
                <w:rFonts w:hint="eastAsia"/>
                <w:b/>
                <w:color w:val="000000" w:themeColor="text1"/>
                <w:sz w:val="24"/>
                <w14:textFill>
                  <w14:solidFill>
                    <w14:schemeClr w14:val="tx1"/>
                  </w14:solidFill>
                </w14:textFill>
              </w:rPr>
              <w:t xml:space="preserve">（元）</w:t>
            </w:r>
            <w:r/>
          </w:p>
        </w:tc>
        <w:tc>
          <w:tcPr>
            <w:tcW w:w="1604" w:type="dxa"/>
            <w:vAlign w:val="center"/>
            <w:textDirection w:val="lrTb"/>
            <w:noWrap w:val="false"/>
          </w:tcPr>
          <w:p>
            <w:pPr>
              <w:pStyle w:val="1921"/>
              <w:jc w:val="center"/>
              <w:rPr>
                <w:rStyle w:val="883"/>
                <w:b/>
                <w:color w:val="000000" w:themeColor="text1"/>
                <w:spacing w:val="-7"/>
                <w:sz w:val="24"/>
                <w14:textFill>
                  <w14:solidFill>
                    <w14:schemeClr w14:val="tx1"/>
                  </w14:solidFill>
                </w14:textFill>
              </w:rPr>
            </w:pPr>
            <w:r>
              <w:rPr>
                <w:rStyle w:val="883"/>
                <w:rFonts w:hint="eastAsia"/>
                <w:b/>
                <w:color w:val="000000" w:themeColor="text1"/>
                <w:spacing w:val="-7"/>
                <w:sz w:val="24"/>
                <w14:textFill>
                  <w14:solidFill>
                    <w14:schemeClr w14:val="tx1"/>
                  </w14:solidFill>
                </w14:textFill>
              </w:rPr>
              <w:t xml:space="preserve">年度合计费用</w:t>
            </w:r>
            <w:r/>
          </w:p>
          <w:p>
            <w:pPr>
              <w:pStyle w:val="1921"/>
              <w:jc w:val="center"/>
              <w:rPr>
                <w:rStyle w:val="883"/>
                <w:b/>
                <w:color w:val="000000" w:themeColor="text1"/>
                <w:sz w:val="24"/>
                <w14:textFill>
                  <w14:solidFill>
                    <w14:schemeClr w14:val="tx1"/>
                  </w14:solidFill>
                </w14:textFill>
              </w:rPr>
            </w:pPr>
            <w:r>
              <w:rPr>
                <w:rStyle w:val="883"/>
                <w:rFonts w:hint="eastAsia"/>
                <w:b/>
                <w:color w:val="000000" w:themeColor="text1"/>
                <w:sz w:val="24"/>
                <w14:textFill>
                  <w14:solidFill>
                    <w14:schemeClr w14:val="tx1"/>
                  </w14:solidFill>
                </w14:textFill>
              </w:rPr>
              <w:t xml:space="preserve">（元）</w:t>
            </w:r>
            <w:r/>
          </w:p>
        </w:tc>
        <w:tc>
          <w:tcPr>
            <w:tcW w:w="1000" w:type="dxa"/>
            <w:vAlign w:val="center"/>
            <w:textDirection w:val="lrTb"/>
            <w:noWrap w:val="false"/>
          </w:tcPr>
          <w:p>
            <w:pPr>
              <w:pStyle w:val="1921"/>
              <w:jc w:val="center"/>
              <w:rPr>
                <w:rStyle w:val="883"/>
                <w:b/>
                <w:color w:val="000000" w:themeColor="text1"/>
                <w:sz w:val="24"/>
                <w14:textFill>
                  <w14:solidFill>
                    <w14:schemeClr w14:val="tx1"/>
                  </w14:solidFill>
                </w14:textFill>
              </w:rPr>
            </w:pPr>
            <w:r>
              <w:rPr>
                <w:rStyle w:val="883"/>
                <w:rFonts w:hint="eastAsia"/>
                <w:b/>
                <w:color w:val="000000" w:themeColor="text1"/>
                <w:sz w:val="24"/>
                <w14:textFill>
                  <w14:solidFill>
                    <w14:schemeClr w14:val="tx1"/>
                  </w14:solidFill>
                </w14:textFill>
              </w:rPr>
              <w:t xml:space="preserve">备注</w:t>
            </w:r>
            <w:r/>
          </w:p>
        </w:tc>
      </w:tr>
      <w:tr>
        <w:trPr>
          <w:jc w:val="center"/>
          <w:trHeight w:val="567"/>
        </w:trPr>
        <w:tc>
          <w:tcPr>
            <w:tcW w:w="677" w:type="dxa"/>
            <w:vAlign w:val="center"/>
            <w:vMerge w:val="restart"/>
            <w:textDirection w:val="lrTb"/>
            <w:noWrap w:val="false"/>
          </w:tcPr>
          <w:p>
            <w:pPr>
              <w:pStyle w:val="1921"/>
              <w:jc w:val="center"/>
              <w:rPr>
                <w:rStyle w:val="883"/>
                <w:rFonts w:hint="eastAsia" w:ascii="宋体" w:hAnsi="宋体" w:eastAsia="宋体" w:cs="宋体"/>
                <w:color w:val="000000" w:themeColor="text1"/>
                <w:sz w:val="24"/>
                <w14:textFill>
                  <w14:solidFill>
                    <w14:schemeClr w14:val="tx1"/>
                  </w14:solidFill>
                </w14:textFill>
              </w:rPr>
            </w:pPr>
            <w:r>
              <w:rPr>
                <w:rStyle w:val="883"/>
                <w:rFonts w:hint="eastAsia" w:ascii="宋体" w:hAnsi="宋体" w:eastAsia="宋体" w:cs="宋体"/>
                <w:color w:val="000000" w:themeColor="text1"/>
                <w:sz w:val="24"/>
                <w14:textFill>
                  <w14:solidFill>
                    <w14:schemeClr w14:val="tx1"/>
                  </w14:solidFill>
                </w14:textFill>
              </w:rPr>
              <w:t xml:space="preserve">1</w:t>
            </w:r>
            <w:r/>
          </w:p>
        </w:tc>
        <w:tc>
          <w:tcPr>
            <w:tcW w:w="2483" w:type="dxa"/>
            <w:vAlign w:val="center"/>
            <w:vMerge w:val="restart"/>
            <w:textDirection w:val="lrTb"/>
            <w:noWrap w:val="false"/>
          </w:tcPr>
          <w:p>
            <w:pPr>
              <w:pStyle w:val="1921"/>
              <w:jc w:val="center"/>
              <w:rPr>
                <w:rStyle w:val="883"/>
                <w:color w:val="000000" w:themeColor="text1"/>
                <w:sz w:val="24"/>
                <w14:textFill>
                  <w14:solidFill>
                    <w14:schemeClr w14:val="tx1"/>
                  </w14:solidFill>
                </w14:textFill>
              </w:rPr>
            </w:pPr>
            <w:r>
              <w:rPr>
                <w:rStyle w:val="883"/>
                <w:rFonts w:hint="eastAsia"/>
                <w:color w:val="000000" w:themeColor="text1"/>
                <w:sz w:val="24"/>
                <w14:textFill>
                  <w14:solidFill>
                    <w14:schemeClr w14:val="tx1"/>
                  </w14:solidFill>
                </w14:textFill>
              </w:rPr>
              <w:t xml:space="preserve">人员费用 (包括工资、保险、奖金、服装、各种加班费、高温费等和所需支付的所有人员相关费用)</w:t>
            </w:r>
            <w:r/>
          </w:p>
        </w:tc>
        <w:tc>
          <w:tcPr>
            <w:tcW w:w="1285" w:type="dxa"/>
            <w:vAlign w:val="center"/>
            <w:textDirection w:val="lrTb"/>
            <w:noWrap w:val="false"/>
          </w:tcPr>
          <w:p>
            <w:pPr>
              <w:pStyle w:val="1921"/>
              <w:jc w:val="center"/>
              <w:rPr>
                <w:rStyle w:val="883"/>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pStyle w:val="1921"/>
              <w:jc w:val="center"/>
              <w:rPr>
                <w:rStyle w:val="883"/>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200" w:type="dxa"/>
            <w:vAlign w:val="center"/>
            <w:textDirection w:val="lrTb"/>
            <w:noWrap w:val="false"/>
          </w:tcPr>
          <w:p>
            <w:pPr>
              <w:pStyle w:val="1921"/>
              <w:jc w:val="center"/>
              <w:rPr>
                <w:rStyle w:val="883"/>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462" w:type="dxa"/>
            <w:vAlign w:val="center"/>
            <w:textDirection w:val="lrTb"/>
            <w:noWrap w:val="false"/>
          </w:tcPr>
          <w:p>
            <w:pPr>
              <w:pStyle w:val="1921"/>
              <w:jc w:val="center"/>
              <w:rPr>
                <w:rStyle w:val="883"/>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604" w:type="dxa"/>
            <w:vAlign w:val="center"/>
            <w:textDirection w:val="lrTb"/>
            <w:noWrap w:val="false"/>
          </w:tcPr>
          <w:p>
            <w:pPr>
              <w:pStyle w:val="1921"/>
              <w:jc w:val="center"/>
              <w:rPr>
                <w:rStyle w:val="883"/>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000" w:type="dxa"/>
            <w:vAlign w:val="center"/>
            <w:textDirection w:val="lrTb"/>
            <w:noWrap w:val="false"/>
          </w:tcPr>
          <w:p>
            <w:pPr>
              <w:pStyle w:val="1921"/>
              <w:jc w:val="center"/>
              <w:rPr>
                <w:rStyle w:val="883"/>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jc w:val="center"/>
          <w:trHeight w:val="567"/>
        </w:trPr>
        <w:tc>
          <w:tcPr>
            <w:tcW w:w="677" w:type="dxa"/>
            <w:vAlign w:val="center"/>
            <w:vMerge w:val="continue"/>
            <w:textDirection w:val="lrTb"/>
            <w:noWrap w:val="false"/>
          </w:tcPr>
          <w:p>
            <w:pPr>
              <w:pStyle w:val="1921"/>
              <w:jc w:val="center"/>
              <w:rPr>
                <w:rStyle w:val="883"/>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2483" w:type="dxa"/>
            <w:vAlign w:val="center"/>
            <w:vMerge w:val="continue"/>
            <w:textDirection w:val="lrTb"/>
            <w:noWrap w:val="false"/>
          </w:tcPr>
          <w:p>
            <w:pPr>
              <w:pStyle w:val="1921"/>
              <w:jc w:val="center"/>
              <w:rPr>
                <w:rStyle w:val="883"/>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285" w:type="dxa"/>
            <w:vAlign w:val="center"/>
            <w:textDirection w:val="lrTb"/>
            <w:noWrap w:val="false"/>
          </w:tcPr>
          <w:p>
            <w:pPr>
              <w:pStyle w:val="1921"/>
              <w:jc w:val="center"/>
              <w:rPr>
                <w:rStyle w:val="883"/>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200" w:type="dxa"/>
            <w:vAlign w:val="center"/>
            <w:textDirection w:val="lrTb"/>
            <w:noWrap w:val="false"/>
          </w:tcPr>
          <w:p>
            <w:pPr>
              <w:pStyle w:val="1921"/>
              <w:jc w:val="center"/>
              <w:rPr>
                <w:rStyle w:val="883"/>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462" w:type="dxa"/>
            <w:vAlign w:val="center"/>
            <w:textDirection w:val="lrTb"/>
            <w:noWrap w:val="false"/>
          </w:tcPr>
          <w:p>
            <w:pPr>
              <w:pStyle w:val="1921"/>
              <w:jc w:val="center"/>
              <w:rPr>
                <w:rStyle w:val="883"/>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604" w:type="dxa"/>
            <w:vAlign w:val="center"/>
            <w:textDirection w:val="lrTb"/>
            <w:noWrap w:val="false"/>
          </w:tcPr>
          <w:p>
            <w:pPr>
              <w:pStyle w:val="1921"/>
              <w:jc w:val="center"/>
              <w:rPr>
                <w:rStyle w:val="883"/>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000" w:type="dxa"/>
            <w:vAlign w:val="center"/>
            <w:textDirection w:val="lrTb"/>
            <w:noWrap w:val="false"/>
          </w:tcPr>
          <w:p>
            <w:pPr>
              <w:pStyle w:val="1921"/>
              <w:jc w:val="center"/>
              <w:rPr>
                <w:rStyle w:val="883"/>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jc w:val="center"/>
          <w:trHeight w:val="567"/>
        </w:trPr>
        <w:tc>
          <w:tcPr>
            <w:tcW w:w="677" w:type="dxa"/>
            <w:vAlign w:val="center"/>
            <w:vMerge w:val="continue"/>
            <w:textDirection w:val="lrTb"/>
            <w:noWrap w:val="false"/>
          </w:tcPr>
          <w:p>
            <w:pPr>
              <w:pStyle w:val="1923"/>
              <w:jc w:val="center"/>
              <w:rPr>
                <w:rStyle w:val="883"/>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2483" w:type="dxa"/>
            <w:vAlign w:val="center"/>
            <w:vMerge w:val="continue"/>
            <w:textDirection w:val="lrTb"/>
            <w:noWrap w:val="false"/>
          </w:tcPr>
          <w:p>
            <w:pPr>
              <w:pStyle w:val="1923"/>
              <w:jc w:val="center"/>
              <w:rPr>
                <w:rStyle w:val="883"/>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85" w:type="dxa"/>
            <w:vAlign w:val="center"/>
            <w:textDirection w:val="lrTb"/>
            <w:noWrap w:val="false"/>
          </w:tcPr>
          <w:p>
            <w:pPr>
              <w:pStyle w:val="1921"/>
              <w:jc w:val="center"/>
              <w:rPr>
                <w:rStyle w:val="883"/>
                <w:color w:val="000000" w:themeColor="text1"/>
                <w:sz w:val="24"/>
                <w14:textFill>
                  <w14:solidFill>
                    <w14:schemeClr w14:val="tx1"/>
                  </w14:solidFill>
                </w14:textFill>
              </w:rPr>
            </w:pPr>
            <w:r>
              <w:rPr>
                <w:rStyle w:val="883"/>
                <w:rFonts w:hint="eastAsia"/>
                <w:color w:val="000000" w:themeColor="text1"/>
                <w:sz w:val="24"/>
                <w14:textFill>
                  <w14:solidFill>
                    <w14:schemeClr w14:val="tx1"/>
                  </w14:solidFill>
                </w14:textFill>
              </w:rPr>
              <w:t xml:space="preserve">....</w:t>
            </w:r>
            <w:r/>
          </w:p>
        </w:tc>
        <w:tc>
          <w:tcPr>
            <w:tcW w:w="1200" w:type="dxa"/>
            <w:vAlign w:val="center"/>
            <w:textDirection w:val="lrTb"/>
            <w:noWrap w:val="false"/>
          </w:tcPr>
          <w:p>
            <w:pPr>
              <w:pStyle w:val="1921"/>
              <w:jc w:val="center"/>
              <w:rPr>
                <w:rStyle w:val="883"/>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462" w:type="dxa"/>
            <w:vAlign w:val="center"/>
            <w:textDirection w:val="lrTb"/>
            <w:noWrap w:val="false"/>
          </w:tcPr>
          <w:p>
            <w:pPr>
              <w:pStyle w:val="1921"/>
              <w:jc w:val="center"/>
              <w:rPr>
                <w:rStyle w:val="883"/>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604" w:type="dxa"/>
            <w:vAlign w:val="center"/>
            <w:textDirection w:val="lrTb"/>
            <w:noWrap w:val="false"/>
          </w:tcPr>
          <w:p>
            <w:pPr>
              <w:pStyle w:val="1921"/>
              <w:jc w:val="center"/>
              <w:rPr>
                <w:rStyle w:val="883"/>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000" w:type="dxa"/>
            <w:vAlign w:val="center"/>
            <w:textDirection w:val="lrTb"/>
            <w:noWrap w:val="false"/>
          </w:tcPr>
          <w:p>
            <w:pPr>
              <w:pStyle w:val="1921"/>
              <w:jc w:val="center"/>
              <w:rPr>
                <w:rStyle w:val="883"/>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jc w:val="center"/>
          <w:trHeight w:val="567"/>
        </w:trPr>
        <w:tc>
          <w:tcPr>
            <w:tcW w:w="677" w:type="dxa"/>
            <w:vAlign w:val="center"/>
            <w:vMerge w:val="restart"/>
            <w:textDirection w:val="lrTb"/>
            <w:noWrap w:val="false"/>
          </w:tcPr>
          <w:p>
            <w:pPr>
              <w:pStyle w:val="1923"/>
              <w:jc w:val="center"/>
              <w:rPr>
                <w:rStyle w:val="883"/>
                <w:rFonts w:hint="eastAsia" w:ascii="宋体" w:hAnsi="宋体" w:eastAsia="宋体" w:cs="宋体"/>
                <w:color w:val="000000" w:themeColor="text1"/>
                <w:sz w:val="24"/>
                <w14:textFill>
                  <w14:solidFill>
                    <w14:schemeClr w14:val="tx1"/>
                  </w14:solidFill>
                </w14:textFill>
              </w:rPr>
            </w:pPr>
            <w:r>
              <w:rPr>
                <w:rStyle w:val="883"/>
                <w:rFonts w:hint="eastAsia" w:ascii="宋体" w:hAnsi="宋体" w:eastAsia="宋体" w:cs="宋体"/>
                <w:color w:val="000000" w:themeColor="text1"/>
                <w:sz w:val="24"/>
                <w14:textFill>
                  <w14:solidFill>
                    <w14:schemeClr w14:val="tx1"/>
                  </w14:solidFill>
                </w14:textFill>
              </w:rPr>
              <w:t xml:space="preserve">2</w:t>
            </w:r>
            <w:r/>
          </w:p>
        </w:tc>
        <w:tc>
          <w:tcPr>
            <w:tcW w:w="2483" w:type="dxa"/>
            <w:vAlign w:val="center"/>
            <w:vMerge w:val="restart"/>
            <w:textDirection w:val="lrTb"/>
            <w:noWrap w:val="false"/>
          </w:tcPr>
          <w:p>
            <w:pPr>
              <w:pStyle w:val="1923"/>
              <w:jc w:val="center"/>
              <w:rPr>
                <w:rStyle w:val="883"/>
                <w:rFonts w:ascii="宋体" w:hAnsi="宋体" w:cs="宋体"/>
                <w:color w:val="000000" w:themeColor="text1"/>
                <w:sz w:val="24"/>
                <w14:textFill>
                  <w14:solidFill>
                    <w14:schemeClr w14:val="tx1"/>
                  </w14:solidFill>
                </w14:textFill>
              </w:rPr>
            </w:pPr>
            <w:r>
              <w:rPr>
                <w:rStyle w:val="883"/>
                <w:rFonts w:hint="eastAsia"/>
                <w:color w:val="000000" w:themeColor="text1"/>
                <w:sz w:val="24"/>
                <w14:textFill>
                  <w14:solidFill>
                    <w14:schemeClr w14:val="tx1"/>
                  </w14:solidFill>
                </w14:textFill>
              </w:rPr>
              <w:t xml:space="preserve">设备费(含车辆保险、维护、运行费、折旧费、油费等所有费用)</w:t>
            </w:r>
            <w:r/>
          </w:p>
        </w:tc>
        <w:tc>
          <w:tcPr>
            <w:tcW w:w="1285" w:type="dxa"/>
            <w:vAlign w:val="center"/>
            <w:textDirection w:val="lrTb"/>
            <w:noWrap w:val="false"/>
          </w:tcPr>
          <w:p>
            <w:pPr>
              <w:pStyle w:val="1921"/>
              <w:jc w:val="center"/>
              <w:rPr>
                <w:rStyle w:val="883"/>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200" w:type="dxa"/>
            <w:vAlign w:val="center"/>
            <w:textDirection w:val="lrTb"/>
            <w:noWrap w:val="false"/>
          </w:tcPr>
          <w:p>
            <w:pPr>
              <w:pStyle w:val="1921"/>
              <w:jc w:val="center"/>
              <w:rPr>
                <w:rStyle w:val="883"/>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462" w:type="dxa"/>
            <w:vAlign w:val="center"/>
            <w:textDirection w:val="lrTb"/>
            <w:noWrap w:val="false"/>
          </w:tcPr>
          <w:p>
            <w:pPr>
              <w:pStyle w:val="1921"/>
              <w:jc w:val="center"/>
              <w:rPr>
                <w:rStyle w:val="883"/>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604" w:type="dxa"/>
            <w:vAlign w:val="center"/>
            <w:textDirection w:val="lrTb"/>
            <w:noWrap w:val="false"/>
          </w:tcPr>
          <w:p>
            <w:pPr>
              <w:pStyle w:val="1921"/>
              <w:jc w:val="center"/>
              <w:rPr>
                <w:rStyle w:val="883"/>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000" w:type="dxa"/>
            <w:vAlign w:val="center"/>
            <w:textDirection w:val="lrTb"/>
            <w:noWrap w:val="false"/>
          </w:tcPr>
          <w:p>
            <w:pPr>
              <w:pStyle w:val="1921"/>
              <w:jc w:val="center"/>
              <w:rPr>
                <w:rStyle w:val="883"/>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jc w:val="center"/>
          <w:trHeight w:val="567"/>
        </w:trPr>
        <w:tc>
          <w:tcPr>
            <w:tcW w:w="677" w:type="dxa"/>
            <w:vAlign w:val="center"/>
            <w:vMerge w:val="continue"/>
            <w:textDirection w:val="lrTb"/>
            <w:noWrap w:val="false"/>
          </w:tcPr>
          <w:p>
            <w:pPr>
              <w:pStyle w:val="1923"/>
              <w:jc w:val="center"/>
              <w:rPr>
                <w:rStyle w:val="883"/>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2483" w:type="dxa"/>
            <w:vAlign w:val="center"/>
            <w:vMerge w:val="continue"/>
            <w:textDirection w:val="lrTb"/>
            <w:noWrap w:val="false"/>
          </w:tcPr>
          <w:p>
            <w:pPr>
              <w:pStyle w:val="1923"/>
              <w:jc w:val="center"/>
              <w:rPr>
                <w:rStyle w:val="883"/>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285" w:type="dxa"/>
            <w:vAlign w:val="center"/>
            <w:textDirection w:val="lrTb"/>
            <w:noWrap w:val="false"/>
          </w:tcPr>
          <w:p>
            <w:pPr>
              <w:pStyle w:val="1921"/>
              <w:jc w:val="center"/>
              <w:rPr>
                <w:rStyle w:val="883"/>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200" w:type="dxa"/>
            <w:vAlign w:val="center"/>
            <w:textDirection w:val="lrTb"/>
            <w:noWrap w:val="false"/>
          </w:tcPr>
          <w:p>
            <w:pPr>
              <w:pStyle w:val="1921"/>
              <w:jc w:val="center"/>
              <w:rPr>
                <w:rStyle w:val="883"/>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462" w:type="dxa"/>
            <w:vAlign w:val="center"/>
            <w:textDirection w:val="lrTb"/>
            <w:noWrap w:val="false"/>
          </w:tcPr>
          <w:p>
            <w:pPr>
              <w:pStyle w:val="1921"/>
              <w:jc w:val="center"/>
              <w:rPr>
                <w:rStyle w:val="883"/>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604" w:type="dxa"/>
            <w:vAlign w:val="center"/>
            <w:textDirection w:val="lrTb"/>
            <w:noWrap w:val="false"/>
          </w:tcPr>
          <w:p>
            <w:pPr>
              <w:pStyle w:val="1921"/>
              <w:jc w:val="center"/>
              <w:rPr>
                <w:rStyle w:val="883"/>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000" w:type="dxa"/>
            <w:vAlign w:val="center"/>
            <w:textDirection w:val="lrTb"/>
            <w:noWrap w:val="false"/>
          </w:tcPr>
          <w:p>
            <w:pPr>
              <w:pStyle w:val="1921"/>
              <w:jc w:val="center"/>
              <w:rPr>
                <w:rStyle w:val="883"/>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jc w:val="center"/>
          <w:trHeight w:val="567"/>
        </w:trPr>
        <w:tc>
          <w:tcPr>
            <w:tcW w:w="677" w:type="dxa"/>
            <w:vAlign w:val="center"/>
            <w:vMerge w:val="continue"/>
            <w:textDirection w:val="lrTb"/>
            <w:noWrap w:val="false"/>
          </w:tcPr>
          <w:p>
            <w:pPr>
              <w:pStyle w:val="1923"/>
              <w:jc w:val="center"/>
              <w:rPr>
                <w:rStyle w:val="883"/>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2483" w:type="dxa"/>
            <w:vAlign w:val="center"/>
            <w:vMerge w:val="continue"/>
            <w:textDirection w:val="lrTb"/>
            <w:noWrap w:val="false"/>
          </w:tcPr>
          <w:p>
            <w:pPr>
              <w:pStyle w:val="1923"/>
              <w:jc w:val="center"/>
              <w:rPr>
                <w:rStyle w:val="883"/>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85" w:type="dxa"/>
            <w:vAlign w:val="center"/>
            <w:textDirection w:val="lrTb"/>
            <w:noWrap w:val="false"/>
          </w:tcPr>
          <w:p>
            <w:pPr>
              <w:pStyle w:val="1921"/>
              <w:jc w:val="center"/>
              <w:rPr>
                <w:rStyle w:val="883"/>
                <w:color w:val="000000" w:themeColor="text1"/>
                <w:sz w:val="24"/>
                <w14:textFill>
                  <w14:solidFill>
                    <w14:schemeClr w14:val="tx1"/>
                  </w14:solidFill>
                </w14:textFill>
              </w:rPr>
            </w:pPr>
            <w:r>
              <w:rPr>
                <w:rStyle w:val="883"/>
                <w:rFonts w:hint="eastAsia"/>
                <w:color w:val="000000" w:themeColor="text1"/>
                <w:sz w:val="24"/>
                <w14:textFill>
                  <w14:solidFill>
                    <w14:schemeClr w14:val="tx1"/>
                  </w14:solidFill>
                </w14:textFill>
              </w:rPr>
              <w:t xml:space="preserve">....</w:t>
            </w:r>
            <w:r/>
          </w:p>
        </w:tc>
        <w:tc>
          <w:tcPr>
            <w:tcW w:w="1200" w:type="dxa"/>
            <w:vAlign w:val="center"/>
            <w:textDirection w:val="lrTb"/>
            <w:noWrap w:val="false"/>
          </w:tcPr>
          <w:p>
            <w:pPr>
              <w:pStyle w:val="1921"/>
              <w:jc w:val="center"/>
              <w:rPr>
                <w:rStyle w:val="883"/>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462" w:type="dxa"/>
            <w:vAlign w:val="center"/>
            <w:textDirection w:val="lrTb"/>
            <w:noWrap w:val="false"/>
          </w:tcPr>
          <w:p>
            <w:pPr>
              <w:pStyle w:val="1921"/>
              <w:jc w:val="center"/>
              <w:rPr>
                <w:rStyle w:val="883"/>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604" w:type="dxa"/>
            <w:vAlign w:val="center"/>
            <w:textDirection w:val="lrTb"/>
            <w:noWrap w:val="false"/>
          </w:tcPr>
          <w:p>
            <w:pPr>
              <w:pStyle w:val="1921"/>
              <w:jc w:val="center"/>
              <w:rPr>
                <w:rStyle w:val="883"/>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000" w:type="dxa"/>
            <w:vAlign w:val="center"/>
            <w:textDirection w:val="lrTb"/>
            <w:noWrap w:val="false"/>
          </w:tcPr>
          <w:p>
            <w:pPr>
              <w:pStyle w:val="1921"/>
              <w:jc w:val="center"/>
              <w:rPr>
                <w:rStyle w:val="883"/>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jc w:val="center"/>
          <w:trHeight w:val="567"/>
        </w:trPr>
        <w:tc>
          <w:tcPr>
            <w:shd w:val="clear" w:color="auto" w:fill="auto"/>
            <w:tcW w:w="677" w:type="dxa"/>
            <w:vAlign w:val="center"/>
            <w:textDirection w:val="lrTb"/>
            <w:noWrap w:val="false"/>
          </w:tcPr>
          <w:p>
            <w:pPr>
              <w:pStyle w:val="1921"/>
              <w:jc w:val="center"/>
              <w:rPr>
                <w:rFonts w:hint="eastAsia" w:ascii="宋体" w:hAnsi="宋体" w:eastAsia="宋体" w:cs="宋体"/>
                <w:color w:val="000000" w:themeColor="text1"/>
                <w:sz w:val="24"/>
                <w:szCs w:val="24"/>
                <w:lang w:eastAsia="zh-CN"/>
                <w14:textFill>
                  <w14:solidFill>
                    <w14:schemeClr w14:val="tx1"/>
                  </w14:solidFill>
                </w14:textFill>
              </w:rPr>
            </w:pPr>
            <w:r>
              <w:rPr>
                <w:rStyle w:val="883"/>
                <w:rFonts w:hint="eastAsia" w:ascii="宋体" w:hAnsi="宋体" w:eastAsia="宋体" w:cs="宋体"/>
                <w:color w:val="000000" w:themeColor="text1"/>
                <w:sz w:val="24"/>
                <w14:textFill>
                  <w14:solidFill>
                    <w14:schemeClr w14:val="tx1"/>
                  </w14:solidFill>
                </w14:textFill>
              </w:rPr>
              <w:t xml:space="preserve">3</w:t>
            </w:r>
            <w:r/>
          </w:p>
        </w:tc>
        <w:tc>
          <w:tcPr>
            <w:gridSpan w:val="2"/>
            <w:shd w:val="clear" w:color="auto" w:fill="auto"/>
            <w:tcW w:w="3768" w:type="dxa"/>
            <w:vAlign w:val="center"/>
            <w:textDirection w:val="lrTb"/>
            <w:noWrap w:val="false"/>
          </w:tcPr>
          <w:p>
            <w:pPr>
              <w:pStyle w:val="1921"/>
              <w:jc w:val="center"/>
              <w:rPr>
                <w:rFonts w:ascii="Times New Roman" w:hAnsi="Times New Roman" w:cs="Times New Roman"/>
                <w:color w:val="000000" w:themeColor="text1"/>
                <w:sz w:val="24"/>
                <w:szCs w:val="24"/>
                <w:lang w:eastAsia="zh-CN"/>
                <w14:textFill>
                  <w14:solidFill>
                    <w14:schemeClr w14:val="tx1"/>
                  </w14:solidFill>
                </w14:textFill>
              </w:rPr>
            </w:pPr>
            <w:r>
              <w:rPr>
                <w:rStyle w:val="883"/>
                <w:rFonts w:hint="eastAsia"/>
                <w:color w:val="000000" w:themeColor="text1"/>
                <w:sz w:val="24"/>
                <w14:textFill>
                  <w14:solidFill>
                    <w14:schemeClr w14:val="tx1"/>
                  </w14:solidFill>
                </w14:textFill>
              </w:rPr>
              <w:t xml:space="preserve">办公费用</w:t>
            </w:r>
            <w:r/>
          </w:p>
        </w:tc>
        <w:tc>
          <w:tcPr>
            <w:gridSpan w:val="3"/>
            <w:shd w:val="clear" w:color="auto" w:fill="auto"/>
            <w:tcW w:w="4266" w:type="dxa"/>
            <w:vAlign w:val="center"/>
            <w:textDirection w:val="lrTb"/>
            <w:noWrap w:val="false"/>
          </w:tcPr>
          <w:p>
            <w:pPr>
              <w:pStyle w:val="1921"/>
              <w:jc w:val="center"/>
              <w:rPr>
                <w:rFonts w:ascii="Times New Roman" w:hAnsi="Times New Roman" w:cs="Times New Roman"/>
                <w:color w:val="000000" w:themeColor="text1"/>
                <w:sz w:val="24"/>
                <w:szCs w:val="24"/>
                <w:lang w:eastAsia="zh-CN"/>
                <w14:textFill>
                  <w14:solidFill>
                    <w14:schemeClr w14:val="tx1"/>
                  </w14:solidFill>
                </w14:textFill>
              </w:rPr>
            </w:pPr>
            <w:r>
              <w:rPr>
                <w:rStyle w:val="883"/>
                <w:rFonts w:hint="eastAsia"/>
                <w:color w:val="000000" w:themeColor="text1"/>
                <w:sz w:val="24"/>
                <w14:textFill>
                  <w14:solidFill>
                    <w14:schemeClr w14:val="tx1"/>
                  </w14:solidFill>
                </w14:textFill>
              </w:rPr>
              <w:t xml:space="preserve">元/年</w:t>
            </w:r>
            <w:r/>
          </w:p>
        </w:tc>
        <w:tc>
          <w:tcPr>
            <w:tcW w:w="1000" w:type="dxa"/>
            <w:vAlign w:val="center"/>
            <w:textDirection w:val="lrTb"/>
            <w:noWrap w:val="false"/>
          </w:tcPr>
          <w:p>
            <w:pPr>
              <w:pStyle w:val="1921"/>
              <w:jc w:val="center"/>
              <w:rPr>
                <w:rStyle w:val="883"/>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jc w:val="center"/>
          <w:trHeight w:val="567"/>
        </w:trPr>
        <w:tc>
          <w:tcPr>
            <w:shd w:val="clear" w:color="auto" w:fill="auto"/>
            <w:tcW w:w="677" w:type="dxa"/>
            <w:vAlign w:val="center"/>
            <w:textDirection w:val="lrTb"/>
            <w:noWrap w:val="false"/>
          </w:tcPr>
          <w:p>
            <w:pPr>
              <w:pStyle w:val="1921"/>
              <w:jc w:val="center"/>
              <w:rPr>
                <w:rFonts w:hint="eastAsia" w:ascii="宋体" w:hAnsi="宋体" w:eastAsia="宋体" w:cs="宋体"/>
                <w:color w:val="000000" w:themeColor="text1"/>
                <w:sz w:val="24"/>
                <w:szCs w:val="24"/>
                <w:lang w:eastAsia="zh-CN"/>
                <w14:textFill>
                  <w14:solidFill>
                    <w14:schemeClr w14:val="tx1"/>
                  </w14:solidFill>
                </w14:textFill>
              </w:rPr>
            </w:pPr>
            <w:r>
              <w:rPr>
                <w:rStyle w:val="883"/>
                <w:rFonts w:hint="eastAsia" w:ascii="宋体" w:hAnsi="宋体" w:eastAsia="宋体" w:cs="宋体"/>
                <w:color w:val="000000" w:themeColor="text1"/>
                <w:sz w:val="24"/>
                <w14:textFill>
                  <w14:solidFill>
                    <w14:schemeClr w14:val="tx1"/>
                  </w14:solidFill>
                </w14:textFill>
              </w:rPr>
              <w:t xml:space="preserve">4</w:t>
            </w:r>
            <w:r/>
          </w:p>
        </w:tc>
        <w:tc>
          <w:tcPr>
            <w:gridSpan w:val="2"/>
            <w:tcW w:w="3768" w:type="dxa"/>
            <w:vAlign w:val="center"/>
            <w:textDirection w:val="lrTb"/>
            <w:noWrap w:val="false"/>
          </w:tcPr>
          <w:p>
            <w:pPr>
              <w:pStyle w:val="1921"/>
              <w:jc w:val="center"/>
              <w:rPr>
                <w:rStyle w:val="883"/>
                <w:color w:val="000000" w:themeColor="text1"/>
                <w:sz w:val="24"/>
                <w14:textFill>
                  <w14:solidFill>
                    <w14:schemeClr w14:val="tx1"/>
                  </w14:solidFill>
                </w14:textFill>
              </w:rPr>
            </w:pPr>
            <w:r>
              <w:rPr>
                <w:rStyle w:val="883"/>
                <w:rFonts w:hint="eastAsia"/>
                <w:color w:val="000000" w:themeColor="text1"/>
                <w:sz w:val="24"/>
                <w14:textFill>
                  <w14:solidFill>
                    <w14:schemeClr w14:val="tx1"/>
                  </w14:solidFill>
                </w14:textFill>
              </w:rPr>
              <w:t xml:space="preserve">消耗品费用</w:t>
            </w:r>
            <w:r/>
          </w:p>
        </w:tc>
        <w:tc>
          <w:tcPr>
            <w:gridSpan w:val="3"/>
            <w:tcW w:w="4266" w:type="dxa"/>
            <w:vAlign w:val="center"/>
            <w:textDirection w:val="lrTb"/>
            <w:noWrap w:val="false"/>
          </w:tcPr>
          <w:p>
            <w:pPr>
              <w:pStyle w:val="1921"/>
              <w:jc w:val="center"/>
              <w:rPr>
                <w:rStyle w:val="883"/>
                <w:color w:val="000000" w:themeColor="text1"/>
                <w:sz w:val="24"/>
                <w14:textFill>
                  <w14:solidFill>
                    <w14:schemeClr w14:val="tx1"/>
                  </w14:solidFill>
                </w14:textFill>
              </w:rPr>
            </w:pPr>
            <w:r>
              <w:rPr>
                <w:rStyle w:val="883"/>
                <w:rFonts w:hint="eastAsia"/>
                <w:color w:val="000000" w:themeColor="text1"/>
                <w:sz w:val="24"/>
                <w14:textFill>
                  <w14:solidFill>
                    <w14:schemeClr w14:val="tx1"/>
                  </w14:solidFill>
                </w14:textFill>
              </w:rPr>
              <w:t xml:space="preserve">元/年</w:t>
            </w:r>
            <w:r/>
          </w:p>
        </w:tc>
        <w:tc>
          <w:tcPr>
            <w:tcW w:w="1000" w:type="dxa"/>
            <w:vAlign w:val="center"/>
            <w:textDirection w:val="lrTb"/>
            <w:noWrap w:val="false"/>
          </w:tcPr>
          <w:p>
            <w:pPr>
              <w:pStyle w:val="1921"/>
              <w:jc w:val="center"/>
              <w:rPr>
                <w:rStyle w:val="883"/>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jc w:val="center"/>
          <w:trHeight w:val="567"/>
        </w:trPr>
        <w:tc>
          <w:tcPr>
            <w:shd w:val="clear" w:color="auto" w:fill="auto"/>
            <w:tcW w:w="677" w:type="dxa"/>
            <w:vAlign w:val="center"/>
            <w:textDirection w:val="lrTb"/>
            <w:noWrap w:val="false"/>
          </w:tcPr>
          <w:p>
            <w:pPr>
              <w:pStyle w:val="1921"/>
              <w:jc w:val="center"/>
              <w:rPr>
                <w:rFonts w:hint="eastAsia" w:ascii="宋体" w:hAnsi="宋体" w:eastAsia="宋体" w:cs="宋体"/>
                <w:color w:val="000000" w:themeColor="text1"/>
                <w:sz w:val="24"/>
                <w:szCs w:val="24"/>
                <w:lang w:eastAsia="zh-CN"/>
                <w14:textFill>
                  <w14:solidFill>
                    <w14:schemeClr w14:val="tx1"/>
                  </w14:solidFill>
                </w14:textFill>
              </w:rPr>
            </w:pPr>
            <w:r>
              <w:rPr>
                <w:rStyle w:val="883"/>
                <w:rFonts w:hint="eastAsia" w:ascii="宋体" w:hAnsi="宋体" w:eastAsia="宋体" w:cs="宋体"/>
                <w:color w:val="000000" w:themeColor="text1"/>
                <w:sz w:val="24"/>
                <w14:textFill>
                  <w14:solidFill>
                    <w14:schemeClr w14:val="tx1"/>
                  </w14:solidFill>
                </w14:textFill>
              </w:rPr>
              <w:t xml:space="preserve">5</w:t>
            </w:r>
            <w:r/>
          </w:p>
        </w:tc>
        <w:tc>
          <w:tcPr>
            <w:gridSpan w:val="2"/>
            <w:tcW w:w="3768" w:type="dxa"/>
            <w:vAlign w:val="center"/>
            <w:textDirection w:val="lrTb"/>
            <w:noWrap w:val="false"/>
          </w:tcPr>
          <w:p>
            <w:pPr>
              <w:pStyle w:val="1921"/>
              <w:jc w:val="center"/>
              <w:rPr>
                <w:rStyle w:val="883"/>
                <w:color w:val="000000" w:themeColor="text1"/>
                <w:sz w:val="24"/>
                <w14:textFill>
                  <w14:solidFill>
                    <w14:schemeClr w14:val="tx1"/>
                  </w14:solidFill>
                </w14:textFill>
              </w:rPr>
            </w:pPr>
            <w:r>
              <w:rPr>
                <w:rStyle w:val="883"/>
                <w:rFonts w:hint="eastAsia"/>
                <w:color w:val="000000" w:themeColor="text1"/>
                <w:sz w:val="24"/>
                <w14:textFill>
                  <w14:solidFill>
                    <w14:schemeClr w14:val="tx1"/>
                  </w14:solidFill>
                </w14:textFill>
              </w:rPr>
              <w:t xml:space="preserve">投标人认为与此次招标有关的必须的费用</w:t>
            </w:r>
            <w:r/>
          </w:p>
        </w:tc>
        <w:tc>
          <w:tcPr>
            <w:gridSpan w:val="3"/>
            <w:tcW w:w="4266" w:type="dxa"/>
            <w:vAlign w:val="center"/>
            <w:textDirection w:val="lrTb"/>
            <w:noWrap w:val="false"/>
          </w:tcPr>
          <w:p>
            <w:pPr>
              <w:pStyle w:val="1921"/>
              <w:jc w:val="center"/>
              <w:rPr>
                <w:rStyle w:val="883"/>
                <w:color w:val="000000" w:themeColor="text1"/>
                <w:sz w:val="24"/>
                <w14:textFill>
                  <w14:solidFill>
                    <w14:schemeClr w14:val="tx1"/>
                  </w14:solidFill>
                </w14:textFill>
              </w:rPr>
            </w:pPr>
            <w:r>
              <w:rPr>
                <w:rStyle w:val="883"/>
                <w:rFonts w:hint="eastAsia"/>
                <w:color w:val="000000" w:themeColor="text1"/>
                <w:sz w:val="24"/>
                <w14:textFill>
                  <w14:solidFill>
                    <w14:schemeClr w14:val="tx1"/>
                  </w14:solidFill>
                </w14:textFill>
              </w:rPr>
              <w:t xml:space="preserve">元/年</w:t>
            </w:r>
            <w:r/>
          </w:p>
        </w:tc>
        <w:tc>
          <w:tcPr>
            <w:tcW w:w="1000" w:type="dxa"/>
            <w:vAlign w:val="center"/>
            <w:textDirection w:val="lrTb"/>
            <w:noWrap w:val="false"/>
          </w:tcPr>
          <w:p>
            <w:pPr>
              <w:pStyle w:val="1921"/>
              <w:jc w:val="center"/>
              <w:rPr>
                <w:rStyle w:val="883"/>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jc w:val="center"/>
          <w:trHeight w:val="567"/>
        </w:trPr>
        <w:tc>
          <w:tcPr>
            <w:shd w:val="clear" w:color="auto" w:fill="auto"/>
            <w:tcW w:w="677" w:type="dxa"/>
            <w:vAlign w:val="center"/>
            <w:textDirection w:val="lrTb"/>
            <w:noWrap w:val="false"/>
          </w:tcPr>
          <w:p>
            <w:pPr>
              <w:pStyle w:val="1921"/>
              <w:jc w:val="center"/>
              <w:rPr>
                <w:rFonts w:hint="eastAsia" w:ascii="宋体" w:hAnsi="宋体" w:eastAsia="宋体" w:cs="宋体"/>
                <w:color w:val="000000" w:themeColor="text1"/>
                <w:sz w:val="24"/>
                <w:szCs w:val="24"/>
                <w:lang w:eastAsia="zh-CN"/>
                <w14:textFill>
                  <w14:solidFill>
                    <w14:schemeClr w14:val="tx1"/>
                  </w14:solidFill>
                </w14:textFill>
              </w:rPr>
            </w:pPr>
            <w:r>
              <w:rPr>
                <w:rStyle w:val="883"/>
                <w:rFonts w:hint="eastAsia" w:ascii="宋体" w:hAnsi="宋体" w:eastAsia="宋体" w:cs="宋体"/>
                <w:color w:val="000000" w:themeColor="text1"/>
                <w:sz w:val="24"/>
                <w14:textFill>
                  <w14:solidFill>
                    <w14:schemeClr w14:val="tx1"/>
                  </w14:solidFill>
                </w14:textFill>
              </w:rPr>
              <w:t xml:space="preserve">6</w:t>
            </w:r>
            <w:r/>
          </w:p>
        </w:tc>
        <w:tc>
          <w:tcPr>
            <w:gridSpan w:val="2"/>
            <w:tcW w:w="3768" w:type="dxa"/>
            <w:vAlign w:val="center"/>
            <w:textDirection w:val="lrTb"/>
            <w:noWrap w:val="false"/>
          </w:tcPr>
          <w:p>
            <w:pPr>
              <w:pStyle w:val="1921"/>
              <w:jc w:val="center"/>
              <w:rPr>
                <w:rStyle w:val="883"/>
                <w:color w:val="000000" w:themeColor="text1"/>
                <w:sz w:val="24"/>
                <w14:textFill>
                  <w14:solidFill>
                    <w14:schemeClr w14:val="tx1"/>
                  </w14:solidFill>
                </w14:textFill>
              </w:rPr>
            </w:pPr>
            <w:r>
              <w:rPr>
                <w:rStyle w:val="883"/>
                <w:rFonts w:hint="eastAsia"/>
                <w:color w:val="000000" w:themeColor="text1"/>
                <w:sz w:val="24"/>
                <w14:textFill>
                  <w14:solidFill>
                    <w14:schemeClr w14:val="tx1"/>
                  </w14:solidFill>
                </w14:textFill>
              </w:rPr>
              <w:t xml:space="preserve">税金</w:t>
            </w:r>
            <w:r/>
          </w:p>
        </w:tc>
        <w:tc>
          <w:tcPr>
            <w:gridSpan w:val="3"/>
            <w:tcW w:w="4266" w:type="dxa"/>
            <w:vAlign w:val="center"/>
            <w:textDirection w:val="lrTb"/>
            <w:noWrap w:val="false"/>
          </w:tcPr>
          <w:p>
            <w:pPr>
              <w:pStyle w:val="1921"/>
              <w:jc w:val="center"/>
              <w:rPr>
                <w:rStyle w:val="883"/>
                <w:color w:val="000000" w:themeColor="text1"/>
                <w:sz w:val="24"/>
                <w14:textFill>
                  <w14:solidFill>
                    <w14:schemeClr w14:val="tx1"/>
                  </w14:solidFill>
                </w14:textFill>
              </w:rPr>
            </w:pPr>
            <w:r>
              <w:rPr>
                <w:rStyle w:val="883"/>
                <w:rFonts w:hint="eastAsia"/>
                <w:color w:val="000000" w:themeColor="text1"/>
                <w:sz w:val="24"/>
                <w14:textFill>
                  <w14:solidFill>
                    <w14:schemeClr w14:val="tx1"/>
                  </w14:solidFill>
                </w14:textFill>
              </w:rPr>
              <w:t xml:space="preserve">元/年</w:t>
            </w:r>
            <w:r/>
          </w:p>
        </w:tc>
        <w:tc>
          <w:tcPr>
            <w:tcW w:w="1000" w:type="dxa"/>
            <w:vAlign w:val="center"/>
            <w:textDirection w:val="lrTb"/>
            <w:noWrap w:val="false"/>
          </w:tcPr>
          <w:p>
            <w:pPr>
              <w:pStyle w:val="1921"/>
              <w:jc w:val="center"/>
              <w:rPr>
                <w:rStyle w:val="883"/>
                <w:color w:val="000000" w:themeColor="text1"/>
                <w:sz w:val="24"/>
                <w14:textFill>
                  <w14:solidFill>
                    <w14:schemeClr w14:val="tx1"/>
                  </w14:solidFill>
                </w14:textFill>
              </w:rPr>
            </w:pPr>
            <w:r>
              <w:rPr>
                <w:rStyle w:val="883"/>
                <w:rFonts w:hint="eastAsia"/>
                <w:color w:val="000000" w:themeColor="text1"/>
                <w:sz w:val="24"/>
                <w14:textFill>
                  <w14:solidFill>
                    <w14:schemeClr w14:val="tx1"/>
                  </w14:solidFill>
                </w14:textFill>
              </w:rPr>
              <w:t xml:space="preserve">注明税率</w:t>
            </w:r>
            <w:r/>
          </w:p>
        </w:tc>
      </w:tr>
      <w:tr>
        <w:trPr>
          <w:jc w:val="center"/>
          <w:trHeight w:val="567"/>
        </w:trPr>
        <w:tc>
          <w:tcPr>
            <w:shd w:val="clear" w:color="auto" w:fill="auto"/>
            <w:tcW w:w="677" w:type="dxa"/>
            <w:vAlign w:val="center"/>
            <w:textDirection w:val="lrTb"/>
            <w:noWrap w:val="false"/>
          </w:tcPr>
          <w:p>
            <w:pPr>
              <w:pStyle w:val="1921"/>
              <w:jc w:val="center"/>
              <w:rPr>
                <w:rFonts w:hint="eastAsia" w:ascii="宋体" w:hAnsi="宋体" w:eastAsia="宋体" w:cs="宋体"/>
                <w:color w:val="000000" w:themeColor="text1"/>
                <w:sz w:val="24"/>
                <w:szCs w:val="24"/>
                <w:lang w:eastAsia="zh-CN"/>
                <w14:textFill>
                  <w14:solidFill>
                    <w14:schemeClr w14:val="tx1"/>
                  </w14:solidFill>
                </w14:textFill>
              </w:rPr>
            </w:pPr>
            <w:r>
              <w:rPr>
                <w:rStyle w:val="883"/>
                <w:rFonts w:hint="eastAsia" w:ascii="宋体" w:hAnsi="宋体" w:eastAsia="宋体" w:cs="宋体"/>
                <w:color w:val="000000" w:themeColor="text1"/>
                <w:sz w:val="24"/>
                <w14:textFill>
                  <w14:solidFill>
                    <w14:schemeClr w14:val="tx1"/>
                  </w14:solidFill>
                </w14:textFill>
              </w:rPr>
              <w:t xml:space="preserve">7</w:t>
            </w:r>
            <w:r/>
          </w:p>
        </w:tc>
        <w:tc>
          <w:tcPr>
            <w:gridSpan w:val="2"/>
            <w:tcW w:w="3768" w:type="dxa"/>
            <w:vAlign w:val="center"/>
            <w:textDirection w:val="lrTb"/>
            <w:noWrap w:val="false"/>
          </w:tcPr>
          <w:p>
            <w:pPr>
              <w:pStyle w:val="1921"/>
              <w:jc w:val="center"/>
              <w:rPr>
                <w:rStyle w:val="883"/>
                <w:color w:val="000000" w:themeColor="text1"/>
                <w:sz w:val="24"/>
                <w14:textFill>
                  <w14:solidFill>
                    <w14:schemeClr w14:val="tx1"/>
                  </w14:solidFill>
                </w14:textFill>
              </w:rPr>
            </w:pPr>
            <w:r>
              <w:rPr>
                <w:rStyle w:val="883"/>
                <w:rFonts w:hint="eastAsia"/>
                <w:color w:val="000000" w:themeColor="text1"/>
                <w:sz w:val="24"/>
                <w14:textFill>
                  <w14:solidFill>
                    <w14:schemeClr w14:val="tx1"/>
                  </w14:solidFill>
                </w14:textFill>
              </w:rPr>
              <w:t xml:space="preserve">利润</w:t>
            </w:r>
            <w:r/>
          </w:p>
        </w:tc>
        <w:tc>
          <w:tcPr>
            <w:gridSpan w:val="3"/>
            <w:tcW w:w="4266" w:type="dxa"/>
            <w:vAlign w:val="center"/>
            <w:textDirection w:val="lrTb"/>
            <w:noWrap w:val="false"/>
          </w:tcPr>
          <w:p>
            <w:pPr>
              <w:pStyle w:val="1921"/>
              <w:jc w:val="center"/>
              <w:rPr>
                <w:rStyle w:val="883"/>
                <w:color w:val="000000" w:themeColor="text1"/>
                <w:sz w:val="24"/>
                <w14:textFill>
                  <w14:solidFill>
                    <w14:schemeClr w14:val="tx1"/>
                  </w14:solidFill>
                </w14:textFill>
              </w:rPr>
            </w:pPr>
            <w:r>
              <w:rPr>
                <w:rStyle w:val="883"/>
                <w:rFonts w:hint="eastAsia"/>
                <w:color w:val="000000" w:themeColor="text1"/>
                <w:sz w:val="24"/>
                <w14:textFill>
                  <w14:solidFill>
                    <w14:schemeClr w14:val="tx1"/>
                  </w14:solidFill>
                </w14:textFill>
              </w:rPr>
              <w:t xml:space="preserve">元/年</w:t>
            </w:r>
            <w:r/>
          </w:p>
        </w:tc>
        <w:tc>
          <w:tcPr>
            <w:tcW w:w="1000" w:type="dxa"/>
            <w:vAlign w:val="center"/>
            <w:textDirection w:val="lrTb"/>
            <w:noWrap w:val="false"/>
          </w:tcPr>
          <w:p>
            <w:pPr>
              <w:pStyle w:val="1921"/>
              <w:jc w:val="center"/>
              <w:rPr>
                <w:rStyle w:val="883"/>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jc w:val="center"/>
          <w:trHeight w:val="683"/>
        </w:trPr>
        <w:tc>
          <w:tcPr>
            <w:shd w:val="clear" w:color="auto" w:fill="auto"/>
            <w:tcW w:w="677" w:type="dxa"/>
            <w:vAlign w:val="center"/>
            <w:textDirection w:val="lrTb"/>
            <w:noWrap w:val="false"/>
          </w:tcPr>
          <w:p>
            <w:pPr>
              <w:pStyle w:val="1921"/>
              <w:jc w:val="center"/>
              <w:rPr>
                <w:rFonts w:hint="eastAsia" w:ascii="宋体" w:hAnsi="宋体" w:eastAsia="宋体" w:cs="宋体"/>
                <w:color w:val="000000" w:themeColor="text1"/>
                <w:sz w:val="24"/>
                <w:szCs w:val="24"/>
                <w:lang w:eastAsia="zh-CN"/>
                <w14:textFill>
                  <w14:solidFill>
                    <w14:schemeClr w14:val="tx1"/>
                  </w14:solidFill>
                </w14:textFill>
              </w:rPr>
            </w:pPr>
            <w:r>
              <w:rPr>
                <w:rStyle w:val="883"/>
                <w:rFonts w:hint="eastAsia" w:ascii="宋体" w:hAnsi="宋体" w:eastAsia="宋体" w:cs="宋体"/>
                <w:color w:val="000000" w:themeColor="text1"/>
                <w:sz w:val="24"/>
                <w14:textFill>
                  <w14:solidFill>
                    <w14:schemeClr w14:val="tx1"/>
                  </w14:solidFill>
                </w14:textFill>
              </w:rPr>
              <w:t xml:space="preserve">8</w:t>
            </w:r>
            <w:r/>
          </w:p>
        </w:tc>
        <w:tc>
          <w:tcPr>
            <w:gridSpan w:val="2"/>
            <w:tcW w:w="3768" w:type="dxa"/>
            <w:vAlign w:val="center"/>
            <w:textDirection w:val="lrTb"/>
            <w:noWrap w:val="false"/>
          </w:tcPr>
          <w:p>
            <w:pPr>
              <w:pStyle w:val="1921"/>
              <w:jc w:val="center"/>
              <w:rPr>
                <w:rStyle w:val="883"/>
                <w:color w:val="000000" w:themeColor="text1"/>
                <w:sz w:val="24"/>
                <w14:textFill>
                  <w14:solidFill>
                    <w14:schemeClr w14:val="tx1"/>
                  </w14:solidFill>
                </w14:textFill>
              </w:rPr>
            </w:pPr>
            <w:r>
              <w:rPr>
                <w:rStyle w:val="883"/>
                <w:rFonts w:hint="eastAsia"/>
                <w:color w:val="000000" w:themeColor="text1"/>
                <w:sz w:val="24"/>
                <w14:textFill>
                  <w14:solidFill>
                    <w14:schemeClr w14:val="tx1"/>
                  </w14:solidFill>
                </w14:textFill>
              </w:rPr>
              <w:t xml:space="preserve">合计（一年）</w:t>
            </w:r>
            <w:r/>
          </w:p>
        </w:tc>
        <w:tc>
          <w:tcPr>
            <w:gridSpan w:val="4"/>
            <w:tcW w:w="5266" w:type="dxa"/>
            <w:vAlign w:val="center"/>
            <w:textDirection w:val="lrTb"/>
            <w:noWrap w:val="false"/>
          </w:tcPr>
          <w:p>
            <w:pPr>
              <w:pStyle w:val="1921"/>
              <w:jc w:val="center"/>
              <w:rPr>
                <w:rStyle w:val="883"/>
                <w:color w:val="000000" w:themeColor="text1"/>
                <w:sz w:val="24"/>
                <w14:textFill>
                  <w14:solidFill>
                    <w14:schemeClr w14:val="tx1"/>
                  </w14:solidFill>
                </w14:textFill>
              </w:rPr>
            </w:pPr>
            <w:r>
              <w:rPr>
                <w:rStyle w:val="883"/>
                <w:rFonts w:hint="eastAsia"/>
                <w:color w:val="000000" w:themeColor="text1"/>
                <w:sz w:val="24"/>
                <w:u w:val="single"/>
                <w14:textFill>
                  <w14:solidFill>
                    <w14:schemeClr w14:val="tx1"/>
                  </w14:solidFill>
                </w14:textFill>
              </w:rPr>
              <w:t xml:space="preserve">                 </w:t>
            </w:r>
            <w:r>
              <w:rPr>
                <w:rStyle w:val="883"/>
                <w:rFonts w:hint="eastAsia"/>
                <w:color w:val="000000" w:themeColor="text1"/>
                <w:sz w:val="24"/>
                <w14:textFill>
                  <w14:solidFill>
                    <w14:schemeClr w14:val="tx1"/>
                  </w14:solidFill>
                </w14:textFill>
              </w:rPr>
              <w:t xml:space="preserve">元</w:t>
            </w:r>
            <w:r/>
          </w:p>
          <w:p>
            <w:pPr>
              <w:pStyle w:val="1921"/>
              <w:jc w:val="center"/>
              <w:rPr>
                <w:rStyle w:val="883"/>
                <w:color w:val="000000" w:themeColor="text1"/>
                <w:sz w:val="24"/>
                <w14:textFill>
                  <w14:solidFill>
                    <w14:schemeClr w14:val="tx1"/>
                  </w14:solidFill>
                </w14:textFill>
              </w:rPr>
            </w:pPr>
            <w:r>
              <w:rPr>
                <w:rStyle w:val="883"/>
                <w:rFonts w:hint="eastAsia"/>
                <w:color w:val="000000" w:themeColor="text1"/>
                <w:sz w:val="24"/>
                <w14:textFill>
                  <w14:solidFill>
                    <w14:schemeClr w14:val="tx1"/>
                  </w14:solidFill>
                </w14:textFill>
              </w:rPr>
              <w:t xml:space="preserve">（大写：</w:t>
            </w:r>
            <w:r>
              <w:rPr>
                <w:rStyle w:val="883"/>
                <w:rFonts w:hint="eastAsia"/>
                <w:color w:val="000000" w:themeColor="text1"/>
                <w:sz w:val="24"/>
                <w:u w:val="single"/>
                <w14:textFill>
                  <w14:solidFill>
                    <w14:schemeClr w14:val="tx1"/>
                  </w14:solidFill>
                </w14:textFill>
              </w:rPr>
              <w:t xml:space="preserve">            </w:t>
            </w:r>
            <w:r>
              <w:rPr>
                <w:rStyle w:val="883"/>
                <w:rFonts w:hint="eastAsia"/>
                <w:color w:val="000000" w:themeColor="text1"/>
                <w:sz w:val="24"/>
                <w14:textFill>
                  <w14:solidFill>
                    <w14:schemeClr w14:val="tx1"/>
                  </w14:solidFill>
                </w14:textFill>
              </w:rPr>
              <w:t xml:space="preserve">元整）</w:t>
            </w:r>
            <w:r/>
          </w:p>
        </w:tc>
      </w:tr>
      <w:tr>
        <w:trPr>
          <w:jc w:val="center"/>
          <w:trHeight w:val="623"/>
        </w:trPr>
        <w:tc>
          <w:tcPr>
            <w:tcW w:w="677" w:type="dxa"/>
            <w:vAlign w:val="center"/>
            <w:textDirection w:val="lrTb"/>
            <w:noWrap w:val="false"/>
          </w:tcPr>
          <w:p>
            <w:pPr>
              <w:pStyle w:val="1921"/>
              <w:jc w:val="center"/>
              <w:rPr>
                <w:rStyle w:val="883"/>
                <w:rFonts w:hint="eastAsia" w:ascii="宋体" w:hAnsi="宋体" w:eastAsia="宋体" w:cs="宋体"/>
                <w:color w:val="000000" w:themeColor="text1"/>
                <w:sz w:val="24"/>
                <w14:textFill>
                  <w14:solidFill>
                    <w14:schemeClr w14:val="tx1"/>
                  </w14:solidFill>
                </w14:textFill>
              </w:rPr>
            </w:pPr>
            <w:r>
              <w:rPr>
                <w:rStyle w:val="883"/>
                <w:rFonts w:hint="eastAsia" w:ascii="宋体" w:hAnsi="宋体" w:eastAsia="宋体" w:cs="宋体"/>
                <w:color w:val="000000" w:themeColor="text1"/>
                <w:sz w:val="24"/>
                <w14:textFill>
                  <w14:solidFill>
                    <w14:schemeClr w14:val="tx1"/>
                  </w14:solidFill>
                </w14:textFill>
              </w:rPr>
              <w:t xml:space="preserve">9</w:t>
            </w:r>
            <w:r/>
          </w:p>
        </w:tc>
        <w:tc>
          <w:tcPr>
            <w:gridSpan w:val="2"/>
            <w:tcW w:w="3768" w:type="dxa"/>
            <w:vAlign w:val="center"/>
            <w:textDirection w:val="lrTb"/>
            <w:noWrap w:val="false"/>
          </w:tcPr>
          <w:p>
            <w:pPr>
              <w:pStyle w:val="1921"/>
              <w:jc w:val="center"/>
              <w:rPr>
                <w:rStyle w:val="883"/>
                <w:color w:val="000000" w:themeColor="text1"/>
                <w:sz w:val="24"/>
                <w14:textFill>
                  <w14:solidFill>
                    <w14:schemeClr w14:val="tx1"/>
                  </w14:solidFill>
                </w14:textFill>
              </w:rPr>
            </w:pPr>
            <w:r>
              <w:rPr>
                <w:rStyle w:val="883"/>
                <w:rFonts w:hint="eastAsia"/>
                <w:color w:val="000000" w:themeColor="text1"/>
                <w:sz w:val="24"/>
                <w14:textFill>
                  <w14:solidFill>
                    <w14:schemeClr w14:val="tx1"/>
                  </w14:solidFill>
                </w14:textFill>
              </w:rPr>
              <w:t xml:space="preserve">项目总报价（三年）</w:t>
            </w:r>
            <w:r/>
          </w:p>
        </w:tc>
        <w:tc>
          <w:tcPr>
            <w:gridSpan w:val="4"/>
            <w:tcW w:w="5266" w:type="dxa"/>
            <w:vAlign w:val="center"/>
            <w:textDirection w:val="lrTb"/>
            <w:noWrap w:val="false"/>
          </w:tcPr>
          <w:p>
            <w:pPr>
              <w:pStyle w:val="1921"/>
              <w:jc w:val="center"/>
              <w:rPr>
                <w:rStyle w:val="883"/>
                <w:color w:val="000000" w:themeColor="text1"/>
                <w:sz w:val="24"/>
                <w14:textFill>
                  <w14:solidFill>
                    <w14:schemeClr w14:val="tx1"/>
                  </w14:solidFill>
                </w14:textFill>
              </w:rPr>
            </w:pPr>
            <w:r>
              <w:rPr>
                <w:rStyle w:val="883"/>
                <w:rFonts w:hint="eastAsia"/>
                <w:color w:val="000000" w:themeColor="text1"/>
                <w:sz w:val="24"/>
                <w:u w:val="single"/>
                <w14:textFill>
                  <w14:solidFill>
                    <w14:schemeClr w14:val="tx1"/>
                  </w14:solidFill>
                </w14:textFill>
              </w:rPr>
              <w:t xml:space="preserve">                 </w:t>
            </w:r>
            <w:r>
              <w:rPr>
                <w:rStyle w:val="883"/>
                <w:rFonts w:hint="eastAsia"/>
                <w:color w:val="000000" w:themeColor="text1"/>
                <w:sz w:val="24"/>
                <w14:textFill>
                  <w14:solidFill>
                    <w14:schemeClr w14:val="tx1"/>
                  </w14:solidFill>
                </w14:textFill>
              </w:rPr>
              <w:t xml:space="preserve">元</w:t>
            </w:r>
            <w:r/>
          </w:p>
          <w:p>
            <w:pPr>
              <w:pStyle w:val="1921"/>
              <w:jc w:val="center"/>
              <w:rPr>
                <w:rStyle w:val="883"/>
                <w:color w:val="000000" w:themeColor="text1"/>
                <w:sz w:val="24"/>
                <w14:textFill>
                  <w14:solidFill>
                    <w14:schemeClr w14:val="tx1"/>
                  </w14:solidFill>
                </w14:textFill>
              </w:rPr>
            </w:pPr>
            <w:r>
              <w:rPr>
                <w:rStyle w:val="883"/>
                <w:rFonts w:hint="eastAsia"/>
                <w:color w:val="000000" w:themeColor="text1"/>
                <w:sz w:val="24"/>
                <w14:textFill>
                  <w14:solidFill>
                    <w14:schemeClr w14:val="tx1"/>
                  </w14:solidFill>
                </w14:textFill>
              </w:rPr>
              <w:t xml:space="preserve">（大写：</w:t>
            </w:r>
            <w:r>
              <w:rPr>
                <w:rStyle w:val="883"/>
                <w:rFonts w:hint="eastAsia"/>
                <w:color w:val="000000" w:themeColor="text1"/>
                <w:sz w:val="24"/>
                <w:u w:val="single"/>
                <w14:textFill>
                  <w14:solidFill>
                    <w14:schemeClr w14:val="tx1"/>
                  </w14:solidFill>
                </w14:textFill>
              </w:rPr>
              <w:t xml:space="preserve">            </w:t>
            </w:r>
            <w:r>
              <w:rPr>
                <w:rStyle w:val="883"/>
                <w:rFonts w:hint="eastAsia"/>
                <w:color w:val="000000" w:themeColor="text1"/>
                <w:sz w:val="24"/>
                <w14:textFill>
                  <w14:solidFill>
                    <w14:schemeClr w14:val="tx1"/>
                  </w14:solidFill>
                </w14:textFill>
              </w:rPr>
              <w:t xml:space="preserve">元整）</w:t>
            </w:r>
            <w:r/>
          </w:p>
        </w:tc>
      </w:tr>
    </w:tbl>
    <w:p>
      <w:pPr>
        <w:ind w:left="-283" w:firstLine="48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注：</w:t>
      </w:r>
      <w:r/>
    </w:p>
    <w:p>
      <w:pPr>
        <w:ind w:left="-283" w:firstLine="48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1、投标人应依据招标文件中列明的采购需求及相关报价要求填写相关内容，若填写行数不足，可自行增加行数以完成填写。</w:t>
      </w:r>
      <w:r/>
    </w:p>
    <w:p>
      <w:pPr>
        <w:ind w:left="-283" w:firstLine="48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2、项目实施时，除采购人明确提出需要变更增加外，不再增加任何费用，投标人应确保本项目能安全、正常运行并达到采购要求。</w:t>
      </w:r>
      <w:r/>
    </w:p>
    <w:p>
      <w:pPr>
        <w:ind w:left="-283" w:firstLine="480"/>
        <w:rPr>
          <w:rFonts w:hint="eastAsia" w:ascii="宋体" w:hAnsi="宋体" w:eastAsia="宋体" w:cs="宋体"/>
          <w:bCs/>
          <w:color w:val="000000" w:themeColor="text1"/>
          <w:sz w:val="24"/>
          <w:lang w:eastAsia="zh-CN"/>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3、</w:t>
      </w:r>
      <w:r>
        <w:rPr>
          <w:rFonts w:hint="eastAsia" w:ascii="宋体" w:hAnsi="宋体" w:cs="宋体"/>
          <w:bCs/>
          <w:color w:val="000000" w:themeColor="text1"/>
          <w:sz w:val="24"/>
          <w:lang w:eastAsia="zh-CN"/>
          <w14:textFill>
            <w14:solidFill>
              <w14:schemeClr w14:val="tx1"/>
            </w14:solidFill>
          </w14:textFill>
        </w:rPr>
        <w:t xml:space="preserve">本表所列项目总报价应填报三年期合计金额，开标一览表中所列项目总报价须与本表保持一致。</w:t>
      </w:r>
      <w:r/>
    </w:p>
    <w:p>
      <w:pPr>
        <w:ind w:left="-283" w:firstLine="480"/>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4、报价保留至小数点后两位，四舍五入。行数不够自行添加。</w:t>
      </w:r>
      <w:r/>
    </w:p>
    <w:p>
      <w:pPr>
        <w:pStyle w:val="2343"/>
        <w:ind w:firstLine="480"/>
        <w:jc w:val="righ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pStyle w:val="2343"/>
        <w:ind w:firstLine="480"/>
        <w:jc w:val="right"/>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投标人名称（公章）：</w:t>
      </w:r>
      <w:r/>
    </w:p>
    <w:p>
      <w:pPr>
        <w:pStyle w:val="2343"/>
        <w:ind w:firstLine="472"/>
        <w:jc w:val="right"/>
        <w:spacing w:line="360" w:lineRule="auto"/>
        <w:rPr>
          <w:rFonts w:ascii="宋体" w:hAnsi="宋体"/>
          <w:color w:val="000000" w:themeColor="text1"/>
          <w:sz w:val="24"/>
          <w:szCs w:val="24"/>
          <w14:textFill>
            <w14:solidFill>
              <w14:schemeClr w14:val="tx1"/>
            </w14:solidFill>
          </w14:textFill>
        </w:rPr>
      </w:pPr>
      <w:r>
        <w:rPr>
          <w:rFonts w:hint="eastAsia" w:ascii="宋体" w:hAnsi="宋体" w:cs="微软雅黑"/>
          <w:color w:val="000000" w:themeColor="text1"/>
          <w:spacing w:val="-2"/>
          <w:sz w:val="24"/>
          <w:szCs w:val="24"/>
          <w14:textFill>
            <w14:solidFill>
              <w14:schemeClr w14:val="tx1"/>
            </w14:solidFill>
          </w14:textFill>
        </w:rPr>
        <w:t xml:space="preserve">法</w:t>
      </w:r>
      <w:r>
        <w:rPr>
          <w:rFonts w:hint="eastAsia" w:ascii="宋体" w:hAnsi="宋体" w:cs="微软雅黑"/>
          <w:color w:val="000000" w:themeColor="text1"/>
          <w:sz w:val="24"/>
          <w:szCs w:val="24"/>
          <w14:textFill>
            <w14:solidFill>
              <w14:schemeClr w14:val="tx1"/>
            </w14:solidFill>
          </w14:textFill>
        </w:rPr>
        <w:t xml:space="preserve">定</w:t>
      </w:r>
      <w:r>
        <w:rPr>
          <w:rFonts w:hint="eastAsia" w:ascii="宋体" w:hAnsi="宋体" w:cs="微软雅黑"/>
          <w:color w:val="000000" w:themeColor="text1"/>
          <w:spacing w:val="-2"/>
          <w:sz w:val="24"/>
          <w:szCs w:val="24"/>
          <w14:textFill>
            <w14:solidFill>
              <w14:schemeClr w14:val="tx1"/>
            </w14:solidFill>
          </w14:textFill>
        </w:rPr>
        <w:t xml:space="preserve">代</w:t>
      </w:r>
      <w:r>
        <w:rPr>
          <w:rFonts w:hint="eastAsia" w:ascii="宋体" w:hAnsi="宋体" w:cs="微软雅黑"/>
          <w:color w:val="000000" w:themeColor="text1"/>
          <w:sz w:val="24"/>
          <w:szCs w:val="24"/>
          <w14:textFill>
            <w14:solidFill>
              <w14:schemeClr w14:val="tx1"/>
            </w14:solidFill>
          </w14:textFill>
        </w:rPr>
        <w:t xml:space="preserve">表</w:t>
      </w:r>
      <w:r>
        <w:rPr>
          <w:rFonts w:hint="eastAsia" w:ascii="宋体" w:hAnsi="宋体" w:cs="微软雅黑"/>
          <w:color w:val="000000" w:themeColor="text1"/>
          <w:spacing w:val="-2"/>
          <w:sz w:val="24"/>
          <w:szCs w:val="24"/>
          <w14:textFill>
            <w14:solidFill>
              <w14:schemeClr w14:val="tx1"/>
            </w14:solidFill>
          </w14:textFill>
        </w:rPr>
        <w:t xml:space="preserve">人</w:t>
      </w:r>
      <w:r>
        <w:rPr>
          <w:rFonts w:hint="eastAsia" w:ascii="宋体" w:hAnsi="宋体"/>
          <w:color w:val="000000" w:themeColor="text1"/>
          <w:sz w:val="24"/>
          <w:szCs w:val="24"/>
          <w14:textFill>
            <w14:solidFill>
              <w14:schemeClr w14:val="tx1"/>
            </w14:solidFill>
          </w14:textFill>
        </w:rPr>
        <w:t xml:space="preserve">或其授权的代理人（签字或盖章）：</w:t>
      </w:r>
      <w:r/>
    </w:p>
    <w:p>
      <w:pPr>
        <w:ind w:left="-283" w:firstLine="480"/>
        <w:jc w:val="righ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日      期：   年    月     日</w:t>
      </w:r>
      <w:r/>
    </w:p>
    <w:p>
      <w:pP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br w:type="page" w:clear="all"/>
      </w:r>
      <w:r/>
    </w:p>
    <w:p>
      <w:pPr>
        <w:pStyle w:val="754"/>
        <w:jc w:val="center"/>
        <w:keepLines w:val="0"/>
        <w:keepNext w:val="0"/>
        <w:spacing w:before="0" w:after="0" w:line="360" w:lineRule="auto"/>
        <w:rPr>
          <w:rFonts w:ascii="宋体" w:hAnsi="宋体" w:cs="宋体"/>
          <w:color w:val="000000" w:themeColor="text1"/>
          <w14:textFill>
            <w14:solidFill>
              <w14:schemeClr w14:val="tx1"/>
            </w14:solidFill>
          </w14:textFill>
        </w:rPr>
      </w:pPr>
      <w:r/>
      <w:bookmarkStart w:id="201" w:name="_Toc18428"/>
      <w:r>
        <w:rPr>
          <w:rFonts w:hint="eastAsia" w:ascii="宋体" w:hAnsi="宋体" w:cs="宋体"/>
          <w:color w:val="000000" w:themeColor="text1"/>
          <w14:textFill>
            <w14:solidFill>
              <w14:schemeClr w14:val="tx1"/>
            </w14:solidFill>
          </w14:textFill>
        </w:rPr>
        <w:t xml:space="preserve">五、技术部分</w:t>
      </w:r>
      <w:bookmarkEnd w:id="201"/>
      <w:r/>
      <w:r/>
    </w:p>
    <w:p>
      <w:pPr>
        <w:pStyle w:val="2354"/>
        <w:jc w:val="center"/>
        <w:rPr>
          <w:rStyle w:val="883"/>
          <w:rFonts w:ascii="宋体" w:hAnsi="宋体" w:cs="宋体"/>
          <w:b/>
          <w:bCs/>
          <w:color w:val="000000" w:themeColor="text1"/>
          <w:sz w:val="28"/>
          <w14:textFill>
            <w14:solidFill>
              <w14:schemeClr w14:val="tx1"/>
            </w14:solidFill>
          </w14:textFill>
        </w:rPr>
      </w:pPr>
      <w:r/>
      <w:bookmarkStart w:id="202" w:name="_Toc2041"/>
      <w:r>
        <w:rPr>
          <w:rStyle w:val="883"/>
          <w:rFonts w:ascii="宋体" w:hAnsi="宋体" w:cs="宋体"/>
          <w:b/>
          <w:bCs/>
          <w:color w:val="000000" w:themeColor="text1"/>
          <w:sz w:val="28"/>
          <w14:textFill>
            <w14:solidFill>
              <w14:schemeClr w14:val="tx1"/>
            </w14:solidFill>
          </w14:textFill>
        </w:rPr>
        <w:t xml:space="preserve">(一)</w:t>
      </w:r>
      <w:r>
        <w:rPr>
          <w:rStyle w:val="883"/>
          <w:rFonts w:hint="eastAsia" w:ascii="宋体" w:hAnsi="宋体" w:cs="宋体"/>
          <w:b/>
          <w:bCs/>
          <w:color w:val="000000" w:themeColor="text1"/>
          <w:sz w:val="28"/>
          <w14:textFill>
            <w14:solidFill>
              <w14:schemeClr w14:val="tx1"/>
            </w14:solidFill>
          </w14:textFill>
        </w:rPr>
        <w:t xml:space="preserve">实施</w:t>
      </w:r>
      <w:r>
        <w:rPr>
          <w:rStyle w:val="883"/>
          <w:rFonts w:ascii="宋体" w:hAnsi="宋体" w:cs="宋体"/>
          <w:b/>
          <w:bCs/>
          <w:color w:val="000000" w:themeColor="text1"/>
          <w:sz w:val="28"/>
          <w14:textFill>
            <w14:solidFill>
              <w14:schemeClr w14:val="tx1"/>
            </w14:solidFill>
          </w14:textFill>
        </w:rPr>
        <w:t xml:space="preserve">方案</w:t>
      </w:r>
      <w:bookmarkEnd w:id="202"/>
      <w:r/>
      <w:r/>
    </w:p>
    <w:p>
      <w:pPr>
        <w:pStyle w:val="2354"/>
        <w:jc w:val="center"/>
        <w:rPr>
          <w:rStyle w:val="883"/>
          <w:rFonts w:ascii="宋体" w:hAnsi="宋体" w:cs="宋体"/>
          <w:b/>
          <w:bCs/>
          <w:color w:val="000000" w:themeColor="text1"/>
          <w:sz w:val="28"/>
          <w14:textFill>
            <w14:solidFill>
              <w14:schemeClr w14:val="tx1"/>
            </w14:solidFill>
          </w14:textFill>
        </w:rPr>
      </w:pPr>
      <w:r>
        <w:rPr>
          <w:rStyle w:val="883"/>
          <w:rFonts w:ascii="宋体" w:hAnsi="宋体" w:cs="宋体"/>
          <w:color w:val="000000" w:themeColor="text1"/>
          <w:sz w:val="28"/>
          <w14:textFill>
            <w14:solidFill>
              <w14:schemeClr w14:val="tx1"/>
            </w14:solidFill>
          </w14:textFill>
        </w:rPr>
        <w:br w:type="page" w:clear="all"/>
      </w:r>
      <w:bookmarkStart w:id="203" w:name="_Toc19195"/>
      <w:r>
        <w:rPr>
          <w:rStyle w:val="883"/>
          <w:rFonts w:ascii="宋体" w:hAnsi="宋体" w:cs="宋体"/>
          <w:b/>
          <w:bCs/>
          <w:color w:val="000000" w:themeColor="text1"/>
          <w:sz w:val="28"/>
          <w14:textFill>
            <w14:solidFill>
              <w14:schemeClr w14:val="tx1"/>
            </w14:solidFill>
          </w14:textFill>
        </w:rPr>
        <w:t xml:space="preserve">(</w:t>
      </w:r>
      <w:r>
        <w:rPr>
          <w:rStyle w:val="883"/>
          <w:rFonts w:hint="eastAsia" w:ascii="宋体" w:hAnsi="宋体" w:cs="宋体"/>
          <w:b/>
          <w:bCs/>
          <w:color w:val="000000" w:themeColor="text1"/>
          <w:sz w:val="28"/>
          <w14:textFill>
            <w14:solidFill>
              <w14:schemeClr w14:val="tx1"/>
            </w14:solidFill>
          </w14:textFill>
        </w:rPr>
        <w:t xml:space="preserve">二</w:t>
      </w:r>
      <w:r>
        <w:rPr>
          <w:rStyle w:val="883"/>
          <w:rFonts w:ascii="宋体" w:hAnsi="宋体" w:cs="宋体"/>
          <w:b/>
          <w:bCs/>
          <w:color w:val="000000" w:themeColor="text1"/>
          <w:sz w:val="28"/>
          <w14:textFill>
            <w14:solidFill>
              <w14:schemeClr w14:val="tx1"/>
            </w14:solidFill>
          </w14:textFill>
        </w:rPr>
        <w:t xml:space="preserve">)</w:t>
      </w:r>
      <w:bookmarkEnd w:id="203"/>
      <w:r>
        <w:rPr>
          <w:rStyle w:val="883"/>
          <w:rFonts w:hint="eastAsia" w:ascii="宋体" w:hAnsi="宋体" w:cs="宋体"/>
          <w:b/>
          <w:bCs/>
          <w:color w:val="000000" w:themeColor="text1"/>
          <w:sz w:val="28"/>
          <w14:textFill>
            <w14:solidFill>
              <w14:schemeClr w14:val="tx1"/>
            </w14:solidFill>
          </w14:textFill>
        </w:rPr>
        <w:t xml:space="preserve">服务要求响应及偏离表</w:t>
      </w:r>
      <w:r/>
    </w:p>
    <w:p>
      <w:pPr>
        <w:pStyle w:val="2317"/>
        <w:spacing w:line="560" w:lineRule="exact"/>
        <w:tabs>
          <w:tab w:val="left" w:pos="567" w:leader="none"/>
          <w:tab w:val="left" w:pos="709" w:leader="none"/>
          <w:tab w:val="left" w:pos="993" w:leader="none"/>
        </w:tabs>
        <w:rPr>
          <w:rStyle w:val="883"/>
          <w:rFonts w:ascii="宋体" w:hAnsi="宋体" w:cs="宋体"/>
          <w:b/>
          <w:bCs/>
          <w:color w:val="000000" w:themeColor="text1"/>
          <w:sz w:val="24"/>
          <w:szCs w:val="22"/>
          <w14:textFill>
            <w14:solidFill>
              <w14:schemeClr w14:val="tx1"/>
            </w14:solidFill>
          </w14:textFill>
        </w:rPr>
      </w:pPr>
      <w:r>
        <w:rPr>
          <w:rStyle w:val="883"/>
          <w:rFonts w:hint="eastAsia" w:ascii="宋体" w:hAnsi="宋体" w:cs="宋体"/>
          <w:b/>
          <w:bCs/>
          <w:color w:val="000000" w:themeColor="text1"/>
          <w:sz w:val="24"/>
          <w:szCs w:val="22"/>
          <w14:textFill>
            <w14:solidFill>
              <w14:schemeClr w14:val="tx1"/>
            </w14:solidFill>
          </w14:textFill>
        </w:rPr>
        <w:t xml:space="preserve">一、针对本项目招标文件“第四部分采购需求”的服务</w:t>
      </w:r>
      <w:r>
        <w:rPr>
          <w:rStyle w:val="2375"/>
          <w:rFonts w:hint="eastAsia"/>
          <w:color w:val="000000" w:themeColor="text1"/>
          <w14:textFill>
            <w14:solidFill>
              <w14:schemeClr w14:val="tx1"/>
            </w14:solidFill>
          </w14:textFill>
        </w:rPr>
        <w:t xml:space="preserve">要求，</w:t>
      </w:r>
      <w:r>
        <w:rPr>
          <w:rStyle w:val="883"/>
          <w:rFonts w:hint="eastAsia" w:ascii="宋体" w:hAnsi="宋体" w:cs="宋体"/>
          <w:b/>
          <w:bCs/>
          <w:color w:val="000000" w:themeColor="text1"/>
          <w:sz w:val="24"/>
          <w:szCs w:val="22"/>
          <w14:textFill>
            <w14:solidFill>
              <w14:schemeClr w14:val="tx1"/>
            </w14:solidFill>
          </w14:textFill>
        </w:rPr>
        <w:t xml:space="preserve">如供应商完全响应，请做如下承诺。</w:t>
      </w:r>
      <w:r/>
    </w:p>
    <w:p>
      <w:pPr>
        <w:pStyle w:val="2317"/>
        <w:jc w:val="center"/>
        <w:spacing w:line="480" w:lineRule="atLeast"/>
        <w:rPr>
          <w:rStyle w:val="883"/>
          <w:rFonts w:ascii="宋体" w:hAnsi="宋体"/>
          <w:b/>
          <w:color w:val="000000" w:themeColor="text1"/>
          <w:sz w:val="32"/>
          <w:szCs w:val="32"/>
          <w14:textFill>
            <w14:solidFill>
              <w14:schemeClr w14:val="tx1"/>
            </w14:solidFill>
          </w14:textFill>
        </w:rPr>
      </w:pPr>
      <w:r>
        <w:rPr>
          <w:rStyle w:val="883"/>
          <w:rFonts w:hint="eastAsia" w:ascii="宋体" w:hAnsi="宋体"/>
          <w:b/>
          <w:color w:val="000000" w:themeColor="text1"/>
          <w:sz w:val="32"/>
          <w:szCs w:val="32"/>
          <w14:textFill>
            <w14:solidFill>
              <w14:schemeClr w14:val="tx1"/>
            </w14:solidFill>
          </w14:textFill>
        </w:rPr>
        <w:t xml:space="preserve">服务要求响应承诺函</w:t>
      </w:r>
      <w:r/>
    </w:p>
    <w:p>
      <w:pPr>
        <w:pStyle w:val="2317"/>
        <w:spacing w:line="480" w:lineRule="atLeast"/>
        <w:rPr>
          <w:rStyle w:val="883"/>
          <w:rFonts w:ascii="宋体" w:hAnsi="宋体"/>
          <w:b/>
          <w:color w:val="000000" w:themeColor="text1"/>
          <w:sz w:val="24"/>
          <w:u w:val="single"/>
          <w14:textFill>
            <w14:solidFill>
              <w14:schemeClr w14:val="tx1"/>
            </w14:solidFill>
          </w14:textFill>
        </w:rPr>
      </w:pPr>
      <w:r>
        <w:rPr>
          <w:rStyle w:val="883"/>
          <w:rFonts w:hint="eastAsia" w:ascii="宋体" w:hAnsi="宋体"/>
          <w:b/>
          <w:color w:val="000000" w:themeColor="text1"/>
          <w:sz w:val="24"/>
          <w:u w:val="single"/>
          <w14:textFill>
            <w14:solidFill>
              <w14:schemeClr w14:val="tx1"/>
            </w14:solidFill>
          </w14:textFill>
        </w:rPr>
        <w:t xml:space="preserve">    （采购人名称）    </w:t>
      </w:r>
      <w:r>
        <w:rPr>
          <w:rStyle w:val="883"/>
          <w:rFonts w:hint="eastAsia" w:ascii="宋体" w:hAnsi="宋体"/>
          <w:b/>
          <w:color w:val="000000" w:themeColor="text1"/>
          <w:sz w:val="24"/>
          <w14:textFill>
            <w14:solidFill>
              <w14:schemeClr w14:val="tx1"/>
            </w14:solidFill>
          </w14:textFill>
        </w:rPr>
        <w:t xml:space="preserve">：</w:t>
      </w:r>
      <w:r/>
    </w:p>
    <w:p>
      <w:pPr>
        <w:pStyle w:val="2317"/>
        <w:ind w:firstLine="482"/>
        <w:jc w:val="left"/>
        <w:spacing w:line="480" w:lineRule="atLeast"/>
        <w:rPr>
          <w:rStyle w:val="883"/>
          <w:rFonts w:ascii="宋体" w:hAnsi="宋体"/>
          <w:bCs/>
          <w:color w:val="000000" w:themeColor="text1"/>
          <w:sz w:val="24"/>
          <w14:textFill>
            <w14:solidFill>
              <w14:schemeClr w14:val="tx1"/>
            </w14:solidFill>
          </w14:textFill>
        </w:rPr>
      </w:pPr>
      <w:r>
        <w:rPr>
          <w:rStyle w:val="883"/>
          <w:rFonts w:hint="eastAsia" w:ascii="宋体" w:hAnsi="宋体"/>
          <w:bCs/>
          <w:color w:val="000000" w:themeColor="text1"/>
          <w:sz w:val="24"/>
          <w14:textFill>
            <w14:solidFill>
              <w14:schemeClr w14:val="tx1"/>
            </w14:solidFill>
          </w14:textFill>
        </w:rPr>
        <w:t xml:space="preserve">我单位保证：已</w:t>
      </w:r>
      <w:r>
        <w:rPr>
          <w:rFonts w:hint="eastAsia"/>
          <w:color w:val="000000" w:themeColor="text1"/>
          <w:sz w:val="24"/>
          <w:szCs w:val="24"/>
          <w14:textFill>
            <w14:solidFill>
              <w14:schemeClr w14:val="tx1"/>
            </w14:solidFill>
          </w14:textFill>
        </w:rPr>
        <w:t xml:space="preserve">充分理解并确认</w:t>
      </w:r>
      <w:r>
        <w:rPr>
          <w:rFonts w:hint="eastAsia"/>
          <w:color w:val="000000" w:themeColor="text1"/>
          <w:sz w:val="24"/>
          <w:szCs w:val="24"/>
          <w:u w:val="single"/>
          <w14:textFill>
            <w14:solidFill>
              <w14:schemeClr w14:val="tx1"/>
            </w14:solidFill>
          </w14:textFill>
        </w:rPr>
        <w:t xml:space="preserve">丹阳市华南、薛甲片区道路清扫、生活垃圾清运市场化服务项目</w:t>
      </w:r>
      <w:r>
        <w:rPr>
          <w:rFonts w:hint="eastAsia"/>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u w:val="single"/>
          <w14:textFill>
            <w14:solidFill>
              <w14:schemeClr w14:val="tx1"/>
            </w14:solidFill>
          </w14:textFill>
        </w:rPr>
        <w:t xml:space="preserve">项目编号：</w:t>
      </w:r>
      <w:r>
        <w:rPr>
          <w:rFonts w:hint="eastAsia" w:ascii="宋体" w:hAnsi="宋体" w:cs="宋体"/>
          <w:color w:val="000000" w:themeColor="text1"/>
          <w:sz w:val="24"/>
          <w:szCs w:val="24"/>
          <w:u w:val="single"/>
          <w:lang w:eastAsia="zh-CN"/>
          <w14:textFill>
            <w14:solidFill>
              <w14:schemeClr w14:val="tx1"/>
            </w14:solidFill>
          </w14:textFill>
        </w:rPr>
        <w:t xml:space="preserve">JSZC-321181-DYWX-G2026-0005</w:t>
      </w:r>
      <w:r>
        <w:rPr>
          <w:rFonts w:hint="eastAsia"/>
          <w:color w:val="000000" w:themeColor="text1"/>
          <w:sz w:val="24"/>
          <w:szCs w:val="24"/>
          <w14:textFill>
            <w14:solidFill>
              <w14:schemeClr w14:val="tx1"/>
            </w14:solidFill>
          </w14:textFill>
        </w:rPr>
        <w:t xml:space="preserve">）</w:t>
      </w:r>
      <w:r>
        <w:rPr>
          <w:rStyle w:val="883"/>
          <w:rFonts w:hint="eastAsia" w:ascii="宋体" w:hAnsi="宋体" w:cs="宋体"/>
          <w:bCs/>
          <w:color w:val="000000" w:themeColor="text1"/>
          <w:sz w:val="24"/>
          <w:szCs w:val="22"/>
          <w14:textFill>
            <w14:solidFill>
              <w14:schemeClr w14:val="tx1"/>
            </w14:solidFill>
          </w14:textFill>
        </w:rPr>
        <w:t xml:space="preserve">招标文件“第四部分 采购需求”</w:t>
      </w:r>
      <w:r>
        <w:rPr>
          <w:rStyle w:val="2375"/>
          <w:rFonts w:hint="eastAsia"/>
          <w:b w:val="0"/>
          <w:color w:val="000000" w:themeColor="text1"/>
          <w14:textFill>
            <w14:solidFill>
              <w14:schemeClr w14:val="tx1"/>
            </w14:solidFill>
          </w14:textFill>
        </w:rPr>
        <w:t xml:space="preserve">中全部服务</w:t>
      </w:r>
      <w:r>
        <w:rPr>
          <w:rStyle w:val="883"/>
          <w:rFonts w:hint="eastAsia" w:ascii="宋体" w:hAnsi="宋体"/>
          <w:bCs/>
          <w:color w:val="000000" w:themeColor="text1"/>
          <w:sz w:val="24"/>
          <w14:textFill>
            <w14:solidFill>
              <w14:schemeClr w14:val="tx1"/>
            </w14:solidFill>
          </w14:textFill>
        </w:rPr>
        <w:t xml:space="preserve">要求，所有条款均完全满足且无任何偏离。如未能按</w:t>
      </w:r>
      <w:r>
        <w:rPr>
          <w:rStyle w:val="883"/>
          <w:rFonts w:hint="eastAsia"/>
          <w:bCs/>
          <w:color w:val="000000" w:themeColor="text1"/>
          <w:sz w:val="24"/>
          <w14:textFill>
            <w14:solidFill>
              <w14:schemeClr w14:val="tx1"/>
            </w14:solidFill>
          </w14:textFill>
        </w:rPr>
        <w:t xml:space="preserve">招标</w:t>
      </w:r>
      <w:r>
        <w:rPr>
          <w:rStyle w:val="883"/>
          <w:rFonts w:hint="eastAsia" w:ascii="宋体" w:hAnsi="宋体"/>
          <w:bCs/>
          <w:color w:val="000000" w:themeColor="text1"/>
          <w:sz w:val="24"/>
          <w14:textFill>
            <w14:solidFill>
              <w14:schemeClr w14:val="tx1"/>
            </w14:solidFill>
          </w14:textFill>
        </w:rPr>
        <w:t xml:space="preserve">文件要求履行服务，我单位将自愿承担全部违约责任。</w:t>
      </w:r>
      <w:r/>
    </w:p>
    <w:p>
      <w:pPr>
        <w:pStyle w:val="2317"/>
        <w:ind w:firstLine="480"/>
        <w:spacing w:line="480" w:lineRule="atLeast"/>
        <w:rPr>
          <w:rStyle w:val="883"/>
          <w:rFonts w:ascii="宋体" w:hAnsi="宋体"/>
          <w:bCs/>
          <w:color w:val="000000" w:themeColor="text1"/>
          <w:sz w:val="24"/>
          <w14:textFill>
            <w14:solidFill>
              <w14:schemeClr w14:val="tx1"/>
            </w14:solidFill>
          </w14:textFill>
        </w:rPr>
      </w:pPr>
      <w:r>
        <w:rPr>
          <w:rStyle w:val="883"/>
          <w:rFonts w:hint="eastAsia" w:ascii="宋体" w:hAnsi="宋体"/>
          <w:bCs/>
          <w:color w:val="000000" w:themeColor="text1"/>
          <w:sz w:val="24"/>
          <w14:textFill>
            <w14:solidFill>
              <w14:schemeClr w14:val="tx1"/>
            </w14:solidFill>
          </w14:textFill>
        </w:rPr>
        <w:t xml:space="preserve">特此承诺！</w:t>
      </w:r>
      <w:r/>
    </w:p>
    <w:p>
      <w:pPr>
        <w:pStyle w:val="2376"/>
        <w:rPr>
          <w:rStyle w:val="883"/>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r>
      <w:r/>
    </w:p>
    <w:p>
      <w:pPr>
        <w:pStyle w:val="2317"/>
        <w:jc w:val="center"/>
        <w:spacing w:line="360" w:lineRule="auto"/>
        <w:rPr>
          <w:rStyle w:val="883"/>
          <w:rFonts w:ascii="宋体" w:hAnsi="宋体"/>
          <w:color w:val="000000" w:themeColor="text1"/>
          <w:sz w:val="24"/>
          <w14:textFill>
            <w14:solidFill>
              <w14:schemeClr w14:val="tx1"/>
            </w14:solidFill>
          </w14:textFill>
        </w:rPr>
      </w:pPr>
      <w:r>
        <w:rPr>
          <w:rStyle w:val="883"/>
          <w:rFonts w:hint="eastAsia" w:ascii="宋体" w:hAnsi="宋体"/>
          <w:color w:val="000000" w:themeColor="text1"/>
          <w:sz w:val="24"/>
          <w14:textFill>
            <w14:solidFill>
              <w14:schemeClr w14:val="tx1"/>
            </w14:solidFill>
          </w14:textFill>
        </w:rPr>
        <w:t xml:space="preserve">                    </w:t>
      </w:r>
      <w:r>
        <w:rPr>
          <w:rStyle w:val="883"/>
          <w:rFonts w:hint="eastAsia" w:ascii="宋体" w:hAnsi="宋体"/>
          <w:color w:val="000000" w:themeColor="text1"/>
          <w:sz w:val="22"/>
          <w:szCs w:val="22"/>
          <w14:textFill>
            <w14:solidFill>
              <w14:schemeClr w14:val="tx1"/>
            </w14:solidFill>
          </w14:textFill>
        </w:rPr>
        <w:t xml:space="preserve">  </w:t>
      </w:r>
      <w:r>
        <w:rPr>
          <w:rStyle w:val="883"/>
          <w:rFonts w:hint="eastAsia" w:ascii="宋体" w:hAnsi="宋体"/>
          <w:color w:val="000000" w:themeColor="text1"/>
          <w:sz w:val="24"/>
          <w14:textFill>
            <w14:solidFill>
              <w14:schemeClr w14:val="tx1"/>
            </w14:solidFill>
          </w14:textFill>
        </w:rPr>
        <w:t xml:space="preserve">供应商名称（公章）：</w:t>
      </w:r>
      <w:r/>
    </w:p>
    <w:p>
      <w:pPr>
        <w:pStyle w:val="2317"/>
        <w:jc w:val="center"/>
        <w:spacing w:line="360" w:lineRule="auto"/>
        <w:rPr>
          <w:rStyle w:val="883"/>
          <w:rFonts w:ascii="宋体" w:hAnsi="宋体"/>
          <w:color w:val="000000" w:themeColor="text1"/>
          <w:sz w:val="24"/>
          <w14:textFill>
            <w14:solidFill>
              <w14:schemeClr w14:val="tx1"/>
            </w14:solidFill>
          </w14:textFill>
        </w:rPr>
      </w:pPr>
      <w:r>
        <w:rPr>
          <w:rStyle w:val="883"/>
          <w:rFonts w:hint="eastAsia" w:ascii="宋体" w:hAnsi="宋体" w:cs="微软雅黑"/>
          <w:color w:val="000000" w:themeColor="text1"/>
          <w:spacing w:val="-2"/>
          <w:sz w:val="24"/>
          <w14:textFill>
            <w14:solidFill>
              <w14:schemeClr w14:val="tx1"/>
            </w14:solidFill>
          </w14:textFill>
        </w:rPr>
        <w:t xml:space="preserve">法</w:t>
      </w:r>
      <w:r>
        <w:rPr>
          <w:rStyle w:val="883"/>
          <w:rFonts w:hint="eastAsia" w:ascii="宋体" w:hAnsi="宋体" w:cs="微软雅黑"/>
          <w:color w:val="000000" w:themeColor="text1"/>
          <w:sz w:val="24"/>
          <w14:textFill>
            <w14:solidFill>
              <w14:schemeClr w14:val="tx1"/>
            </w14:solidFill>
          </w14:textFill>
        </w:rPr>
        <w:t xml:space="preserve">定</w:t>
      </w:r>
      <w:r>
        <w:rPr>
          <w:rStyle w:val="883"/>
          <w:rFonts w:hint="eastAsia" w:ascii="宋体" w:hAnsi="宋体" w:cs="微软雅黑"/>
          <w:color w:val="000000" w:themeColor="text1"/>
          <w:spacing w:val="-2"/>
          <w:sz w:val="24"/>
          <w14:textFill>
            <w14:solidFill>
              <w14:schemeClr w14:val="tx1"/>
            </w14:solidFill>
          </w14:textFill>
        </w:rPr>
        <w:t xml:space="preserve">代</w:t>
      </w:r>
      <w:r>
        <w:rPr>
          <w:rStyle w:val="883"/>
          <w:rFonts w:hint="eastAsia" w:ascii="宋体" w:hAnsi="宋体" w:cs="微软雅黑"/>
          <w:color w:val="000000" w:themeColor="text1"/>
          <w:sz w:val="24"/>
          <w14:textFill>
            <w14:solidFill>
              <w14:schemeClr w14:val="tx1"/>
            </w14:solidFill>
          </w14:textFill>
        </w:rPr>
        <w:t xml:space="preserve">表</w:t>
      </w:r>
      <w:r>
        <w:rPr>
          <w:rStyle w:val="883"/>
          <w:rFonts w:hint="eastAsia" w:ascii="宋体" w:hAnsi="宋体" w:cs="微软雅黑"/>
          <w:color w:val="000000" w:themeColor="text1"/>
          <w:spacing w:val="-2"/>
          <w:sz w:val="24"/>
          <w14:textFill>
            <w14:solidFill>
              <w14:schemeClr w14:val="tx1"/>
            </w14:solidFill>
          </w14:textFill>
        </w:rPr>
        <w:t xml:space="preserve">人</w:t>
      </w:r>
      <w:r>
        <w:rPr>
          <w:rStyle w:val="883"/>
          <w:rFonts w:hint="eastAsia" w:ascii="宋体" w:hAnsi="宋体"/>
          <w:color w:val="000000" w:themeColor="text1"/>
          <w:sz w:val="24"/>
          <w14:textFill>
            <w14:solidFill>
              <w14:schemeClr w14:val="tx1"/>
            </w14:solidFill>
          </w14:textFill>
        </w:rPr>
        <w:t xml:space="preserve">或其授权的代理人（签字或盖章）：</w:t>
      </w:r>
      <w:r/>
    </w:p>
    <w:p>
      <w:pPr>
        <w:pStyle w:val="2317"/>
        <w:jc w:val="right"/>
        <w:spacing w:line="360" w:lineRule="auto"/>
        <w:rPr>
          <w:rStyle w:val="883"/>
          <w:rFonts w:ascii="宋体" w:hAnsi="宋体"/>
          <w:color w:val="000000" w:themeColor="text1"/>
          <w:sz w:val="22"/>
          <w:szCs w:val="22"/>
          <w14:textFill>
            <w14:solidFill>
              <w14:schemeClr w14:val="tx1"/>
            </w14:solidFill>
          </w14:textFill>
        </w:rPr>
      </w:pPr>
      <w:r>
        <w:rPr>
          <w:rStyle w:val="883"/>
          <w:rFonts w:hint="eastAsia" w:ascii="宋体" w:hAnsi="宋体"/>
          <w:color w:val="000000" w:themeColor="text1"/>
          <w:sz w:val="24"/>
          <w14:textFill>
            <w14:solidFill>
              <w14:schemeClr w14:val="tx1"/>
            </w14:solidFill>
          </w14:textFill>
        </w:rPr>
        <w:t xml:space="preserve">日      期：   年    月     日</w:t>
      </w:r>
      <w:r/>
    </w:p>
    <w:p>
      <w:pPr>
        <w:pStyle w:val="2317"/>
        <w:rPr>
          <w:rStyle w:val="883"/>
          <w:rFonts w:ascii="宋体" w:hAnsi="宋体" w:cs="宋体"/>
          <w:b/>
          <w:bCs/>
          <w:color w:val="000000" w:themeColor="text1"/>
          <w:sz w:val="24"/>
          <w:szCs w:val="22"/>
          <w14:textFill>
            <w14:solidFill>
              <w14:schemeClr w14:val="tx1"/>
            </w14:solidFill>
          </w14:textFill>
        </w:rPr>
      </w:pPr>
      <w:r>
        <w:rPr>
          <w:rFonts w:ascii="宋体" w:hAnsi="宋体" w:cs="宋体"/>
          <w:b/>
          <w:bCs/>
          <w:color w:val="000000" w:themeColor="text1"/>
          <w:sz w:val="24"/>
          <w:szCs w:val="22"/>
          <w14:textFill>
            <w14:solidFill>
              <w14:schemeClr w14:val="tx1"/>
            </w14:solidFill>
          </w14:textFill>
        </w:rPr>
      </w:r>
      <w:r/>
    </w:p>
    <w:p>
      <w:pPr>
        <w:pStyle w:val="2317"/>
        <w:jc w:val="left"/>
        <w:rPr>
          <w:rStyle w:val="883"/>
          <w:rFonts w:ascii="宋体" w:hAnsi="宋体" w:cs="宋体"/>
          <w:b/>
          <w:bCs/>
          <w:color w:val="000000" w:themeColor="text1"/>
          <w:sz w:val="24"/>
          <w:szCs w:val="22"/>
          <w14:textFill>
            <w14:solidFill>
              <w14:schemeClr w14:val="tx1"/>
            </w14:solidFill>
          </w14:textFill>
        </w:rPr>
      </w:pPr>
      <w:r>
        <w:rPr>
          <w:rFonts w:ascii="宋体" w:hAnsi="宋体" w:cs="宋体"/>
          <w:b/>
          <w:bCs/>
          <w:color w:val="000000" w:themeColor="text1"/>
          <w:sz w:val="24"/>
          <w:szCs w:val="22"/>
          <w14:textFill>
            <w14:solidFill>
              <w14:schemeClr w14:val="tx1"/>
            </w14:solidFill>
          </w14:textFill>
        </w:rPr>
      </w:r>
      <w:r/>
    </w:p>
    <w:p>
      <w:pPr>
        <w:pStyle w:val="2317"/>
        <w:jc w:val="left"/>
        <w:rPr>
          <w:rStyle w:val="883"/>
          <w:rFonts w:ascii="宋体" w:hAnsi="宋体" w:cs="宋体"/>
          <w:b/>
          <w:bCs/>
          <w:color w:val="000000" w:themeColor="text1"/>
          <w:sz w:val="24"/>
          <w:szCs w:val="22"/>
          <w14:textFill>
            <w14:solidFill>
              <w14:schemeClr w14:val="tx1"/>
            </w14:solidFill>
          </w14:textFill>
        </w:rPr>
      </w:pPr>
      <w:r>
        <w:rPr>
          <w:rStyle w:val="883"/>
          <w:rFonts w:hint="eastAsia" w:ascii="宋体" w:hAnsi="宋体" w:cs="宋体"/>
          <w:b/>
          <w:bCs/>
          <w:color w:val="000000" w:themeColor="text1"/>
          <w:sz w:val="24"/>
          <w:szCs w:val="22"/>
          <w14:textFill>
            <w14:solidFill>
              <w14:schemeClr w14:val="tx1"/>
            </w14:solidFill>
          </w14:textFill>
        </w:rPr>
        <w:t xml:space="preserve">二、服务要求如有负偏离，请如实填写下表（如有）：</w:t>
      </w:r>
      <w:r/>
    </w:p>
    <w:tbl>
      <w:tblPr>
        <w:tblStyle w:val="756"/>
        <w:tblpPr w:horzAnchor="page" w:tblpXSpec="center" w:vertAnchor="text" w:tblpY="557" w:leftFromText="180" w:topFromText="0" w:rightFromText="180" w:bottomFromText="0"/>
        <w:tblW w:w="518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20"/>
        <w:gridCol w:w="2788"/>
        <w:gridCol w:w="2737"/>
        <w:gridCol w:w="1830"/>
        <w:gridCol w:w="1493"/>
      </w:tblGrid>
      <w:tr>
        <w:trPr>
          <w:jc w:val="center"/>
          <w:trHeight w:val="662"/>
        </w:trPr>
        <w:tc>
          <w:tcPr>
            <w:tcMar>
              <w:left w:w="0" w:type="dxa"/>
              <w:top w:w="0" w:type="dxa"/>
              <w:right w:w="0" w:type="dxa"/>
              <w:bottom w:w="0" w:type="dxa"/>
            </w:tcMar>
            <w:tcW w:w="471" w:type="dxa"/>
            <w:vAlign w:val="center"/>
            <w:textDirection w:val="lrTb"/>
            <w:noWrap w:val="false"/>
          </w:tcPr>
          <w:p>
            <w:pPr>
              <w:pStyle w:val="2324"/>
              <w:jc w:val="center"/>
              <w:rPr>
                <w:rStyle w:val="883"/>
                <w:rFonts w:ascii="宋体" w:hAnsi="宋体" w:cs="宋体"/>
                <w:color w:val="000000" w:themeColor="text1"/>
                <w:sz w:val="24"/>
                <w14:textFill>
                  <w14:solidFill>
                    <w14:schemeClr w14:val="tx1"/>
                  </w14:solidFill>
                </w14:textFill>
              </w:rPr>
            </w:pPr>
            <w:r>
              <w:rPr>
                <w:rStyle w:val="883"/>
                <w:rFonts w:hint="eastAsia" w:ascii="宋体" w:hAnsi="宋体" w:cs="宋体"/>
                <w:color w:val="000000" w:themeColor="text1"/>
                <w:sz w:val="24"/>
                <w14:textFill>
                  <w14:solidFill>
                    <w14:schemeClr w14:val="tx1"/>
                  </w14:solidFill>
                </w14:textFill>
              </w:rPr>
              <w:t xml:space="preserve">序号</w:t>
            </w:r>
            <w:r/>
          </w:p>
        </w:tc>
        <w:tc>
          <w:tcPr>
            <w:tcMar>
              <w:left w:w="0" w:type="dxa"/>
              <w:top w:w="0" w:type="dxa"/>
              <w:right w:w="0" w:type="dxa"/>
              <w:bottom w:w="0" w:type="dxa"/>
            </w:tcMar>
            <w:tcW w:w="1426" w:type="dxa"/>
            <w:vAlign w:val="center"/>
            <w:textDirection w:val="lrTb"/>
            <w:noWrap w:val="false"/>
          </w:tcPr>
          <w:p>
            <w:pPr>
              <w:pStyle w:val="2324"/>
              <w:jc w:val="center"/>
              <w:rPr>
                <w:rStyle w:val="883"/>
                <w:rFonts w:ascii="宋体" w:hAnsi="宋体" w:cs="宋体"/>
                <w:color w:val="000000" w:themeColor="text1"/>
                <w:sz w:val="24"/>
                <w14:textFill>
                  <w14:solidFill>
                    <w14:schemeClr w14:val="tx1"/>
                  </w14:solidFill>
                </w14:textFill>
              </w:rPr>
            </w:pPr>
            <w:r>
              <w:rPr>
                <w:rStyle w:val="883"/>
                <w:rFonts w:hint="eastAsia" w:ascii="宋体" w:hAnsi="宋体" w:cs="宋体"/>
                <w:color w:val="000000" w:themeColor="text1"/>
                <w:sz w:val="24"/>
                <w14:textFill>
                  <w14:solidFill>
                    <w14:schemeClr w14:val="tx1"/>
                  </w14:solidFill>
                </w14:textFill>
              </w:rPr>
              <w:t xml:space="preserve">服务要求内容</w:t>
            </w:r>
            <w:r/>
          </w:p>
        </w:tc>
        <w:tc>
          <w:tcPr>
            <w:tcMar>
              <w:left w:w="0" w:type="dxa"/>
              <w:top w:w="0" w:type="dxa"/>
              <w:right w:w="0" w:type="dxa"/>
              <w:bottom w:w="0" w:type="dxa"/>
            </w:tcMar>
            <w:tcW w:w="1400" w:type="dxa"/>
            <w:vAlign w:val="center"/>
            <w:textDirection w:val="lrTb"/>
            <w:noWrap w:val="false"/>
          </w:tcPr>
          <w:p>
            <w:pPr>
              <w:pStyle w:val="2324"/>
              <w:jc w:val="center"/>
              <w:rPr>
                <w:rStyle w:val="883"/>
                <w:rFonts w:ascii="宋体" w:hAnsi="宋体" w:cs="宋体"/>
                <w:color w:val="000000" w:themeColor="text1"/>
                <w:sz w:val="24"/>
                <w14:textFill>
                  <w14:solidFill>
                    <w14:schemeClr w14:val="tx1"/>
                  </w14:solidFill>
                </w14:textFill>
              </w:rPr>
            </w:pPr>
            <w:r>
              <w:rPr>
                <w:rStyle w:val="883"/>
                <w:rFonts w:hint="eastAsia" w:ascii="宋体" w:hAnsi="宋体" w:cs="宋体"/>
                <w:color w:val="000000" w:themeColor="text1"/>
                <w:sz w:val="24"/>
                <w14:textFill>
                  <w14:solidFill>
                    <w14:schemeClr w14:val="tx1"/>
                  </w14:solidFill>
                </w14:textFill>
              </w:rPr>
              <w:t xml:space="preserve">实际响应情况</w:t>
            </w:r>
            <w:r/>
          </w:p>
        </w:tc>
        <w:tc>
          <w:tcPr>
            <w:tcMar>
              <w:left w:w="0" w:type="dxa"/>
              <w:top w:w="0" w:type="dxa"/>
              <w:right w:w="0" w:type="dxa"/>
              <w:bottom w:w="0" w:type="dxa"/>
            </w:tcMar>
            <w:tcW w:w="936" w:type="dxa"/>
            <w:vAlign w:val="center"/>
            <w:textDirection w:val="lrTb"/>
            <w:noWrap w:val="false"/>
          </w:tcPr>
          <w:p>
            <w:pPr>
              <w:pStyle w:val="2324"/>
              <w:jc w:val="center"/>
              <w:rPr>
                <w:rStyle w:val="883"/>
                <w:rFonts w:ascii="宋体" w:hAnsi="宋体" w:cs="宋体"/>
                <w:color w:val="000000" w:themeColor="text1"/>
                <w:sz w:val="24"/>
                <w14:textFill>
                  <w14:solidFill>
                    <w14:schemeClr w14:val="tx1"/>
                  </w14:solidFill>
                </w14:textFill>
              </w:rPr>
            </w:pPr>
            <w:r>
              <w:rPr>
                <w:rStyle w:val="883"/>
                <w:rFonts w:hint="eastAsia" w:ascii="宋体" w:hAnsi="宋体" w:cs="宋体"/>
                <w:color w:val="000000" w:themeColor="text1"/>
                <w:sz w:val="24"/>
                <w14:textFill>
                  <w14:solidFill>
                    <w14:schemeClr w14:val="tx1"/>
                  </w14:solidFill>
                </w14:textFill>
              </w:rPr>
              <w:t xml:space="preserve">偏离内容</w:t>
            </w:r>
            <w:r/>
          </w:p>
        </w:tc>
        <w:tc>
          <w:tcPr>
            <w:tcMar>
              <w:left w:w="0" w:type="dxa"/>
              <w:top w:w="0" w:type="dxa"/>
              <w:right w:w="0" w:type="dxa"/>
              <w:bottom w:w="0" w:type="dxa"/>
            </w:tcMar>
            <w:tcW w:w="764" w:type="dxa"/>
            <w:vAlign w:val="center"/>
            <w:textDirection w:val="lrTb"/>
            <w:noWrap w:val="false"/>
          </w:tcPr>
          <w:p>
            <w:pPr>
              <w:pStyle w:val="2324"/>
              <w:jc w:val="center"/>
              <w:rPr>
                <w:rStyle w:val="883"/>
                <w:rFonts w:ascii="宋体" w:hAnsi="宋体" w:cs="宋体"/>
                <w:color w:val="000000" w:themeColor="text1"/>
                <w:sz w:val="24"/>
                <w14:textFill>
                  <w14:solidFill>
                    <w14:schemeClr w14:val="tx1"/>
                  </w14:solidFill>
                </w14:textFill>
              </w:rPr>
            </w:pPr>
            <w:r>
              <w:rPr>
                <w:rStyle w:val="883"/>
                <w:rFonts w:hint="eastAsia" w:ascii="宋体" w:hAnsi="宋体" w:cs="宋体"/>
                <w:color w:val="000000" w:themeColor="text1"/>
                <w:sz w:val="24"/>
                <w14:textFill>
                  <w14:solidFill>
                    <w14:schemeClr w14:val="tx1"/>
                  </w14:solidFill>
                </w14:textFill>
              </w:rPr>
              <w:t xml:space="preserve">备注</w:t>
            </w:r>
            <w:r/>
          </w:p>
        </w:tc>
      </w:tr>
      <w:tr>
        <w:trPr>
          <w:jc w:val="center"/>
          <w:trHeight w:val="547"/>
        </w:trPr>
        <w:tc>
          <w:tcPr>
            <w:tcMar>
              <w:left w:w="0" w:type="dxa"/>
              <w:top w:w="0" w:type="dxa"/>
              <w:right w:w="0" w:type="dxa"/>
              <w:bottom w:w="0" w:type="dxa"/>
            </w:tcMar>
            <w:tcW w:w="471" w:type="dxa"/>
            <w:vAlign w:val="center"/>
            <w:textDirection w:val="lrTb"/>
            <w:noWrap w:val="false"/>
          </w:tcPr>
          <w:p>
            <w:pPr>
              <w:pStyle w:val="2324"/>
              <w:jc w:val="center"/>
              <w:rPr>
                <w:rStyle w:val="883"/>
                <w:rFonts w:ascii="宋体" w:hAnsi="宋体" w:cs="宋体"/>
                <w:color w:val="000000" w:themeColor="text1"/>
                <w:sz w:val="24"/>
                <w14:textFill>
                  <w14:solidFill>
                    <w14:schemeClr w14:val="tx1"/>
                  </w14:solidFill>
                </w14:textFill>
              </w:rPr>
            </w:pPr>
            <w:r>
              <w:rPr>
                <w:rStyle w:val="883"/>
                <w:rFonts w:hint="eastAsia" w:ascii="宋体" w:hAnsi="宋体" w:cs="宋体"/>
                <w:color w:val="000000" w:themeColor="text1"/>
                <w:sz w:val="24"/>
                <w14:textFill>
                  <w14:solidFill>
                    <w14:schemeClr w14:val="tx1"/>
                  </w14:solidFill>
                </w14:textFill>
              </w:rPr>
              <w:t xml:space="preserve">1</w:t>
            </w:r>
            <w:r/>
          </w:p>
        </w:tc>
        <w:tc>
          <w:tcPr>
            <w:tcMar>
              <w:left w:w="0" w:type="dxa"/>
              <w:top w:w="0" w:type="dxa"/>
              <w:right w:w="0" w:type="dxa"/>
              <w:bottom w:w="0" w:type="dxa"/>
            </w:tcMar>
            <w:tcW w:w="1426" w:type="dxa"/>
            <w:vAlign w:val="center"/>
            <w:textDirection w:val="lrTb"/>
            <w:noWrap w:val="false"/>
          </w:tcPr>
          <w:p>
            <w:pPr>
              <w:pStyle w:val="2324"/>
              <w:jc w:val="center"/>
              <w:rPr>
                <w:rStyle w:val="883"/>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Mar>
              <w:left w:w="0" w:type="dxa"/>
              <w:top w:w="0" w:type="dxa"/>
              <w:right w:w="0" w:type="dxa"/>
              <w:bottom w:w="0" w:type="dxa"/>
            </w:tcMar>
            <w:tcW w:w="1400" w:type="dxa"/>
            <w:vAlign w:val="center"/>
            <w:textDirection w:val="lrTb"/>
            <w:noWrap w:val="false"/>
          </w:tcPr>
          <w:p>
            <w:pPr>
              <w:pStyle w:val="2324"/>
              <w:jc w:val="center"/>
              <w:rPr>
                <w:rStyle w:val="883"/>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Mar>
              <w:left w:w="0" w:type="dxa"/>
              <w:top w:w="0" w:type="dxa"/>
              <w:right w:w="0" w:type="dxa"/>
              <w:bottom w:w="0" w:type="dxa"/>
            </w:tcMar>
            <w:tcW w:w="936" w:type="dxa"/>
            <w:vAlign w:val="center"/>
            <w:textDirection w:val="lrTb"/>
            <w:noWrap w:val="false"/>
          </w:tcPr>
          <w:p>
            <w:pPr>
              <w:pStyle w:val="2324"/>
              <w:jc w:val="center"/>
              <w:rPr>
                <w:rStyle w:val="883"/>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Mar>
              <w:left w:w="0" w:type="dxa"/>
              <w:top w:w="0" w:type="dxa"/>
              <w:right w:w="0" w:type="dxa"/>
              <w:bottom w:w="0" w:type="dxa"/>
            </w:tcMar>
            <w:tcW w:w="764" w:type="dxa"/>
            <w:vAlign w:val="center"/>
            <w:textDirection w:val="lrTb"/>
            <w:noWrap w:val="false"/>
          </w:tcPr>
          <w:p>
            <w:pPr>
              <w:pStyle w:val="2324"/>
              <w:jc w:val="center"/>
              <w:rPr>
                <w:rStyle w:val="883"/>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547"/>
        </w:trPr>
        <w:tc>
          <w:tcPr>
            <w:tcMar>
              <w:left w:w="0" w:type="dxa"/>
              <w:top w:w="0" w:type="dxa"/>
              <w:right w:w="0" w:type="dxa"/>
              <w:bottom w:w="0" w:type="dxa"/>
            </w:tcMar>
            <w:tcW w:w="471" w:type="dxa"/>
            <w:vAlign w:val="center"/>
            <w:textDirection w:val="lrTb"/>
            <w:noWrap w:val="false"/>
          </w:tcPr>
          <w:p>
            <w:pPr>
              <w:pStyle w:val="2324"/>
              <w:jc w:val="center"/>
              <w:rPr>
                <w:rStyle w:val="883"/>
                <w:rFonts w:ascii="宋体" w:hAnsi="宋体" w:cs="宋体"/>
                <w:color w:val="000000" w:themeColor="text1"/>
                <w:sz w:val="24"/>
                <w14:textFill>
                  <w14:solidFill>
                    <w14:schemeClr w14:val="tx1"/>
                  </w14:solidFill>
                </w14:textFill>
              </w:rPr>
            </w:pPr>
            <w:r>
              <w:rPr>
                <w:rStyle w:val="883"/>
                <w:rFonts w:hint="eastAsia" w:ascii="宋体" w:hAnsi="宋体" w:cs="宋体"/>
                <w:color w:val="000000" w:themeColor="text1"/>
                <w:sz w:val="24"/>
                <w14:textFill>
                  <w14:solidFill>
                    <w14:schemeClr w14:val="tx1"/>
                  </w14:solidFill>
                </w14:textFill>
              </w:rPr>
              <w:t xml:space="preserve">2</w:t>
            </w:r>
            <w:r/>
          </w:p>
        </w:tc>
        <w:tc>
          <w:tcPr>
            <w:tcMar>
              <w:left w:w="0" w:type="dxa"/>
              <w:top w:w="0" w:type="dxa"/>
              <w:right w:w="0" w:type="dxa"/>
              <w:bottom w:w="0" w:type="dxa"/>
            </w:tcMar>
            <w:tcW w:w="1426" w:type="dxa"/>
            <w:vAlign w:val="center"/>
            <w:textDirection w:val="lrTb"/>
            <w:noWrap w:val="false"/>
          </w:tcPr>
          <w:p>
            <w:pPr>
              <w:pStyle w:val="2324"/>
              <w:jc w:val="center"/>
              <w:rPr>
                <w:rStyle w:val="883"/>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Mar>
              <w:left w:w="0" w:type="dxa"/>
              <w:top w:w="0" w:type="dxa"/>
              <w:right w:w="0" w:type="dxa"/>
              <w:bottom w:w="0" w:type="dxa"/>
            </w:tcMar>
            <w:tcW w:w="1400" w:type="dxa"/>
            <w:vAlign w:val="center"/>
            <w:textDirection w:val="lrTb"/>
            <w:noWrap w:val="false"/>
          </w:tcPr>
          <w:p>
            <w:pPr>
              <w:pStyle w:val="2324"/>
              <w:jc w:val="center"/>
              <w:rPr>
                <w:rStyle w:val="883"/>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Mar>
              <w:left w:w="0" w:type="dxa"/>
              <w:top w:w="0" w:type="dxa"/>
              <w:right w:w="0" w:type="dxa"/>
              <w:bottom w:w="0" w:type="dxa"/>
            </w:tcMar>
            <w:tcW w:w="936" w:type="dxa"/>
            <w:vAlign w:val="center"/>
            <w:textDirection w:val="lrTb"/>
            <w:noWrap w:val="false"/>
          </w:tcPr>
          <w:p>
            <w:pPr>
              <w:pStyle w:val="2324"/>
              <w:jc w:val="center"/>
              <w:rPr>
                <w:rStyle w:val="883"/>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Mar>
              <w:left w:w="0" w:type="dxa"/>
              <w:top w:w="0" w:type="dxa"/>
              <w:right w:w="0" w:type="dxa"/>
              <w:bottom w:w="0" w:type="dxa"/>
            </w:tcMar>
            <w:tcW w:w="764" w:type="dxa"/>
            <w:vAlign w:val="center"/>
            <w:textDirection w:val="lrTb"/>
            <w:noWrap w:val="false"/>
          </w:tcPr>
          <w:p>
            <w:pPr>
              <w:pStyle w:val="2324"/>
              <w:jc w:val="center"/>
              <w:rPr>
                <w:rStyle w:val="883"/>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547"/>
        </w:trPr>
        <w:tc>
          <w:tcPr>
            <w:tcMar>
              <w:left w:w="0" w:type="dxa"/>
              <w:top w:w="0" w:type="dxa"/>
              <w:right w:w="0" w:type="dxa"/>
              <w:bottom w:w="0" w:type="dxa"/>
            </w:tcMar>
            <w:tcW w:w="471" w:type="dxa"/>
            <w:vAlign w:val="center"/>
            <w:textDirection w:val="lrTb"/>
            <w:noWrap w:val="false"/>
          </w:tcPr>
          <w:p>
            <w:pPr>
              <w:pStyle w:val="2324"/>
              <w:jc w:val="center"/>
              <w:rPr>
                <w:rStyle w:val="883"/>
                <w:rFonts w:ascii="宋体" w:hAnsi="宋体" w:cs="宋体"/>
                <w:color w:val="000000" w:themeColor="text1"/>
                <w:sz w:val="24"/>
                <w14:textFill>
                  <w14:solidFill>
                    <w14:schemeClr w14:val="tx1"/>
                  </w14:solidFill>
                </w14:textFill>
              </w:rPr>
            </w:pPr>
            <w:r>
              <w:rPr>
                <w:rStyle w:val="883"/>
                <w:rFonts w:hint="eastAsia" w:ascii="宋体" w:hAnsi="宋体" w:cs="宋体"/>
                <w:color w:val="000000" w:themeColor="text1"/>
                <w:sz w:val="24"/>
                <w14:textFill>
                  <w14:solidFill>
                    <w14:schemeClr w14:val="tx1"/>
                  </w14:solidFill>
                </w14:textFill>
              </w:rPr>
              <w:t xml:space="preserve">…</w:t>
            </w:r>
            <w:r/>
          </w:p>
        </w:tc>
        <w:tc>
          <w:tcPr>
            <w:tcMar>
              <w:left w:w="0" w:type="dxa"/>
              <w:top w:w="0" w:type="dxa"/>
              <w:right w:w="0" w:type="dxa"/>
              <w:bottom w:w="0" w:type="dxa"/>
            </w:tcMar>
            <w:tcW w:w="1426" w:type="dxa"/>
            <w:vAlign w:val="center"/>
            <w:textDirection w:val="lrTb"/>
            <w:noWrap w:val="false"/>
          </w:tcPr>
          <w:p>
            <w:pPr>
              <w:pStyle w:val="2324"/>
              <w:jc w:val="center"/>
              <w:rPr>
                <w:rStyle w:val="883"/>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Mar>
              <w:left w:w="0" w:type="dxa"/>
              <w:top w:w="0" w:type="dxa"/>
              <w:right w:w="0" w:type="dxa"/>
              <w:bottom w:w="0" w:type="dxa"/>
            </w:tcMar>
            <w:tcW w:w="1400" w:type="dxa"/>
            <w:vAlign w:val="center"/>
            <w:textDirection w:val="lrTb"/>
            <w:noWrap w:val="false"/>
          </w:tcPr>
          <w:p>
            <w:pPr>
              <w:pStyle w:val="2324"/>
              <w:jc w:val="center"/>
              <w:rPr>
                <w:rStyle w:val="883"/>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Mar>
              <w:left w:w="0" w:type="dxa"/>
              <w:top w:w="0" w:type="dxa"/>
              <w:right w:w="0" w:type="dxa"/>
              <w:bottom w:w="0" w:type="dxa"/>
            </w:tcMar>
            <w:tcW w:w="936" w:type="dxa"/>
            <w:vAlign w:val="center"/>
            <w:textDirection w:val="lrTb"/>
            <w:noWrap w:val="false"/>
          </w:tcPr>
          <w:p>
            <w:pPr>
              <w:pStyle w:val="2324"/>
              <w:jc w:val="center"/>
              <w:rPr>
                <w:rStyle w:val="883"/>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Mar>
              <w:left w:w="0" w:type="dxa"/>
              <w:top w:w="0" w:type="dxa"/>
              <w:right w:w="0" w:type="dxa"/>
              <w:bottom w:w="0" w:type="dxa"/>
            </w:tcMar>
            <w:tcW w:w="764" w:type="dxa"/>
            <w:vAlign w:val="center"/>
            <w:textDirection w:val="lrTb"/>
            <w:noWrap w:val="false"/>
          </w:tcPr>
          <w:p>
            <w:pPr>
              <w:pStyle w:val="2324"/>
              <w:jc w:val="center"/>
              <w:rPr>
                <w:rStyle w:val="883"/>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bl>
    <w:p>
      <w:pPr>
        <w:pStyle w:val="2317"/>
        <w:rPr>
          <w:rStyle w:val="883"/>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2317"/>
        <w:rPr>
          <w:rStyle w:val="883"/>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2317"/>
        <w:rPr>
          <w:rStyle w:val="883"/>
          <w:rFonts w:ascii="宋体" w:hAnsi="宋体" w:cs="宋体"/>
          <w:color w:val="000000" w:themeColor="text1"/>
          <w14:textFill>
            <w14:solidFill>
              <w14:schemeClr w14:val="tx1"/>
            </w14:solidFill>
          </w14:textFill>
        </w:rPr>
      </w:pPr>
      <w:r>
        <w:rPr>
          <w:rStyle w:val="883"/>
          <w:rFonts w:hint="eastAsia" w:ascii="宋体" w:hAnsi="宋体" w:cs="宋体"/>
          <w:color w:val="000000" w:themeColor="text1"/>
          <w14:textFill>
            <w14:solidFill>
              <w14:schemeClr w14:val="tx1"/>
            </w14:solidFill>
          </w14:textFill>
        </w:rPr>
        <w:t xml:space="preserve">说明：投标人应如实填写，如履约时发现不能按上述内容提供服务，采购人有权取消其中标资格，并报政府采购监督管理处。投标人应负相应法律责任及违约责任。</w:t>
      </w:r>
      <w:r/>
    </w:p>
    <w:p>
      <w:pPr>
        <w:pStyle w:val="2317"/>
        <w:jc w:val="right"/>
        <w:spacing w:line="360" w:lineRule="auto"/>
        <w:rPr>
          <w:rStyle w:val="883"/>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2317"/>
        <w:jc w:val="center"/>
        <w:spacing w:line="360" w:lineRule="auto"/>
        <w:rPr>
          <w:rStyle w:val="883"/>
          <w:rFonts w:ascii="宋体" w:hAnsi="宋体"/>
          <w:color w:val="000000" w:themeColor="text1"/>
          <w:sz w:val="24"/>
          <w14:textFill>
            <w14:solidFill>
              <w14:schemeClr w14:val="tx1"/>
            </w14:solidFill>
          </w14:textFill>
        </w:rPr>
      </w:pPr>
      <w:r>
        <w:rPr>
          <w:rStyle w:val="883"/>
          <w:rFonts w:hint="eastAsia" w:ascii="宋体" w:hAnsi="宋体"/>
          <w:color w:val="000000" w:themeColor="text1"/>
          <w:sz w:val="24"/>
          <w14:textFill>
            <w14:solidFill>
              <w14:schemeClr w14:val="tx1"/>
            </w14:solidFill>
          </w14:textFill>
        </w:rPr>
        <w:t xml:space="preserve">                    </w:t>
      </w:r>
      <w:r>
        <w:rPr>
          <w:rStyle w:val="883"/>
          <w:rFonts w:hint="eastAsia" w:ascii="宋体" w:hAnsi="宋体"/>
          <w:color w:val="000000" w:themeColor="text1"/>
          <w:sz w:val="22"/>
          <w:szCs w:val="22"/>
          <w14:textFill>
            <w14:solidFill>
              <w14:schemeClr w14:val="tx1"/>
            </w14:solidFill>
          </w14:textFill>
        </w:rPr>
        <w:t xml:space="preserve">  </w:t>
      </w:r>
      <w:r>
        <w:rPr>
          <w:rStyle w:val="883"/>
          <w:rFonts w:hint="eastAsia" w:ascii="宋体" w:hAnsi="宋体"/>
          <w:color w:val="000000" w:themeColor="text1"/>
          <w:sz w:val="24"/>
          <w14:textFill>
            <w14:solidFill>
              <w14:schemeClr w14:val="tx1"/>
            </w14:solidFill>
          </w14:textFill>
        </w:rPr>
        <w:t xml:space="preserve">供应商名称（公章）：</w:t>
      </w:r>
      <w:r/>
    </w:p>
    <w:p>
      <w:pPr>
        <w:pStyle w:val="2317"/>
        <w:jc w:val="center"/>
        <w:spacing w:line="360" w:lineRule="auto"/>
        <w:rPr>
          <w:rStyle w:val="883"/>
          <w:rFonts w:ascii="宋体" w:hAnsi="宋体"/>
          <w:color w:val="000000" w:themeColor="text1"/>
          <w:sz w:val="24"/>
          <w14:textFill>
            <w14:solidFill>
              <w14:schemeClr w14:val="tx1"/>
            </w14:solidFill>
          </w14:textFill>
        </w:rPr>
      </w:pPr>
      <w:r>
        <w:rPr>
          <w:rStyle w:val="883"/>
          <w:rFonts w:hint="eastAsia" w:ascii="宋体" w:hAnsi="宋体" w:cs="微软雅黑"/>
          <w:color w:val="000000" w:themeColor="text1"/>
          <w:spacing w:val="-2"/>
          <w:sz w:val="24"/>
          <w14:textFill>
            <w14:solidFill>
              <w14:schemeClr w14:val="tx1"/>
            </w14:solidFill>
          </w14:textFill>
        </w:rPr>
        <w:t xml:space="preserve">法</w:t>
      </w:r>
      <w:r>
        <w:rPr>
          <w:rStyle w:val="883"/>
          <w:rFonts w:hint="eastAsia" w:ascii="宋体" w:hAnsi="宋体" w:cs="微软雅黑"/>
          <w:color w:val="000000" w:themeColor="text1"/>
          <w:sz w:val="24"/>
          <w14:textFill>
            <w14:solidFill>
              <w14:schemeClr w14:val="tx1"/>
            </w14:solidFill>
          </w14:textFill>
        </w:rPr>
        <w:t xml:space="preserve">定</w:t>
      </w:r>
      <w:r>
        <w:rPr>
          <w:rStyle w:val="883"/>
          <w:rFonts w:hint="eastAsia" w:ascii="宋体" w:hAnsi="宋体" w:cs="微软雅黑"/>
          <w:color w:val="000000" w:themeColor="text1"/>
          <w:spacing w:val="-2"/>
          <w:sz w:val="24"/>
          <w14:textFill>
            <w14:solidFill>
              <w14:schemeClr w14:val="tx1"/>
            </w14:solidFill>
          </w14:textFill>
        </w:rPr>
        <w:t xml:space="preserve">代</w:t>
      </w:r>
      <w:r>
        <w:rPr>
          <w:rStyle w:val="883"/>
          <w:rFonts w:hint="eastAsia" w:ascii="宋体" w:hAnsi="宋体" w:cs="微软雅黑"/>
          <w:color w:val="000000" w:themeColor="text1"/>
          <w:sz w:val="24"/>
          <w14:textFill>
            <w14:solidFill>
              <w14:schemeClr w14:val="tx1"/>
            </w14:solidFill>
          </w14:textFill>
        </w:rPr>
        <w:t xml:space="preserve">表</w:t>
      </w:r>
      <w:r>
        <w:rPr>
          <w:rStyle w:val="883"/>
          <w:rFonts w:hint="eastAsia" w:ascii="宋体" w:hAnsi="宋体" w:cs="微软雅黑"/>
          <w:color w:val="000000" w:themeColor="text1"/>
          <w:spacing w:val="-2"/>
          <w:sz w:val="24"/>
          <w14:textFill>
            <w14:solidFill>
              <w14:schemeClr w14:val="tx1"/>
            </w14:solidFill>
          </w14:textFill>
        </w:rPr>
        <w:t xml:space="preserve">人</w:t>
      </w:r>
      <w:r>
        <w:rPr>
          <w:rStyle w:val="883"/>
          <w:rFonts w:hint="eastAsia" w:ascii="宋体" w:hAnsi="宋体"/>
          <w:color w:val="000000" w:themeColor="text1"/>
          <w:sz w:val="24"/>
          <w14:textFill>
            <w14:solidFill>
              <w14:schemeClr w14:val="tx1"/>
            </w14:solidFill>
          </w14:textFill>
        </w:rPr>
        <w:t xml:space="preserve">或其授权的代理人（签字或盖章）：</w:t>
      </w:r>
      <w:r/>
    </w:p>
    <w:p>
      <w:pPr>
        <w:pStyle w:val="2343"/>
        <w:jc w:val="right"/>
        <w:spacing w:line="360" w:lineRule="auto"/>
        <w:rPr>
          <w:rStyle w:val="883"/>
          <w:rFonts w:ascii="宋体" w:hAnsi="宋体" w:cs="宋体"/>
          <w:b/>
          <w:bCs/>
          <w:color w:val="000000" w:themeColor="text1"/>
          <w:sz w:val="28"/>
          <w14:textFill>
            <w14:solidFill>
              <w14:schemeClr w14:val="tx1"/>
            </w14:solidFill>
          </w14:textFill>
        </w:rPr>
      </w:pPr>
      <w:r>
        <w:rPr>
          <w:rStyle w:val="883"/>
          <w:rFonts w:hint="eastAsia" w:ascii="宋体" w:hAnsi="宋体"/>
          <w:color w:val="000000" w:themeColor="text1"/>
          <w:sz w:val="24"/>
          <w14:textFill>
            <w14:solidFill>
              <w14:schemeClr w14:val="tx1"/>
            </w14:solidFill>
          </w14:textFill>
        </w:rPr>
        <w:t xml:space="preserve">日      期：   年    月     日</w:t>
      </w:r>
      <w:r/>
    </w:p>
    <w:p>
      <w:pPr>
        <w:pStyle w:val="2317"/>
        <w:ind w:firstLine="482"/>
        <w:jc w:val="left"/>
        <w:spacing w:line="480" w:lineRule="atLeast"/>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rPr>
          <w:rStyle w:val="883"/>
          <w:rFonts w:ascii="宋体" w:hAnsi="宋体" w:cs="宋体"/>
          <w:b/>
          <w:bCs/>
          <w:color w:val="000000" w:themeColor="text1"/>
          <w:sz w:val="32"/>
          <w14:textFill>
            <w14:solidFill>
              <w14:schemeClr w14:val="tx1"/>
            </w14:solidFill>
          </w14:textFill>
        </w:rPr>
      </w:pPr>
      <w:r/>
      <w:bookmarkStart w:id="204" w:name="_Toc1054"/>
      <w:r>
        <w:rPr>
          <w:rStyle w:val="883"/>
          <w:rFonts w:ascii="宋体" w:hAnsi="宋体" w:cs="宋体"/>
          <w:b/>
          <w:bCs/>
          <w:color w:val="000000" w:themeColor="text1"/>
          <w:sz w:val="32"/>
          <w14:textFill>
            <w14:solidFill>
              <w14:schemeClr w14:val="tx1"/>
            </w14:solidFill>
          </w14:textFill>
        </w:rPr>
        <w:br w:type="page" w:clear="all"/>
      </w:r>
      <w:r/>
    </w:p>
    <w:p>
      <w:pPr>
        <w:pStyle w:val="754"/>
        <w:jc w:val="center"/>
        <w:keepLines w:val="0"/>
        <w:keepNext w:val="0"/>
        <w:spacing w:before="0" w:after="0" w:line="360" w:lineRule="auto"/>
        <w:rPr>
          <w:rFonts w:ascii="宋体" w:hAnsi="宋体" w:cs="宋体"/>
          <w:color w:val="000000" w:themeColor="text1"/>
          <w14:textFill>
            <w14:solidFill>
              <w14:schemeClr w14:val="tx1"/>
            </w14:solidFill>
          </w14:textFill>
        </w:rPr>
      </w:pPr>
      <w:r/>
      <w:bookmarkStart w:id="205" w:name="_Toc22924"/>
      <w:r>
        <w:rPr>
          <w:rFonts w:hint="eastAsia" w:ascii="宋体" w:hAnsi="宋体" w:cs="宋体"/>
          <w:color w:val="000000" w:themeColor="text1"/>
          <w14:textFill>
            <w14:solidFill>
              <w14:schemeClr w14:val="tx1"/>
            </w14:solidFill>
          </w14:textFill>
        </w:rPr>
        <w:t xml:space="preserve">六、商务部分</w:t>
      </w:r>
      <w:bookmarkEnd w:id="204"/>
      <w:r/>
      <w:bookmarkEnd w:id="205"/>
      <w:r/>
      <w:r/>
    </w:p>
    <w:p>
      <w:pPr>
        <w:pStyle w:val="2355"/>
        <w:jc w:val="center"/>
        <w:rPr>
          <w:rStyle w:val="883"/>
          <w:rFonts w:ascii="宋体" w:hAnsi="宋体" w:cs="宋体"/>
          <w:b/>
          <w:bCs/>
          <w:color w:val="000000" w:themeColor="text1"/>
          <w:sz w:val="28"/>
          <w14:textFill>
            <w14:solidFill>
              <w14:schemeClr w14:val="tx1"/>
            </w14:solidFill>
          </w14:textFill>
        </w:rPr>
      </w:pPr>
      <w:r/>
      <w:bookmarkStart w:id="206" w:name="_Toc13867"/>
      <w:r>
        <w:rPr>
          <w:rStyle w:val="883"/>
          <w:rFonts w:ascii="宋体" w:hAnsi="宋体" w:cs="宋体"/>
          <w:b/>
          <w:bCs/>
          <w:color w:val="000000" w:themeColor="text1"/>
          <w:sz w:val="28"/>
          <w14:textFill>
            <w14:solidFill>
              <w14:schemeClr w14:val="tx1"/>
            </w14:solidFill>
          </w14:textFill>
        </w:rPr>
        <w:t xml:space="preserve">(一)供应商能力</w:t>
      </w:r>
      <w:bookmarkEnd w:id="206"/>
      <w:r/>
      <w:r/>
    </w:p>
    <w:p>
      <w:pPr>
        <w:pStyle w:val="2328"/>
        <w:jc w:val="center"/>
        <w:rPr>
          <w:rStyle w:val="883"/>
          <w:color w:val="000000" w:themeColor="text1"/>
          <w14:textFill>
            <w14:solidFill>
              <w14:schemeClr w14:val="tx1"/>
            </w14:solidFill>
          </w14:textFill>
        </w:rPr>
      </w:pPr>
      <w:r/>
      <w:bookmarkStart w:id="207" w:name="_Toc7308"/>
      <w:r/>
      <w:bookmarkStart w:id="208" w:name="_Toc5542"/>
      <w:r>
        <w:rPr>
          <w:rStyle w:val="883"/>
          <w:rFonts w:hint="eastAsia"/>
          <w:color w:val="000000" w:themeColor="text1"/>
          <w14:textFill>
            <w14:solidFill>
              <w14:schemeClr w14:val="tx1"/>
            </w14:solidFill>
          </w14:textFill>
        </w:rPr>
        <w:t xml:space="preserve">根据采购文件采购需求及评分办法等提供企业的获奖荣誉、企业证书等</w:t>
      </w:r>
      <w:r>
        <w:rPr>
          <w:rStyle w:val="883"/>
          <w:color w:val="000000" w:themeColor="text1"/>
          <w14:textFill>
            <w14:solidFill>
              <w14:schemeClr w14:val="tx1"/>
            </w14:solidFill>
          </w14:textFill>
        </w:rPr>
        <w:br w:type="page" w:clear="all"/>
      </w:r>
      <w:r>
        <w:rPr>
          <w:rStyle w:val="883"/>
          <w:rFonts w:ascii="宋体" w:hAnsi="宋体" w:cs="宋体"/>
          <w:b/>
          <w:bCs/>
          <w:color w:val="000000" w:themeColor="text1"/>
          <w:sz w:val="28"/>
          <w14:textFill>
            <w14:solidFill>
              <w14:schemeClr w14:val="tx1"/>
            </w14:solidFill>
          </w14:textFill>
        </w:rPr>
        <w:t xml:space="preserve">(二)</w:t>
      </w:r>
      <w:r>
        <w:rPr>
          <w:rStyle w:val="883"/>
          <w:rFonts w:hint="eastAsia" w:ascii="宋体" w:hAnsi="宋体" w:cs="宋体"/>
          <w:b/>
          <w:bCs/>
          <w:color w:val="000000" w:themeColor="text1"/>
          <w:sz w:val="28"/>
          <w14:textFill>
            <w14:solidFill>
              <w14:schemeClr w14:val="tx1"/>
            </w14:solidFill>
          </w14:textFill>
        </w:rPr>
        <w:t xml:space="preserve">类似业绩</w:t>
      </w:r>
      <w:bookmarkEnd w:id="207"/>
      <w:r/>
      <w:bookmarkEnd w:id="208"/>
      <w:r/>
      <w:r/>
    </w:p>
    <w:tbl>
      <w:tblPr>
        <w:tblStyle w:val="756"/>
        <w:tblW w:w="97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2061"/>
        <w:gridCol w:w="1605"/>
        <w:gridCol w:w="2017"/>
        <w:gridCol w:w="1100"/>
        <w:gridCol w:w="1955"/>
      </w:tblGrid>
      <w:tr>
        <w:trPr>
          <w:jc w:val="center"/>
          <w:trHeight w:val="552"/>
        </w:trPr>
        <w:tc>
          <w:tcPr>
            <w:tcW w:w="1011" w:type="dxa"/>
            <w:vAlign w:val="center"/>
            <w:textDirection w:val="lrTb"/>
            <w:noWrap w:val="false"/>
          </w:tcPr>
          <w:p>
            <w:pPr>
              <w:pStyle w:val="1721"/>
              <w:jc w:val="center"/>
              <w:spacing w:after="0" w:line="240" w:lineRule="auto"/>
              <w:rPr>
                <w:rFonts w:ascii="宋体" w:hAnsi="宋体" w:cs="宋体"/>
                <w:bCs/>
                <w:color w:val="000000" w:themeColor="text1"/>
                <w:sz w:val="21"/>
                <w:szCs w:val="21"/>
                <w14:textFill>
                  <w14:solidFill>
                    <w14:schemeClr w14:val="tx1"/>
                  </w14:solidFill>
                </w14:textFill>
              </w:rPr>
            </w:pPr>
            <w:r>
              <w:rPr>
                <w:rFonts w:hint="eastAsia" w:ascii="宋体" w:hAnsi="宋体" w:cs="宋体"/>
                <w:bCs/>
                <w:color w:val="000000" w:themeColor="text1"/>
                <w:sz w:val="21"/>
                <w:szCs w:val="21"/>
                <w14:textFill>
                  <w14:solidFill>
                    <w14:schemeClr w14:val="tx1"/>
                  </w14:solidFill>
                </w14:textFill>
              </w:rPr>
              <w:t xml:space="preserve">序号</w:t>
            </w:r>
            <w:r/>
          </w:p>
        </w:tc>
        <w:tc>
          <w:tcPr>
            <w:tcW w:w="2061" w:type="dxa"/>
            <w:vAlign w:val="center"/>
            <w:textDirection w:val="lrTb"/>
            <w:noWrap w:val="false"/>
          </w:tcPr>
          <w:p>
            <w:pPr>
              <w:pStyle w:val="1721"/>
              <w:jc w:val="center"/>
              <w:spacing w:after="0" w:line="240" w:lineRule="auto"/>
              <w:rPr>
                <w:rFonts w:ascii="宋体" w:hAnsi="宋体" w:cs="宋体"/>
                <w:bCs/>
                <w:color w:val="000000" w:themeColor="text1"/>
                <w:sz w:val="21"/>
                <w:szCs w:val="21"/>
                <w14:textFill>
                  <w14:solidFill>
                    <w14:schemeClr w14:val="tx1"/>
                  </w14:solidFill>
                </w14:textFill>
              </w:rPr>
            </w:pPr>
            <w:r>
              <w:rPr>
                <w:rFonts w:hint="eastAsia" w:ascii="宋体" w:hAnsi="宋体" w:cs="宋体"/>
                <w:bCs/>
                <w:color w:val="000000" w:themeColor="text1"/>
                <w:sz w:val="21"/>
                <w:szCs w:val="21"/>
                <w14:textFill>
                  <w14:solidFill>
                    <w14:schemeClr w14:val="tx1"/>
                  </w14:solidFill>
                </w14:textFill>
              </w:rPr>
              <w:t xml:space="preserve">项目名称</w:t>
            </w:r>
            <w:r/>
          </w:p>
        </w:tc>
        <w:tc>
          <w:tcPr>
            <w:tcW w:w="1605" w:type="dxa"/>
            <w:vAlign w:val="center"/>
            <w:textDirection w:val="lrTb"/>
            <w:noWrap w:val="false"/>
          </w:tcPr>
          <w:p>
            <w:pPr>
              <w:pStyle w:val="1721"/>
              <w:jc w:val="center"/>
              <w:spacing w:after="0" w:line="240" w:lineRule="auto"/>
              <w:rPr>
                <w:rFonts w:ascii="宋体" w:hAnsi="宋体" w:cs="宋体"/>
                <w:bCs/>
                <w:color w:val="000000" w:themeColor="text1"/>
                <w:sz w:val="21"/>
                <w:szCs w:val="21"/>
                <w14:textFill>
                  <w14:solidFill>
                    <w14:schemeClr w14:val="tx1"/>
                  </w14:solidFill>
                </w14:textFill>
              </w:rPr>
            </w:pPr>
            <w:r>
              <w:rPr>
                <w:rFonts w:hint="eastAsia" w:ascii="宋体" w:hAnsi="宋体" w:cs="宋体"/>
                <w:bCs/>
                <w:color w:val="000000" w:themeColor="text1"/>
                <w:sz w:val="21"/>
                <w:szCs w:val="21"/>
                <w14:textFill>
                  <w14:solidFill>
                    <w14:schemeClr w14:val="tx1"/>
                  </w14:solidFill>
                </w14:textFill>
              </w:rPr>
              <w:t xml:space="preserve">项目金额</w:t>
            </w:r>
            <w:r/>
          </w:p>
        </w:tc>
        <w:tc>
          <w:tcPr>
            <w:tcW w:w="2017" w:type="dxa"/>
            <w:vAlign w:val="center"/>
            <w:textDirection w:val="lrTb"/>
            <w:noWrap w:val="false"/>
          </w:tcPr>
          <w:p>
            <w:pPr>
              <w:pStyle w:val="1721"/>
              <w:jc w:val="center"/>
              <w:spacing w:after="0" w:line="240" w:lineRule="auto"/>
              <w:rPr>
                <w:rFonts w:ascii="宋体" w:hAnsi="宋体" w:cs="宋体"/>
                <w:bCs/>
                <w:color w:val="000000" w:themeColor="text1"/>
                <w:sz w:val="21"/>
                <w:szCs w:val="21"/>
                <w14:textFill>
                  <w14:solidFill>
                    <w14:schemeClr w14:val="tx1"/>
                  </w14:solidFill>
                </w14:textFill>
              </w:rPr>
            </w:pPr>
            <w:r>
              <w:rPr>
                <w:rFonts w:hint="eastAsia" w:ascii="宋体" w:hAnsi="宋体" w:cs="宋体"/>
                <w:bCs/>
                <w:color w:val="000000" w:themeColor="text1"/>
                <w:sz w:val="21"/>
                <w:szCs w:val="21"/>
                <w14:textFill>
                  <w14:solidFill>
                    <w14:schemeClr w14:val="tx1"/>
                  </w14:solidFill>
                </w14:textFill>
              </w:rPr>
              <w:t xml:space="preserve">业主单位</w:t>
            </w:r>
            <w:r/>
          </w:p>
        </w:tc>
        <w:tc>
          <w:tcPr>
            <w:tcW w:w="1100" w:type="dxa"/>
            <w:vAlign w:val="center"/>
            <w:textDirection w:val="lrTb"/>
            <w:noWrap w:val="false"/>
          </w:tcPr>
          <w:p>
            <w:pPr>
              <w:pStyle w:val="1721"/>
              <w:jc w:val="center"/>
              <w:spacing w:after="0" w:line="240" w:lineRule="auto"/>
              <w:rPr>
                <w:rFonts w:ascii="宋体" w:hAnsi="宋体" w:cs="宋体"/>
                <w:bCs/>
                <w:color w:val="000000" w:themeColor="text1"/>
                <w:sz w:val="21"/>
                <w:szCs w:val="21"/>
                <w14:textFill>
                  <w14:solidFill>
                    <w14:schemeClr w14:val="tx1"/>
                  </w14:solidFill>
                </w14:textFill>
              </w:rPr>
            </w:pPr>
            <w:r>
              <w:rPr>
                <w:rFonts w:hint="eastAsia" w:ascii="宋体" w:hAnsi="宋体" w:cs="宋体"/>
                <w:bCs/>
                <w:color w:val="000000" w:themeColor="text1"/>
                <w:sz w:val="21"/>
                <w:szCs w:val="21"/>
                <w14:textFill>
                  <w14:solidFill>
                    <w14:schemeClr w14:val="tx1"/>
                  </w14:solidFill>
                </w14:textFill>
              </w:rPr>
              <w:t xml:space="preserve">合同时间</w:t>
            </w:r>
            <w:r/>
          </w:p>
        </w:tc>
        <w:tc>
          <w:tcPr>
            <w:tcW w:w="1955" w:type="dxa"/>
            <w:vAlign w:val="center"/>
            <w:textDirection w:val="lrTb"/>
            <w:noWrap w:val="false"/>
          </w:tcPr>
          <w:p>
            <w:pPr>
              <w:pStyle w:val="1721"/>
              <w:jc w:val="center"/>
              <w:spacing w:after="0" w:line="240" w:lineRule="auto"/>
              <w:rPr>
                <w:rFonts w:ascii="宋体" w:hAnsi="宋体" w:cs="宋体"/>
                <w:bCs/>
                <w:color w:val="000000" w:themeColor="text1"/>
                <w:sz w:val="21"/>
                <w:szCs w:val="21"/>
                <w14:textFill>
                  <w14:solidFill>
                    <w14:schemeClr w14:val="tx1"/>
                  </w14:solidFill>
                </w14:textFill>
              </w:rPr>
            </w:pPr>
            <w:r>
              <w:rPr>
                <w:rFonts w:hint="eastAsia" w:ascii="宋体" w:hAnsi="宋体" w:cs="宋体"/>
                <w:bCs/>
                <w:color w:val="000000" w:themeColor="text1"/>
                <w:sz w:val="21"/>
                <w:szCs w:val="21"/>
                <w14:textFill>
                  <w14:solidFill>
                    <w14:schemeClr w14:val="tx1"/>
                  </w14:solidFill>
                </w14:textFill>
              </w:rPr>
              <w:t xml:space="preserve">合同内容、性质</w:t>
            </w:r>
            <w:r/>
          </w:p>
        </w:tc>
      </w:tr>
      <w:tr>
        <w:trPr>
          <w:jc w:val="center"/>
          <w:trHeight w:val="553"/>
        </w:trPr>
        <w:tc>
          <w:tcPr>
            <w:tcW w:w="1011" w:type="dxa"/>
            <w:vAlign w:val="center"/>
            <w:textDirection w:val="lrTb"/>
            <w:noWrap w:val="false"/>
          </w:tcPr>
          <w:p>
            <w:pPr>
              <w:pStyle w:val="1721"/>
              <w:jc w:val="center"/>
              <w:spacing w:after="0" w:line="24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p>
        </w:tc>
        <w:tc>
          <w:tcPr>
            <w:tcW w:w="2061" w:type="dxa"/>
            <w:vAlign w:val="center"/>
            <w:textDirection w:val="lrTb"/>
            <w:noWrap w:val="false"/>
          </w:tcPr>
          <w:p>
            <w:pPr>
              <w:pStyle w:val="1721"/>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1605" w:type="dxa"/>
            <w:vAlign w:val="center"/>
            <w:textDirection w:val="lrTb"/>
            <w:noWrap w:val="false"/>
          </w:tcPr>
          <w:p>
            <w:pPr>
              <w:pStyle w:val="1721"/>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2017" w:type="dxa"/>
            <w:vAlign w:val="center"/>
            <w:textDirection w:val="lrTb"/>
            <w:noWrap w:val="false"/>
          </w:tcPr>
          <w:p>
            <w:pPr>
              <w:pStyle w:val="1721"/>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1100" w:type="dxa"/>
            <w:vAlign w:val="center"/>
            <w:textDirection w:val="lrTb"/>
            <w:noWrap w:val="false"/>
          </w:tcPr>
          <w:p>
            <w:pPr>
              <w:pStyle w:val="1721"/>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1955" w:type="dxa"/>
            <w:vAlign w:val="center"/>
            <w:textDirection w:val="lrTb"/>
            <w:noWrap w:val="false"/>
          </w:tcPr>
          <w:p>
            <w:pPr>
              <w:pStyle w:val="1721"/>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r>
      <w:tr>
        <w:trPr>
          <w:jc w:val="center"/>
          <w:trHeight w:val="545"/>
        </w:trPr>
        <w:tc>
          <w:tcPr>
            <w:tcW w:w="1011" w:type="dxa"/>
            <w:vAlign w:val="center"/>
            <w:textDirection w:val="lrTb"/>
            <w:noWrap w:val="false"/>
          </w:tcPr>
          <w:p>
            <w:pPr>
              <w:pStyle w:val="1721"/>
              <w:jc w:val="center"/>
              <w:spacing w:after="0" w:line="24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p>
        </w:tc>
        <w:tc>
          <w:tcPr>
            <w:tcW w:w="2061" w:type="dxa"/>
            <w:vAlign w:val="center"/>
            <w:textDirection w:val="lrTb"/>
            <w:noWrap w:val="false"/>
          </w:tcPr>
          <w:p>
            <w:pPr>
              <w:pStyle w:val="1721"/>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1605" w:type="dxa"/>
            <w:vAlign w:val="center"/>
            <w:textDirection w:val="lrTb"/>
            <w:noWrap w:val="false"/>
          </w:tcPr>
          <w:p>
            <w:pPr>
              <w:pStyle w:val="1721"/>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2017" w:type="dxa"/>
            <w:vAlign w:val="center"/>
            <w:textDirection w:val="lrTb"/>
            <w:noWrap w:val="false"/>
          </w:tcPr>
          <w:p>
            <w:pPr>
              <w:pStyle w:val="1721"/>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1100" w:type="dxa"/>
            <w:vAlign w:val="center"/>
            <w:textDirection w:val="lrTb"/>
            <w:noWrap w:val="false"/>
          </w:tcPr>
          <w:p>
            <w:pPr>
              <w:pStyle w:val="1721"/>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1955" w:type="dxa"/>
            <w:vAlign w:val="center"/>
            <w:textDirection w:val="lrTb"/>
            <w:noWrap w:val="false"/>
          </w:tcPr>
          <w:p>
            <w:pPr>
              <w:pStyle w:val="1721"/>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r>
      <w:tr>
        <w:trPr>
          <w:jc w:val="center"/>
          <w:trHeight w:val="682"/>
        </w:trPr>
        <w:tc>
          <w:tcPr>
            <w:tcW w:w="1011" w:type="dxa"/>
            <w:vAlign w:val="center"/>
            <w:textDirection w:val="lrTb"/>
            <w:noWrap w:val="false"/>
          </w:tcPr>
          <w:p>
            <w:pPr>
              <w:pStyle w:val="1721"/>
              <w:jc w:val="center"/>
              <w:spacing w:after="0" w:line="24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3</w:t>
            </w:r>
            <w:r/>
          </w:p>
        </w:tc>
        <w:tc>
          <w:tcPr>
            <w:tcW w:w="2061" w:type="dxa"/>
            <w:vAlign w:val="center"/>
            <w:textDirection w:val="lrTb"/>
            <w:noWrap w:val="false"/>
          </w:tcPr>
          <w:p>
            <w:pPr>
              <w:pStyle w:val="1721"/>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1605" w:type="dxa"/>
            <w:vAlign w:val="center"/>
            <w:textDirection w:val="lrTb"/>
            <w:noWrap w:val="false"/>
          </w:tcPr>
          <w:p>
            <w:pPr>
              <w:pStyle w:val="1721"/>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2017" w:type="dxa"/>
            <w:vAlign w:val="center"/>
            <w:textDirection w:val="lrTb"/>
            <w:noWrap w:val="false"/>
          </w:tcPr>
          <w:p>
            <w:pPr>
              <w:pStyle w:val="1721"/>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1100" w:type="dxa"/>
            <w:vAlign w:val="center"/>
            <w:textDirection w:val="lrTb"/>
            <w:noWrap w:val="false"/>
          </w:tcPr>
          <w:p>
            <w:pPr>
              <w:pStyle w:val="1721"/>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1955" w:type="dxa"/>
            <w:vAlign w:val="center"/>
            <w:textDirection w:val="lrTb"/>
            <w:noWrap w:val="false"/>
          </w:tcPr>
          <w:p>
            <w:pPr>
              <w:pStyle w:val="1721"/>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r>
      <w:tr>
        <w:trPr>
          <w:jc w:val="center"/>
          <w:trHeight w:val="539"/>
        </w:trPr>
        <w:tc>
          <w:tcPr>
            <w:tcW w:w="1011" w:type="dxa"/>
            <w:vAlign w:val="center"/>
            <w:textDirection w:val="lrTb"/>
            <w:noWrap w:val="false"/>
          </w:tcPr>
          <w:p>
            <w:pPr>
              <w:pStyle w:val="1721"/>
              <w:jc w:val="center"/>
              <w:spacing w:after="0" w:line="24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w:t>
            </w:r>
            <w:r/>
          </w:p>
        </w:tc>
        <w:tc>
          <w:tcPr>
            <w:tcW w:w="2061" w:type="dxa"/>
            <w:vAlign w:val="center"/>
            <w:textDirection w:val="lrTb"/>
            <w:noWrap w:val="false"/>
          </w:tcPr>
          <w:p>
            <w:pPr>
              <w:pStyle w:val="1721"/>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1605" w:type="dxa"/>
            <w:vAlign w:val="center"/>
            <w:textDirection w:val="lrTb"/>
            <w:noWrap w:val="false"/>
          </w:tcPr>
          <w:p>
            <w:pPr>
              <w:pStyle w:val="1721"/>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2017" w:type="dxa"/>
            <w:vAlign w:val="center"/>
            <w:textDirection w:val="lrTb"/>
            <w:noWrap w:val="false"/>
          </w:tcPr>
          <w:p>
            <w:pPr>
              <w:pStyle w:val="1721"/>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1100" w:type="dxa"/>
            <w:vAlign w:val="center"/>
            <w:textDirection w:val="lrTb"/>
            <w:noWrap w:val="false"/>
          </w:tcPr>
          <w:p>
            <w:pPr>
              <w:pStyle w:val="1721"/>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1955" w:type="dxa"/>
            <w:vAlign w:val="center"/>
            <w:textDirection w:val="lrTb"/>
            <w:noWrap w:val="false"/>
          </w:tcPr>
          <w:p>
            <w:pPr>
              <w:pStyle w:val="1721"/>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r>
      <w:tr>
        <w:trPr>
          <w:jc w:val="center"/>
          <w:trHeight w:val="539"/>
        </w:trPr>
        <w:tc>
          <w:tcPr>
            <w:tcW w:w="1011" w:type="dxa"/>
            <w:vAlign w:val="center"/>
            <w:textDirection w:val="lrTb"/>
            <w:noWrap w:val="false"/>
          </w:tcPr>
          <w:p>
            <w:pPr>
              <w:pStyle w:val="1721"/>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2061" w:type="dxa"/>
            <w:vAlign w:val="center"/>
            <w:textDirection w:val="lrTb"/>
            <w:noWrap w:val="false"/>
          </w:tcPr>
          <w:p>
            <w:pPr>
              <w:pStyle w:val="1721"/>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1605" w:type="dxa"/>
            <w:vAlign w:val="center"/>
            <w:textDirection w:val="lrTb"/>
            <w:noWrap w:val="false"/>
          </w:tcPr>
          <w:p>
            <w:pPr>
              <w:pStyle w:val="1721"/>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2017" w:type="dxa"/>
            <w:vAlign w:val="center"/>
            <w:textDirection w:val="lrTb"/>
            <w:noWrap w:val="false"/>
          </w:tcPr>
          <w:p>
            <w:pPr>
              <w:pStyle w:val="1721"/>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1100" w:type="dxa"/>
            <w:vAlign w:val="center"/>
            <w:textDirection w:val="lrTb"/>
            <w:noWrap w:val="false"/>
          </w:tcPr>
          <w:p>
            <w:pPr>
              <w:pStyle w:val="1721"/>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1955" w:type="dxa"/>
            <w:vAlign w:val="center"/>
            <w:textDirection w:val="lrTb"/>
            <w:noWrap w:val="false"/>
          </w:tcPr>
          <w:p>
            <w:pPr>
              <w:pStyle w:val="1721"/>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r>
    </w:tbl>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备注：</w:t>
      </w:r>
      <w:r/>
    </w:p>
    <w:p>
      <w:pPr>
        <w:spacing w:line="48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1、按照采购文件要求提供证明材料附后。</w:t>
      </w:r>
      <w:r/>
    </w:p>
    <w:p>
      <w:pPr>
        <w:spacing w:line="48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2、行数不够，请自行添加。</w:t>
      </w:r>
      <w:r/>
    </w:p>
    <w:p>
      <w:pPr>
        <w:jc w:val="right"/>
        <w:spacing w:line="360" w:lineRule="auto"/>
        <w:rPr>
          <w:rStyle w:val="883"/>
          <w:rFonts w:ascii="宋体" w:hAnsi="宋体" w:cs="宋体"/>
          <w:color w:val="000000" w:themeColor="text1"/>
          <w:sz w:val="24"/>
          <w14:textFill>
            <w14:solidFill>
              <w14:schemeClr w14:val="tx1"/>
            </w14:solidFill>
          </w14:textFill>
        </w:rPr>
      </w:pPr>
      <w:r>
        <w:rPr>
          <w:rStyle w:val="883"/>
          <w:rFonts w:hint="eastAsia" w:ascii="宋体" w:hAnsi="宋体" w:cs="宋体"/>
          <w:color w:val="000000" w:themeColor="text1"/>
          <w:sz w:val="24"/>
          <w14:textFill>
            <w14:solidFill>
              <w14:schemeClr w14:val="tx1"/>
            </w14:solidFill>
          </w14:textFill>
        </w:rPr>
        <w:t xml:space="preserve">投标人名称（公章）：</w:t>
      </w:r>
      <w:r/>
    </w:p>
    <w:p>
      <w:pPr>
        <w:jc w:val="right"/>
        <w:spacing w:line="360" w:lineRule="auto"/>
        <w:rPr>
          <w:rStyle w:val="883"/>
          <w:rFonts w:ascii="宋体" w:hAnsi="宋体" w:cs="宋体"/>
          <w:color w:val="000000" w:themeColor="text1"/>
          <w:sz w:val="24"/>
          <w14:textFill>
            <w14:solidFill>
              <w14:schemeClr w14:val="tx1"/>
            </w14:solidFill>
          </w14:textFill>
        </w:rPr>
      </w:pPr>
      <w:r>
        <w:rPr>
          <w:rStyle w:val="883"/>
          <w:rFonts w:hint="eastAsia" w:ascii="宋体" w:hAnsi="宋体" w:cs="宋体"/>
          <w:color w:val="000000" w:themeColor="text1"/>
          <w:sz w:val="24"/>
          <w14:textFill>
            <w14:solidFill>
              <w14:schemeClr w14:val="tx1"/>
            </w14:solidFill>
          </w14:textFill>
        </w:rPr>
        <w:t xml:space="preserve">法定代表人或代理人（签章）：</w:t>
      </w:r>
      <w:r/>
    </w:p>
    <w:p>
      <w:pPr>
        <w:jc w:val="right"/>
        <w:spacing w:line="360" w:lineRule="auto"/>
        <w:rPr>
          <w:rStyle w:val="883"/>
          <w:rFonts w:ascii="宋体" w:hAnsi="宋体" w:cs="宋体"/>
          <w:color w:val="000000" w:themeColor="text1"/>
          <w:sz w:val="24"/>
          <w14:textFill>
            <w14:solidFill>
              <w14:schemeClr w14:val="tx1"/>
            </w14:solidFill>
          </w14:textFill>
        </w:rPr>
      </w:pPr>
      <w:r>
        <w:rPr>
          <w:rStyle w:val="883"/>
          <w:rFonts w:hint="eastAsia" w:ascii="宋体" w:hAnsi="宋体" w:cs="宋体"/>
          <w:color w:val="000000" w:themeColor="text1"/>
          <w:sz w:val="24"/>
          <w14:textFill>
            <w14:solidFill>
              <w14:schemeClr w14:val="tx1"/>
            </w14:solidFill>
          </w14:textFill>
        </w:rPr>
        <w:t xml:space="preserve">日期：2026年   月   日</w:t>
      </w:r>
      <w:r/>
    </w:p>
    <w:p>
      <w:pPr>
        <w:pStyle w:val="2373"/>
        <w:jc w:val="center"/>
        <w:rPr>
          <w:color w:val="000000" w:themeColor="text1"/>
          <w14:textFill>
            <w14:solidFill>
              <w14:schemeClr w14:val="tx1"/>
            </w14:solidFill>
          </w14:textFill>
        </w:rPr>
      </w:pPr>
      <w:r>
        <w:rPr>
          <w:rStyle w:val="883"/>
          <w:color w:val="000000" w:themeColor="text1"/>
          <w14:textFill>
            <w14:solidFill>
              <w14:schemeClr w14:val="tx1"/>
            </w14:solidFill>
          </w14:textFill>
        </w:rPr>
        <w:br w:type="page" w:clear="all"/>
      </w:r>
      <w:bookmarkStart w:id="209" w:name="_Toc15805"/>
      <w:r>
        <w:rPr>
          <w:rStyle w:val="883"/>
          <w:rFonts w:ascii="宋体" w:hAnsi="宋体" w:cs="宋体"/>
          <w:b/>
          <w:bCs/>
          <w:color w:val="000000" w:themeColor="text1"/>
          <w:sz w:val="28"/>
          <w14:textFill>
            <w14:solidFill>
              <w14:schemeClr w14:val="tx1"/>
            </w14:solidFill>
          </w14:textFill>
        </w:rPr>
        <w:t xml:space="preserve">(三)项目实施成员能力</w:t>
      </w:r>
      <w:bookmarkEnd w:id="209"/>
      <w:r>
        <w:rPr>
          <w:color w:val="000000" w:themeColor="text1"/>
          <w14:textFill>
            <w14:solidFill>
              <w14:schemeClr w14:val="tx1"/>
            </w14:solidFill>
          </w14:textFill>
        </w:rPr>
        <w:t xml:space="preserve">（如有）</w:t>
      </w:r>
      <w:r/>
    </w:p>
    <w:tbl>
      <w:tblPr>
        <w:tblStyle w:val="75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923"/>
        <w:gridCol w:w="1583"/>
        <w:gridCol w:w="1450"/>
        <w:gridCol w:w="1980"/>
        <w:gridCol w:w="1978"/>
        <w:gridCol w:w="923"/>
      </w:tblGrid>
      <w:tr>
        <w:trPr>
          <w:trHeight w:val="592"/>
        </w:trPr>
        <w:tc>
          <w:tcPr>
            <w:tcW w:w="411" w:type="pct"/>
            <w:vAlign w:val="center"/>
            <w:textDirection w:val="lrTb"/>
            <w:noWrap w:val="false"/>
          </w:tcPr>
          <w:p>
            <w:pPr>
              <w:pStyle w:val="2374"/>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序号</w:t>
            </w:r>
            <w:r/>
          </w:p>
        </w:tc>
        <w:tc>
          <w:tcPr>
            <w:tcW w:w="479" w:type="pct"/>
            <w:vAlign w:val="center"/>
            <w:textDirection w:val="lrTb"/>
            <w:noWrap w:val="false"/>
          </w:tcPr>
          <w:p>
            <w:pPr>
              <w:pStyle w:val="2374"/>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姓名</w:t>
            </w:r>
            <w:r/>
          </w:p>
        </w:tc>
        <w:tc>
          <w:tcPr>
            <w:tcW w:w="822" w:type="pct"/>
            <w:vAlign w:val="center"/>
            <w:textDirection w:val="lrTb"/>
            <w:noWrap w:val="false"/>
          </w:tcPr>
          <w:p>
            <w:pPr>
              <w:pStyle w:val="2374"/>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身份证号</w:t>
            </w:r>
            <w:r/>
          </w:p>
        </w:tc>
        <w:tc>
          <w:tcPr>
            <w:tcW w:w="753" w:type="pct"/>
            <w:vAlign w:val="center"/>
            <w:textDirection w:val="lrTb"/>
            <w:noWrap w:val="false"/>
          </w:tcPr>
          <w:p>
            <w:pPr>
              <w:pStyle w:val="2374"/>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人员类别</w:t>
            </w:r>
            <w:r/>
          </w:p>
        </w:tc>
        <w:tc>
          <w:tcPr>
            <w:tcW w:w="1028" w:type="pct"/>
            <w:vAlign w:val="center"/>
            <w:textDirection w:val="lrTb"/>
            <w:noWrap w:val="false"/>
          </w:tcPr>
          <w:p>
            <w:pPr>
              <w:pStyle w:val="2374"/>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技术证书、级别</w:t>
            </w:r>
            <w:r/>
          </w:p>
        </w:tc>
        <w:tc>
          <w:tcPr>
            <w:tcW w:w="1027" w:type="pct"/>
            <w:vAlign w:val="center"/>
            <w:textDirection w:val="lrTb"/>
            <w:noWrap w:val="false"/>
          </w:tcPr>
          <w:p>
            <w:pPr>
              <w:pStyle w:val="2374"/>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相关工作经验</w:t>
            </w:r>
            <w:r/>
          </w:p>
        </w:tc>
        <w:tc>
          <w:tcPr>
            <w:tcW w:w="479" w:type="pct"/>
            <w:vAlign w:val="center"/>
            <w:textDirection w:val="lrTb"/>
            <w:noWrap w:val="false"/>
          </w:tcPr>
          <w:p>
            <w:pPr>
              <w:pStyle w:val="2374"/>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备注</w:t>
            </w:r>
            <w:r/>
          </w:p>
        </w:tc>
      </w:tr>
      <w:tr>
        <w:trPr>
          <w:trHeight w:val="567"/>
        </w:trPr>
        <w:tc>
          <w:tcPr>
            <w:tcW w:w="411" w:type="pct"/>
            <w:vAlign w:val="center"/>
            <w:textDirection w:val="lrTb"/>
            <w:noWrap w:val="false"/>
          </w:tcPr>
          <w:p>
            <w:pPr>
              <w:pStyle w:val="2374"/>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79" w:type="pct"/>
            <w:vAlign w:val="center"/>
            <w:textDirection w:val="lrTb"/>
            <w:noWrap w:val="false"/>
          </w:tcPr>
          <w:p>
            <w:pPr>
              <w:pStyle w:val="2374"/>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822" w:type="pct"/>
            <w:vAlign w:val="center"/>
            <w:textDirection w:val="lrTb"/>
            <w:noWrap w:val="false"/>
          </w:tcPr>
          <w:p>
            <w:pPr>
              <w:pStyle w:val="2374"/>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753" w:type="pct"/>
            <w:vAlign w:val="center"/>
            <w:textDirection w:val="lrTb"/>
            <w:noWrap w:val="false"/>
          </w:tcPr>
          <w:p>
            <w:pPr>
              <w:pStyle w:val="2374"/>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1028" w:type="pct"/>
            <w:vAlign w:val="center"/>
            <w:textDirection w:val="lrTb"/>
            <w:noWrap w:val="false"/>
          </w:tcPr>
          <w:p>
            <w:pPr>
              <w:pStyle w:val="2374"/>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1027" w:type="pct"/>
            <w:vAlign w:val="center"/>
            <w:textDirection w:val="lrTb"/>
            <w:noWrap w:val="false"/>
          </w:tcPr>
          <w:p>
            <w:pPr>
              <w:pStyle w:val="2374"/>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79" w:type="pct"/>
            <w:vAlign w:val="center"/>
            <w:textDirection w:val="lrTb"/>
            <w:noWrap w:val="false"/>
          </w:tcPr>
          <w:p>
            <w:pPr>
              <w:pStyle w:val="2374"/>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trHeight w:val="567"/>
        </w:trPr>
        <w:tc>
          <w:tcPr>
            <w:tcW w:w="411" w:type="pct"/>
            <w:vAlign w:val="center"/>
            <w:textDirection w:val="lrTb"/>
            <w:noWrap w:val="false"/>
          </w:tcPr>
          <w:p>
            <w:pPr>
              <w:pStyle w:val="2374"/>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79" w:type="pct"/>
            <w:vAlign w:val="center"/>
            <w:textDirection w:val="lrTb"/>
            <w:noWrap w:val="false"/>
          </w:tcPr>
          <w:p>
            <w:pPr>
              <w:pStyle w:val="2374"/>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822" w:type="pct"/>
            <w:vAlign w:val="center"/>
            <w:textDirection w:val="lrTb"/>
            <w:noWrap w:val="false"/>
          </w:tcPr>
          <w:p>
            <w:pPr>
              <w:pStyle w:val="2374"/>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753" w:type="pct"/>
            <w:vAlign w:val="center"/>
            <w:textDirection w:val="lrTb"/>
            <w:noWrap w:val="false"/>
          </w:tcPr>
          <w:p>
            <w:pPr>
              <w:pStyle w:val="2374"/>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1028" w:type="pct"/>
            <w:vAlign w:val="center"/>
            <w:textDirection w:val="lrTb"/>
            <w:noWrap w:val="false"/>
          </w:tcPr>
          <w:p>
            <w:pPr>
              <w:pStyle w:val="2374"/>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1027" w:type="pct"/>
            <w:vAlign w:val="center"/>
            <w:textDirection w:val="lrTb"/>
            <w:noWrap w:val="false"/>
          </w:tcPr>
          <w:p>
            <w:pPr>
              <w:pStyle w:val="2374"/>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79" w:type="pct"/>
            <w:vAlign w:val="center"/>
            <w:textDirection w:val="lrTb"/>
            <w:noWrap w:val="false"/>
          </w:tcPr>
          <w:p>
            <w:pPr>
              <w:pStyle w:val="2374"/>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trHeight w:val="567"/>
        </w:trPr>
        <w:tc>
          <w:tcPr>
            <w:tcW w:w="411" w:type="pct"/>
            <w:vAlign w:val="center"/>
            <w:textDirection w:val="lrTb"/>
            <w:noWrap w:val="false"/>
          </w:tcPr>
          <w:p>
            <w:pPr>
              <w:pStyle w:val="2374"/>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79" w:type="pct"/>
            <w:vAlign w:val="center"/>
            <w:textDirection w:val="lrTb"/>
            <w:noWrap w:val="false"/>
          </w:tcPr>
          <w:p>
            <w:pPr>
              <w:pStyle w:val="2374"/>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822" w:type="pct"/>
            <w:vAlign w:val="center"/>
            <w:textDirection w:val="lrTb"/>
            <w:noWrap w:val="false"/>
          </w:tcPr>
          <w:p>
            <w:pPr>
              <w:pStyle w:val="2374"/>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753" w:type="pct"/>
            <w:vAlign w:val="center"/>
            <w:textDirection w:val="lrTb"/>
            <w:noWrap w:val="false"/>
          </w:tcPr>
          <w:p>
            <w:pPr>
              <w:pStyle w:val="2374"/>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1028" w:type="pct"/>
            <w:vAlign w:val="center"/>
            <w:textDirection w:val="lrTb"/>
            <w:noWrap w:val="false"/>
          </w:tcPr>
          <w:p>
            <w:pPr>
              <w:pStyle w:val="2374"/>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1027" w:type="pct"/>
            <w:vAlign w:val="center"/>
            <w:textDirection w:val="lrTb"/>
            <w:noWrap w:val="false"/>
          </w:tcPr>
          <w:p>
            <w:pPr>
              <w:pStyle w:val="2374"/>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79" w:type="pct"/>
            <w:vAlign w:val="center"/>
            <w:textDirection w:val="lrTb"/>
            <w:noWrap w:val="false"/>
          </w:tcPr>
          <w:p>
            <w:pPr>
              <w:pStyle w:val="2374"/>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trHeight w:val="567"/>
        </w:trPr>
        <w:tc>
          <w:tcPr>
            <w:tcW w:w="411" w:type="pct"/>
            <w:vAlign w:val="center"/>
            <w:textDirection w:val="lrTb"/>
            <w:noWrap w:val="false"/>
          </w:tcPr>
          <w:p>
            <w:pPr>
              <w:pStyle w:val="2374"/>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79" w:type="pct"/>
            <w:vAlign w:val="center"/>
            <w:textDirection w:val="lrTb"/>
            <w:noWrap w:val="false"/>
          </w:tcPr>
          <w:p>
            <w:pPr>
              <w:pStyle w:val="2374"/>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822" w:type="pct"/>
            <w:vAlign w:val="center"/>
            <w:textDirection w:val="lrTb"/>
            <w:noWrap w:val="false"/>
          </w:tcPr>
          <w:p>
            <w:pPr>
              <w:pStyle w:val="2374"/>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753" w:type="pct"/>
            <w:vAlign w:val="center"/>
            <w:textDirection w:val="lrTb"/>
            <w:noWrap w:val="false"/>
          </w:tcPr>
          <w:p>
            <w:pPr>
              <w:pStyle w:val="2374"/>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1028" w:type="pct"/>
            <w:vAlign w:val="center"/>
            <w:textDirection w:val="lrTb"/>
            <w:noWrap w:val="false"/>
          </w:tcPr>
          <w:p>
            <w:pPr>
              <w:pStyle w:val="2374"/>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1027" w:type="pct"/>
            <w:vAlign w:val="center"/>
            <w:textDirection w:val="lrTb"/>
            <w:noWrap w:val="false"/>
          </w:tcPr>
          <w:p>
            <w:pPr>
              <w:pStyle w:val="2374"/>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79" w:type="pct"/>
            <w:vAlign w:val="center"/>
            <w:textDirection w:val="lrTb"/>
            <w:noWrap w:val="false"/>
          </w:tcPr>
          <w:p>
            <w:pPr>
              <w:pStyle w:val="2374"/>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trHeight w:val="567"/>
        </w:trPr>
        <w:tc>
          <w:tcPr>
            <w:tcW w:w="411" w:type="pct"/>
            <w:vAlign w:val="center"/>
            <w:textDirection w:val="lrTb"/>
            <w:noWrap w:val="false"/>
          </w:tcPr>
          <w:p>
            <w:pPr>
              <w:pStyle w:val="2374"/>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79" w:type="pct"/>
            <w:vAlign w:val="center"/>
            <w:textDirection w:val="lrTb"/>
            <w:noWrap w:val="false"/>
          </w:tcPr>
          <w:p>
            <w:pPr>
              <w:pStyle w:val="2374"/>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822" w:type="pct"/>
            <w:vAlign w:val="center"/>
            <w:textDirection w:val="lrTb"/>
            <w:noWrap w:val="false"/>
          </w:tcPr>
          <w:p>
            <w:pPr>
              <w:pStyle w:val="2374"/>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753" w:type="pct"/>
            <w:vAlign w:val="center"/>
            <w:textDirection w:val="lrTb"/>
            <w:noWrap w:val="false"/>
          </w:tcPr>
          <w:p>
            <w:pPr>
              <w:pStyle w:val="2374"/>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1028" w:type="pct"/>
            <w:vAlign w:val="center"/>
            <w:textDirection w:val="lrTb"/>
            <w:noWrap w:val="false"/>
          </w:tcPr>
          <w:p>
            <w:pPr>
              <w:pStyle w:val="2374"/>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1027" w:type="pct"/>
            <w:vAlign w:val="center"/>
            <w:textDirection w:val="lrTb"/>
            <w:noWrap w:val="false"/>
          </w:tcPr>
          <w:p>
            <w:pPr>
              <w:pStyle w:val="2374"/>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79" w:type="pct"/>
            <w:vAlign w:val="center"/>
            <w:textDirection w:val="lrTb"/>
            <w:noWrap w:val="false"/>
          </w:tcPr>
          <w:p>
            <w:pPr>
              <w:pStyle w:val="2374"/>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trHeight w:val="567"/>
        </w:trPr>
        <w:tc>
          <w:tcPr>
            <w:tcW w:w="411" w:type="pct"/>
            <w:vAlign w:val="center"/>
            <w:textDirection w:val="lrTb"/>
            <w:noWrap w:val="false"/>
          </w:tcPr>
          <w:p>
            <w:pPr>
              <w:pStyle w:val="2374"/>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79" w:type="pct"/>
            <w:vAlign w:val="center"/>
            <w:textDirection w:val="lrTb"/>
            <w:noWrap w:val="false"/>
          </w:tcPr>
          <w:p>
            <w:pPr>
              <w:pStyle w:val="2374"/>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822" w:type="pct"/>
            <w:vAlign w:val="center"/>
            <w:textDirection w:val="lrTb"/>
            <w:noWrap w:val="false"/>
          </w:tcPr>
          <w:p>
            <w:pPr>
              <w:pStyle w:val="2374"/>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753" w:type="pct"/>
            <w:vAlign w:val="center"/>
            <w:textDirection w:val="lrTb"/>
            <w:noWrap w:val="false"/>
          </w:tcPr>
          <w:p>
            <w:pPr>
              <w:pStyle w:val="2374"/>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1028" w:type="pct"/>
            <w:vAlign w:val="center"/>
            <w:textDirection w:val="lrTb"/>
            <w:noWrap w:val="false"/>
          </w:tcPr>
          <w:p>
            <w:pPr>
              <w:pStyle w:val="2374"/>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1027" w:type="pct"/>
            <w:vAlign w:val="center"/>
            <w:textDirection w:val="lrTb"/>
            <w:noWrap w:val="false"/>
          </w:tcPr>
          <w:p>
            <w:pPr>
              <w:pStyle w:val="2374"/>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79" w:type="pct"/>
            <w:vAlign w:val="center"/>
            <w:textDirection w:val="lrTb"/>
            <w:noWrap w:val="false"/>
          </w:tcPr>
          <w:p>
            <w:pPr>
              <w:pStyle w:val="2374"/>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bl>
    <w:p>
      <w:pPr>
        <w:pStyle w:val="2374"/>
        <w:ind w:firstLine="480"/>
        <w:spacing w:line="360" w:lineRule="auto"/>
        <w:rPr>
          <w:rFonts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u w:val="single"/>
          <w14:textFill>
            <w14:solidFill>
              <w14:schemeClr w14:val="tx1"/>
            </w14:solidFill>
          </w14:textFill>
        </w:rPr>
        <w:t xml:space="preserve">注：1、行数不够，请自行添加。</w:t>
      </w:r>
      <w:r/>
    </w:p>
    <w:p>
      <w:pPr>
        <w:pStyle w:val="2374"/>
        <w:ind w:firstLine="480"/>
        <w:spacing w:line="360" w:lineRule="auto"/>
        <w:rPr>
          <w:rFonts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u w:val="single"/>
          <w14:textFill>
            <w14:solidFill>
              <w14:schemeClr w14:val="tx1"/>
            </w14:solidFill>
          </w14:textFill>
        </w:rPr>
        <w:t xml:space="preserve">2、列入本表人员如要更换，须经采购人同意，擅自更换属违约行为。</w:t>
      </w:r>
      <w:r/>
    </w:p>
    <w:p>
      <w:pPr>
        <w:pStyle w:val="2374"/>
        <w:ind w:firstLine="480"/>
        <w:spacing w:line="360" w:lineRule="auto"/>
        <w:rPr>
          <w:rStyle w:val="883"/>
          <w:rFonts w:ascii="宋体" w:hAnsi="宋体" w:cs="宋体"/>
          <w:b/>
          <w:bCs/>
          <w:color w:val="000000" w:themeColor="text1"/>
          <w:sz w:val="28"/>
          <w14:textFill>
            <w14:solidFill>
              <w14:schemeClr w14:val="tx1"/>
            </w14:solidFill>
          </w14:textFill>
        </w:rPr>
      </w:pPr>
      <w:r>
        <w:rPr>
          <w:rFonts w:hint="eastAsia" w:ascii="宋体" w:hAnsi="宋体"/>
          <w:color w:val="000000" w:themeColor="text1"/>
          <w:sz w:val="24"/>
          <w:szCs w:val="24"/>
          <w:u w:val="single"/>
          <w14:textFill>
            <w14:solidFill>
              <w14:schemeClr w14:val="tx1"/>
            </w14:solidFill>
          </w14:textFill>
        </w:rPr>
        <w:t xml:space="preserve">3、列入上表人员具有其他相关证书、工作经验的，应在本栏目提交相关证明材料扫描件。</w:t>
      </w:r>
      <w:r/>
    </w:p>
    <w:p>
      <w:pPr>
        <w:spacing w:line="360" w:lineRule="auto"/>
        <w:rPr>
          <w:rStyle w:val="883"/>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0"/>
        <w:jc w:val="left"/>
        <w:spacing w:line="360" w:lineRule="auto"/>
        <w:rPr>
          <w:rStyle w:val="883"/>
          <w:rFonts w:ascii="宋体" w:hAnsi="宋体" w:cs="宋体"/>
          <w:color w:val="000000" w:themeColor="text1"/>
          <w:sz w:val="24"/>
          <w14:textFill>
            <w14:solidFill>
              <w14:schemeClr w14:val="tx1"/>
            </w14:solidFill>
          </w14:textFill>
        </w:rPr>
      </w:pPr>
      <w:r>
        <w:rPr>
          <w:rStyle w:val="883"/>
          <w:rFonts w:hint="eastAsia" w:ascii="宋体" w:hAnsi="宋体" w:cs="宋体"/>
          <w:color w:val="000000" w:themeColor="text1"/>
          <w:sz w:val="24"/>
          <w14:textFill>
            <w14:solidFill>
              <w14:schemeClr w14:val="tx1"/>
            </w14:solidFill>
          </w14:textFill>
        </w:rPr>
        <w:t xml:space="preserve">投标人名称（公章）：</w:t>
      </w:r>
      <w:r/>
    </w:p>
    <w:p>
      <w:pPr>
        <w:ind w:firstLine="4800"/>
        <w:jc w:val="left"/>
        <w:spacing w:line="360" w:lineRule="auto"/>
        <w:rPr>
          <w:rStyle w:val="883"/>
          <w:rFonts w:ascii="宋体" w:hAnsi="宋体" w:cs="宋体"/>
          <w:color w:val="000000" w:themeColor="text1"/>
          <w:sz w:val="24"/>
          <w14:textFill>
            <w14:solidFill>
              <w14:schemeClr w14:val="tx1"/>
            </w14:solidFill>
          </w14:textFill>
        </w:rPr>
      </w:pPr>
      <w:r>
        <w:rPr>
          <w:rStyle w:val="883"/>
          <w:rFonts w:hint="eastAsia" w:ascii="宋体" w:hAnsi="宋体" w:cs="宋体"/>
          <w:color w:val="000000" w:themeColor="text1"/>
          <w:sz w:val="24"/>
          <w14:textFill>
            <w14:solidFill>
              <w14:schemeClr w14:val="tx1"/>
            </w14:solidFill>
          </w14:textFill>
        </w:rPr>
        <w:t xml:space="preserve">法定代表人或代理人（签章）：</w:t>
      </w:r>
      <w:r/>
    </w:p>
    <w:p>
      <w:pPr>
        <w:ind w:firstLine="4800"/>
        <w:jc w:val="left"/>
        <w:spacing w:line="360" w:lineRule="auto"/>
        <w:rPr>
          <w:rStyle w:val="883"/>
          <w:rFonts w:ascii="宋体" w:hAnsi="宋体" w:cs="宋体"/>
          <w:color w:val="000000" w:themeColor="text1"/>
          <w:sz w:val="24"/>
          <w14:textFill>
            <w14:solidFill>
              <w14:schemeClr w14:val="tx1"/>
            </w14:solidFill>
          </w14:textFill>
        </w:rPr>
      </w:pPr>
      <w:r>
        <w:rPr>
          <w:rStyle w:val="883"/>
          <w:rFonts w:hint="eastAsia" w:ascii="宋体" w:hAnsi="宋体" w:cs="宋体"/>
          <w:color w:val="000000" w:themeColor="text1"/>
          <w:sz w:val="24"/>
          <w14:textFill>
            <w14:solidFill>
              <w14:schemeClr w14:val="tx1"/>
            </w14:solidFill>
          </w14:textFill>
        </w:rPr>
        <w:t xml:space="preserve">日期：2026年   月   日</w:t>
      </w:r>
      <w:r/>
    </w:p>
    <w:p>
      <w:pPr>
        <w:rPr>
          <w:rStyle w:val="883"/>
          <w:rFonts w:ascii="宋体" w:hAnsi="宋体" w:cs="宋体"/>
          <w:b/>
          <w:bCs/>
          <w:color w:val="000000" w:themeColor="text1"/>
          <w:sz w:val="28"/>
          <w14:textFill>
            <w14:solidFill>
              <w14:schemeClr w14:val="tx1"/>
            </w14:solidFill>
          </w14:textFill>
        </w:rPr>
      </w:pPr>
      <w:r>
        <w:rPr>
          <w:rFonts w:ascii="宋体" w:hAnsi="宋体" w:cs="宋体"/>
          <w:b/>
          <w:bCs/>
          <w:color w:val="000000" w:themeColor="text1"/>
          <w:sz w:val="28"/>
          <w14:textFill>
            <w14:solidFill>
              <w14:schemeClr w14:val="tx1"/>
            </w14:solidFill>
          </w14:textFill>
        </w:rPr>
      </w:r>
      <w:r/>
    </w:p>
    <w:p>
      <w:pPr>
        <w:rPr>
          <w:rStyle w:val="883"/>
          <w:rFonts w:ascii="宋体" w:hAnsi="宋体" w:cs="宋体"/>
          <w:b/>
          <w:bCs/>
          <w:color w:val="000000" w:themeColor="text1"/>
          <w:sz w:val="28"/>
          <w14:textFill>
            <w14:solidFill>
              <w14:schemeClr w14:val="tx1"/>
            </w14:solidFill>
          </w14:textFill>
        </w:rPr>
      </w:pPr>
      <w:r>
        <w:rPr>
          <w:rStyle w:val="883"/>
          <w:rFonts w:ascii="宋体" w:hAnsi="宋体" w:cs="宋体"/>
          <w:b/>
          <w:bCs/>
          <w:color w:val="000000" w:themeColor="text1"/>
          <w:sz w:val="28"/>
          <w14:textFill>
            <w14:solidFill>
              <w14:schemeClr w14:val="tx1"/>
            </w14:solidFill>
          </w14:textFill>
        </w:rPr>
        <w:br w:type="page" w:clear="all"/>
      </w:r>
      <w:r/>
    </w:p>
    <w:p>
      <w:pPr>
        <w:pStyle w:val="2354"/>
        <w:jc w:val="center"/>
        <w:rPr>
          <w:rStyle w:val="883"/>
          <w:color w:val="000000" w:themeColor="text1"/>
          <w14:textFill>
            <w14:solidFill>
              <w14:schemeClr w14:val="tx1"/>
            </w14:solidFill>
          </w14:textFill>
        </w:rPr>
      </w:pPr>
      <w:r/>
      <w:bookmarkStart w:id="210" w:name="_Toc15253"/>
      <w:r>
        <w:rPr>
          <w:rStyle w:val="883"/>
          <w:rFonts w:ascii="宋体" w:hAnsi="宋体" w:cs="宋体"/>
          <w:b/>
          <w:bCs/>
          <w:color w:val="000000" w:themeColor="text1"/>
          <w:sz w:val="28"/>
          <w14:textFill>
            <w14:solidFill>
              <w14:schemeClr w14:val="tx1"/>
            </w14:solidFill>
          </w14:textFill>
        </w:rPr>
        <w:t xml:space="preserve">(</w:t>
      </w:r>
      <w:r>
        <w:rPr>
          <w:rStyle w:val="883"/>
          <w:rFonts w:hint="eastAsia" w:ascii="宋体" w:hAnsi="宋体" w:cs="宋体"/>
          <w:b/>
          <w:bCs/>
          <w:color w:val="000000" w:themeColor="text1"/>
          <w:sz w:val="28"/>
          <w14:textFill>
            <w14:solidFill>
              <w14:schemeClr w14:val="tx1"/>
            </w14:solidFill>
          </w14:textFill>
        </w:rPr>
        <w:t xml:space="preserve">四</w:t>
      </w:r>
      <w:r>
        <w:rPr>
          <w:rStyle w:val="883"/>
          <w:rFonts w:ascii="宋体" w:hAnsi="宋体" w:cs="宋体"/>
          <w:b/>
          <w:bCs/>
          <w:color w:val="000000" w:themeColor="text1"/>
          <w:sz w:val="28"/>
          <w14:textFill>
            <w14:solidFill>
              <w14:schemeClr w14:val="tx1"/>
            </w14:solidFill>
          </w14:textFill>
        </w:rPr>
        <w:t xml:space="preserve">)</w:t>
      </w:r>
      <w:r>
        <w:rPr>
          <w:rStyle w:val="883"/>
          <w:rFonts w:hint="eastAsia" w:ascii="宋体" w:hAnsi="宋体" w:cs="宋体"/>
          <w:b/>
          <w:bCs/>
          <w:color w:val="000000" w:themeColor="text1"/>
          <w:sz w:val="28"/>
          <w14:textFill>
            <w14:solidFill>
              <w14:schemeClr w14:val="tx1"/>
            </w14:solidFill>
          </w14:textFill>
        </w:rPr>
        <w:t xml:space="preserve">商务部分响应情况</w:t>
      </w:r>
      <w:bookmarkEnd w:id="210"/>
      <w:r/>
      <w:r/>
    </w:p>
    <w:p>
      <w:pPr>
        <w:pStyle w:val="2317"/>
        <w:spacing w:line="560" w:lineRule="exact"/>
        <w:tabs>
          <w:tab w:val="left" w:pos="567" w:leader="none"/>
          <w:tab w:val="left" w:pos="709" w:leader="none"/>
          <w:tab w:val="left" w:pos="993" w:leader="none"/>
        </w:tabs>
        <w:rPr>
          <w:rStyle w:val="883"/>
          <w:rFonts w:ascii="宋体" w:hAnsi="宋体" w:cs="宋体"/>
          <w:b/>
          <w:bCs/>
          <w:color w:val="000000" w:themeColor="text1"/>
          <w:sz w:val="24"/>
          <w14:textFill>
            <w14:solidFill>
              <w14:schemeClr w14:val="tx1"/>
            </w14:solidFill>
          </w14:textFill>
        </w:rPr>
      </w:pPr>
      <w:r>
        <w:rPr>
          <w:rStyle w:val="883"/>
          <w:rFonts w:hint="eastAsia" w:ascii="宋体" w:hAnsi="宋体" w:cs="宋体"/>
          <w:b/>
          <w:bCs/>
          <w:color w:val="000000" w:themeColor="text1"/>
          <w:sz w:val="24"/>
          <w14:textFill>
            <w14:solidFill>
              <w14:schemeClr w14:val="tx1"/>
            </w14:solidFill>
          </w14:textFill>
        </w:rPr>
        <w:t xml:space="preserve">一、针对本项目采购文件“第四部分采购需求”的商务部分</w:t>
      </w:r>
      <w:r>
        <w:rPr>
          <w:rStyle w:val="2375"/>
          <w:rFonts w:hint="eastAsia"/>
          <w:color w:val="000000" w:themeColor="text1"/>
          <w14:textFill>
            <w14:solidFill>
              <w14:schemeClr w14:val="tx1"/>
            </w14:solidFill>
          </w14:textFill>
        </w:rPr>
        <w:t xml:space="preserve">要求，</w:t>
      </w:r>
      <w:r>
        <w:rPr>
          <w:rStyle w:val="883"/>
          <w:rFonts w:hint="eastAsia" w:ascii="宋体" w:hAnsi="宋体" w:cs="宋体"/>
          <w:b/>
          <w:bCs/>
          <w:color w:val="000000" w:themeColor="text1"/>
          <w:sz w:val="24"/>
          <w14:textFill>
            <w14:solidFill>
              <w14:schemeClr w14:val="tx1"/>
            </w14:solidFill>
          </w14:textFill>
        </w:rPr>
        <w:t xml:space="preserve">如供应商完全响应，请做如下承诺。</w:t>
      </w:r>
      <w:r/>
    </w:p>
    <w:p>
      <w:pPr>
        <w:pStyle w:val="2317"/>
        <w:jc w:val="center"/>
        <w:spacing w:line="480" w:lineRule="atLeast"/>
        <w:rPr>
          <w:rStyle w:val="883"/>
          <w:rFonts w:ascii="宋体" w:hAnsi="宋体"/>
          <w:b/>
          <w:color w:val="000000" w:themeColor="text1"/>
          <w:sz w:val="32"/>
          <w:szCs w:val="32"/>
          <w14:textFill>
            <w14:solidFill>
              <w14:schemeClr w14:val="tx1"/>
            </w14:solidFill>
          </w14:textFill>
        </w:rPr>
      </w:pPr>
      <w:r>
        <w:rPr>
          <w:rStyle w:val="883"/>
          <w:rFonts w:hint="eastAsia" w:ascii="宋体" w:hAnsi="宋体"/>
          <w:b/>
          <w:color w:val="000000" w:themeColor="text1"/>
          <w:sz w:val="32"/>
          <w:szCs w:val="32"/>
          <w14:textFill>
            <w14:solidFill>
              <w14:schemeClr w14:val="tx1"/>
            </w14:solidFill>
          </w14:textFill>
        </w:rPr>
        <w:t xml:space="preserve">商务部分响应承诺函</w:t>
      </w:r>
      <w:r/>
    </w:p>
    <w:p>
      <w:pPr>
        <w:pStyle w:val="2317"/>
        <w:spacing w:line="480" w:lineRule="atLeast"/>
        <w:rPr>
          <w:rStyle w:val="883"/>
          <w:rFonts w:ascii="宋体" w:hAnsi="宋体"/>
          <w:b/>
          <w:color w:val="000000" w:themeColor="text1"/>
          <w:sz w:val="24"/>
          <w:u w:val="single"/>
          <w14:textFill>
            <w14:solidFill>
              <w14:schemeClr w14:val="tx1"/>
            </w14:solidFill>
          </w14:textFill>
        </w:rPr>
      </w:pPr>
      <w:r>
        <w:rPr>
          <w:rStyle w:val="883"/>
          <w:rFonts w:hint="eastAsia" w:ascii="宋体" w:hAnsi="宋体"/>
          <w:b/>
          <w:color w:val="000000" w:themeColor="text1"/>
          <w:sz w:val="24"/>
          <w:u w:val="single"/>
          <w14:textFill>
            <w14:solidFill>
              <w14:schemeClr w14:val="tx1"/>
            </w14:solidFill>
          </w14:textFill>
        </w:rPr>
        <w:t xml:space="preserve">    （采购人名称）    </w:t>
      </w:r>
      <w:r>
        <w:rPr>
          <w:rStyle w:val="883"/>
          <w:rFonts w:hint="eastAsia" w:ascii="宋体" w:hAnsi="宋体"/>
          <w:b/>
          <w:color w:val="000000" w:themeColor="text1"/>
          <w:sz w:val="24"/>
          <w14:textFill>
            <w14:solidFill>
              <w14:schemeClr w14:val="tx1"/>
            </w14:solidFill>
          </w14:textFill>
        </w:rPr>
        <w:t xml:space="preserve">：</w:t>
      </w:r>
      <w:r/>
    </w:p>
    <w:p>
      <w:pPr>
        <w:pStyle w:val="2317"/>
        <w:ind w:firstLine="480"/>
        <w:spacing w:line="480" w:lineRule="atLeast"/>
        <w:rPr>
          <w:rStyle w:val="883"/>
          <w:rFonts w:ascii="宋体" w:hAnsi="宋体"/>
          <w:bCs/>
          <w:color w:val="000000" w:themeColor="text1"/>
          <w:sz w:val="24"/>
          <w14:textFill>
            <w14:solidFill>
              <w14:schemeClr w14:val="tx1"/>
            </w14:solidFill>
          </w14:textFill>
        </w:rPr>
      </w:pPr>
      <w:r>
        <w:rPr>
          <w:rStyle w:val="883"/>
          <w:rFonts w:hint="eastAsia" w:ascii="宋体" w:hAnsi="宋体"/>
          <w:bCs/>
          <w:color w:val="000000" w:themeColor="text1"/>
          <w:sz w:val="24"/>
          <w14:textFill>
            <w14:solidFill>
              <w14:schemeClr w14:val="tx1"/>
            </w14:solidFill>
          </w14:textFill>
        </w:rPr>
        <w:t xml:space="preserve">我单位保证：已</w:t>
      </w:r>
      <w:r>
        <w:rPr>
          <w:rFonts w:hint="eastAsia"/>
          <w:color w:val="000000" w:themeColor="text1"/>
          <w:sz w:val="24"/>
          <w:szCs w:val="24"/>
          <w14:textFill>
            <w14:solidFill>
              <w14:schemeClr w14:val="tx1"/>
            </w14:solidFill>
          </w14:textFill>
        </w:rPr>
        <w:t xml:space="preserve">充分理解并确认</w:t>
      </w:r>
      <w:r>
        <w:rPr>
          <w:rFonts w:hint="eastAsia"/>
          <w:color w:val="000000" w:themeColor="text1"/>
          <w:sz w:val="24"/>
          <w:szCs w:val="24"/>
          <w:u w:val="single"/>
          <w14:textFill>
            <w14:solidFill>
              <w14:schemeClr w14:val="tx1"/>
            </w14:solidFill>
          </w14:textFill>
        </w:rPr>
        <w:t xml:space="preserve">丹阳市华南、薛甲片区道路清扫、生活垃圾清运市场化服务项目</w:t>
      </w:r>
      <w:r>
        <w:rPr>
          <w:rFonts w:hint="eastAsia"/>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u w:val="single"/>
          <w14:textFill>
            <w14:solidFill>
              <w14:schemeClr w14:val="tx1"/>
            </w14:solidFill>
          </w14:textFill>
        </w:rPr>
        <w:t xml:space="preserve">项目编号：</w:t>
      </w:r>
      <w:r>
        <w:rPr>
          <w:rFonts w:hint="eastAsia" w:ascii="宋体" w:hAnsi="宋体" w:cs="宋体"/>
          <w:color w:val="000000" w:themeColor="text1"/>
          <w:sz w:val="24"/>
          <w:szCs w:val="24"/>
          <w:u w:val="single"/>
          <w:lang w:eastAsia="zh-CN"/>
          <w14:textFill>
            <w14:solidFill>
              <w14:schemeClr w14:val="tx1"/>
            </w14:solidFill>
          </w14:textFill>
        </w:rPr>
        <w:t xml:space="preserve">JSZC-321181-DYWX-G2026-0005</w:t>
      </w:r>
      <w:r>
        <w:rPr>
          <w:rFonts w:hint="eastAsia"/>
          <w:color w:val="000000" w:themeColor="text1"/>
          <w:sz w:val="24"/>
          <w:szCs w:val="24"/>
          <w14:textFill>
            <w14:solidFill>
              <w14:schemeClr w14:val="tx1"/>
            </w14:solidFill>
          </w14:textFill>
        </w:rPr>
        <w:t xml:space="preserve">）</w:t>
      </w:r>
      <w:r>
        <w:rPr>
          <w:rStyle w:val="883"/>
          <w:rFonts w:hint="eastAsia" w:ascii="宋体" w:hAnsi="宋体" w:cs="宋体"/>
          <w:bCs/>
          <w:color w:val="000000" w:themeColor="text1"/>
          <w:sz w:val="24"/>
          <w:szCs w:val="22"/>
          <w14:textFill>
            <w14:solidFill>
              <w14:schemeClr w14:val="tx1"/>
            </w14:solidFill>
          </w14:textFill>
        </w:rPr>
        <w:t xml:space="preserve">招标文件“第四部分 采购需求”</w:t>
      </w:r>
      <w:r>
        <w:rPr>
          <w:rStyle w:val="2375"/>
          <w:rFonts w:hint="eastAsia"/>
          <w:b w:val="0"/>
          <w:color w:val="000000" w:themeColor="text1"/>
          <w14:textFill>
            <w14:solidFill>
              <w14:schemeClr w14:val="tx1"/>
            </w14:solidFill>
          </w14:textFill>
        </w:rPr>
        <w:t xml:space="preserve">中全部商务部分</w:t>
      </w:r>
      <w:r>
        <w:rPr>
          <w:rStyle w:val="883"/>
          <w:rFonts w:hint="eastAsia" w:ascii="宋体" w:hAnsi="宋体"/>
          <w:bCs/>
          <w:color w:val="000000" w:themeColor="text1"/>
          <w:sz w:val="24"/>
          <w14:textFill>
            <w14:solidFill>
              <w14:schemeClr w14:val="tx1"/>
            </w14:solidFill>
          </w14:textFill>
        </w:rPr>
        <w:t xml:space="preserve">要求，所有条款均完全满足且无任何偏离。如未能按</w:t>
      </w:r>
      <w:r>
        <w:rPr>
          <w:rStyle w:val="883"/>
          <w:rFonts w:hint="eastAsia"/>
          <w:bCs/>
          <w:color w:val="000000" w:themeColor="text1"/>
          <w:sz w:val="24"/>
          <w14:textFill>
            <w14:solidFill>
              <w14:schemeClr w14:val="tx1"/>
            </w14:solidFill>
          </w14:textFill>
        </w:rPr>
        <w:t xml:space="preserve">招标</w:t>
      </w:r>
      <w:r>
        <w:rPr>
          <w:rStyle w:val="883"/>
          <w:rFonts w:hint="eastAsia" w:ascii="宋体" w:hAnsi="宋体"/>
          <w:bCs/>
          <w:color w:val="000000" w:themeColor="text1"/>
          <w:sz w:val="24"/>
          <w14:textFill>
            <w14:solidFill>
              <w14:schemeClr w14:val="tx1"/>
            </w14:solidFill>
          </w14:textFill>
        </w:rPr>
        <w:t xml:space="preserve">文件要求履行服务，我单位将自愿承担全部违约责任。</w:t>
      </w:r>
      <w:r/>
    </w:p>
    <w:p>
      <w:pPr>
        <w:pStyle w:val="2317"/>
        <w:ind w:firstLine="480"/>
        <w:spacing w:line="480" w:lineRule="atLeast"/>
        <w:rPr>
          <w:rStyle w:val="883"/>
          <w:rFonts w:ascii="宋体" w:hAnsi="宋体"/>
          <w:bCs/>
          <w:color w:val="000000" w:themeColor="text1"/>
          <w:sz w:val="24"/>
          <w14:textFill>
            <w14:solidFill>
              <w14:schemeClr w14:val="tx1"/>
            </w14:solidFill>
          </w14:textFill>
        </w:rPr>
      </w:pPr>
      <w:r>
        <w:rPr>
          <w:rStyle w:val="883"/>
          <w:rFonts w:hint="eastAsia" w:ascii="宋体" w:hAnsi="宋体"/>
          <w:bCs/>
          <w:color w:val="000000" w:themeColor="text1"/>
          <w:sz w:val="24"/>
          <w14:textFill>
            <w14:solidFill>
              <w14:schemeClr w14:val="tx1"/>
            </w14:solidFill>
          </w14:textFill>
        </w:rPr>
        <w:t xml:space="preserve">特此承诺！</w:t>
      </w:r>
      <w:r/>
    </w:p>
    <w:p>
      <w:pPr>
        <w:pStyle w:val="2376"/>
        <w:rPr>
          <w:rStyle w:val="883"/>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r>
      <w:r/>
    </w:p>
    <w:p>
      <w:pPr>
        <w:pStyle w:val="2317"/>
        <w:jc w:val="center"/>
        <w:spacing w:line="360" w:lineRule="auto"/>
        <w:rPr>
          <w:rStyle w:val="883"/>
          <w:rFonts w:ascii="宋体" w:hAnsi="宋体"/>
          <w:color w:val="000000" w:themeColor="text1"/>
          <w:sz w:val="24"/>
          <w14:textFill>
            <w14:solidFill>
              <w14:schemeClr w14:val="tx1"/>
            </w14:solidFill>
          </w14:textFill>
        </w:rPr>
      </w:pPr>
      <w:r>
        <w:rPr>
          <w:rStyle w:val="883"/>
          <w:rFonts w:hint="eastAsia" w:ascii="宋体" w:hAnsi="宋体"/>
          <w:color w:val="000000" w:themeColor="text1"/>
          <w:sz w:val="24"/>
          <w14:textFill>
            <w14:solidFill>
              <w14:schemeClr w14:val="tx1"/>
            </w14:solidFill>
          </w14:textFill>
        </w:rPr>
        <w:t xml:space="preserve">                    </w:t>
      </w:r>
      <w:r>
        <w:rPr>
          <w:rStyle w:val="883"/>
          <w:rFonts w:hint="eastAsia" w:ascii="宋体" w:hAnsi="宋体"/>
          <w:color w:val="000000" w:themeColor="text1"/>
          <w:sz w:val="22"/>
          <w14:textFill>
            <w14:solidFill>
              <w14:schemeClr w14:val="tx1"/>
            </w14:solidFill>
          </w14:textFill>
        </w:rPr>
        <w:t xml:space="preserve">      </w:t>
      </w:r>
      <w:r>
        <w:rPr>
          <w:rStyle w:val="883"/>
          <w:rFonts w:hint="eastAsia" w:ascii="宋体" w:hAnsi="宋体"/>
          <w:color w:val="000000" w:themeColor="text1"/>
          <w:sz w:val="24"/>
          <w14:textFill>
            <w14:solidFill>
              <w14:schemeClr w14:val="tx1"/>
            </w14:solidFill>
          </w14:textFill>
        </w:rPr>
        <w:t xml:space="preserve">投标人（公章）：</w:t>
      </w:r>
      <w:r/>
    </w:p>
    <w:p>
      <w:pPr>
        <w:pStyle w:val="2317"/>
        <w:jc w:val="center"/>
        <w:spacing w:line="360" w:lineRule="auto"/>
        <w:rPr>
          <w:rStyle w:val="883"/>
          <w:rFonts w:ascii="宋体" w:hAnsi="宋体"/>
          <w:color w:val="000000" w:themeColor="text1"/>
          <w:sz w:val="24"/>
          <w14:textFill>
            <w14:solidFill>
              <w14:schemeClr w14:val="tx1"/>
            </w14:solidFill>
          </w14:textFill>
        </w:rPr>
      </w:pPr>
      <w:r>
        <w:rPr>
          <w:rStyle w:val="883"/>
          <w:rFonts w:hint="eastAsia" w:ascii="宋体" w:hAnsi="宋体" w:cs="微软雅黑"/>
          <w:color w:val="000000" w:themeColor="text1"/>
          <w:spacing w:val="-2"/>
          <w:sz w:val="24"/>
          <w14:textFill>
            <w14:solidFill>
              <w14:schemeClr w14:val="tx1"/>
            </w14:solidFill>
          </w14:textFill>
        </w:rPr>
        <w:t xml:space="preserve">法</w:t>
      </w:r>
      <w:r>
        <w:rPr>
          <w:rStyle w:val="883"/>
          <w:rFonts w:hint="eastAsia" w:ascii="宋体" w:hAnsi="宋体" w:cs="微软雅黑"/>
          <w:color w:val="000000" w:themeColor="text1"/>
          <w:sz w:val="24"/>
          <w14:textFill>
            <w14:solidFill>
              <w14:schemeClr w14:val="tx1"/>
            </w14:solidFill>
          </w14:textFill>
        </w:rPr>
        <w:t xml:space="preserve">定</w:t>
      </w:r>
      <w:r>
        <w:rPr>
          <w:rStyle w:val="883"/>
          <w:rFonts w:hint="eastAsia" w:ascii="宋体" w:hAnsi="宋体" w:cs="微软雅黑"/>
          <w:color w:val="000000" w:themeColor="text1"/>
          <w:spacing w:val="-2"/>
          <w:sz w:val="24"/>
          <w14:textFill>
            <w14:solidFill>
              <w14:schemeClr w14:val="tx1"/>
            </w14:solidFill>
          </w14:textFill>
        </w:rPr>
        <w:t xml:space="preserve">代</w:t>
      </w:r>
      <w:r>
        <w:rPr>
          <w:rStyle w:val="883"/>
          <w:rFonts w:hint="eastAsia" w:ascii="宋体" w:hAnsi="宋体" w:cs="微软雅黑"/>
          <w:color w:val="000000" w:themeColor="text1"/>
          <w:sz w:val="24"/>
          <w14:textFill>
            <w14:solidFill>
              <w14:schemeClr w14:val="tx1"/>
            </w14:solidFill>
          </w14:textFill>
        </w:rPr>
        <w:t xml:space="preserve">表</w:t>
      </w:r>
      <w:r>
        <w:rPr>
          <w:rStyle w:val="883"/>
          <w:rFonts w:hint="eastAsia" w:ascii="宋体" w:hAnsi="宋体" w:cs="微软雅黑"/>
          <w:color w:val="000000" w:themeColor="text1"/>
          <w:spacing w:val="-2"/>
          <w:sz w:val="24"/>
          <w14:textFill>
            <w14:solidFill>
              <w14:schemeClr w14:val="tx1"/>
            </w14:solidFill>
          </w14:textFill>
        </w:rPr>
        <w:t xml:space="preserve">人</w:t>
      </w:r>
      <w:r>
        <w:rPr>
          <w:rStyle w:val="883"/>
          <w:rFonts w:hint="eastAsia" w:ascii="宋体" w:hAnsi="宋体"/>
          <w:color w:val="000000" w:themeColor="text1"/>
          <w:sz w:val="24"/>
          <w14:textFill>
            <w14:solidFill>
              <w14:schemeClr w14:val="tx1"/>
            </w14:solidFill>
          </w14:textFill>
        </w:rPr>
        <w:t xml:space="preserve">或其授权的代理人（签字或盖章）：</w:t>
      </w:r>
      <w:r/>
    </w:p>
    <w:p>
      <w:pPr>
        <w:pStyle w:val="2317"/>
        <w:jc w:val="right"/>
        <w:spacing w:line="360" w:lineRule="auto"/>
        <w:rPr>
          <w:rStyle w:val="883"/>
          <w:rFonts w:ascii="宋体" w:hAnsi="宋体"/>
          <w:color w:val="000000" w:themeColor="text1"/>
          <w:sz w:val="24"/>
          <w14:textFill>
            <w14:solidFill>
              <w14:schemeClr w14:val="tx1"/>
            </w14:solidFill>
          </w14:textFill>
        </w:rPr>
      </w:pPr>
      <w:r>
        <w:rPr>
          <w:rStyle w:val="883"/>
          <w:rFonts w:hint="eastAsia" w:ascii="宋体" w:hAnsi="宋体"/>
          <w:color w:val="000000" w:themeColor="text1"/>
          <w:sz w:val="24"/>
          <w14:textFill>
            <w14:solidFill>
              <w14:schemeClr w14:val="tx1"/>
            </w14:solidFill>
          </w14:textFill>
        </w:rPr>
        <w:t xml:space="preserve">日      期：   年    月    日</w:t>
      </w:r>
      <w:r/>
    </w:p>
    <w:p>
      <w:pPr>
        <w:pStyle w:val="2317"/>
        <w:rPr>
          <w:rStyle w:val="883"/>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2317"/>
        <w:jc w:val="left"/>
        <w:rPr>
          <w:rStyle w:val="883"/>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2317"/>
        <w:jc w:val="left"/>
        <w:rPr>
          <w:rStyle w:val="883"/>
          <w:rFonts w:ascii="宋体" w:hAnsi="宋体" w:cs="宋体"/>
          <w:b/>
          <w:bCs/>
          <w:color w:val="000000" w:themeColor="text1"/>
          <w:sz w:val="24"/>
          <w14:textFill>
            <w14:solidFill>
              <w14:schemeClr w14:val="tx1"/>
            </w14:solidFill>
          </w14:textFill>
        </w:rPr>
      </w:pPr>
      <w:r>
        <w:rPr>
          <w:rStyle w:val="883"/>
          <w:rFonts w:hint="eastAsia" w:ascii="宋体" w:hAnsi="宋体" w:cs="宋体"/>
          <w:b/>
          <w:bCs/>
          <w:color w:val="000000" w:themeColor="text1"/>
          <w:sz w:val="24"/>
          <w14:textFill>
            <w14:solidFill>
              <w14:schemeClr w14:val="tx1"/>
            </w14:solidFill>
          </w14:textFill>
        </w:rPr>
        <w:t xml:space="preserve">二、商务部分要求如有负偏离，请如实填写下表（如有）：</w:t>
      </w:r>
      <w:r/>
    </w:p>
    <w:tbl>
      <w:tblPr>
        <w:tblStyle w:val="756"/>
        <w:tblW w:w="518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21"/>
        <w:gridCol w:w="2793"/>
        <w:gridCol w:w="2741"/>
        <w:gridCol w:w="1833"/>
        <w:gridCol w:w="1496"/>
      </w:tblGrid>
      <w:tr>
        <w:trPr>
          <w:jc w:val="center"/>
          <w:trHeight w:val="662"/>
        </w:trPr>
        <w:tc>
          <w:tcPr>
            <w:tcMar>
              <w:left w:w="0" w:type="dxa"/>
              <w:top w:w="0" w:type="dxa"/>
              <w:right w:w="0" w:type="dxa"/>
              <w:bottom w:w="0" w:type="dxa"/>
            </w:tcMar>
            <w:tcW w:w="914" w:type="dxa"/>
            <w:vAlign w:val="center"/>
            <w:textDirection w:val="lrTb"/>
            <w:noWrap w:val="false"/>
          </w:tcPr>
          <w:p>
            <w:pPr>
              <w:pStyle w:val="2324"/>
              <w:jc w:val="center"/>
              <w:rPr>
                <w:rStyle w:val="883"/>
                <w:rFonts w:ascii="宋体" w:hAnsi="宋体" w:cs="宋体"/>
                <w:color w:val="000000" w:themeColor="text1"/>
                <w:sz w:val="22"/>
                <w:szCs w:val="22"/>
                <w14:textFill>
                  <w14:solidFill>
                    <w14:schemeClr w14:val="tx1"/>
                  </w14:solidFill>
                </w14:textFill>
              </w:rPr>
            </w:pPr>
            <w:r>
              <w:rPr>
                <w:rStyle w:val="883"/>
                <w:rFonts w:hint="eastAsia" w:ascii="宋体" w:hAnsi="宋体" w:cs="宋体"/>
                <w:color w:val="000000" w:themeColor="text1"/>
                <w:sz w:val="22"/>
                <w:szCs w:val="22"/>
                <w14:textFill>
                  <w14:solidFill>
                    <w14:schemeClr w14:val="tx1"/>
                  </w14:solidFill>
                </w14:textFill>
              </w:rPr>
              <w:t xml:space="preserve">序号</w:t>
            </w:r>
            <w:r/>
          </w:p>
        </w:tc>
        <w:tc>
          <w:tcPr>
            <w:tcMar>
              <w:left w:w="0" w:type="dxa"/>
              <w:top w:w="0" w:type="dxa"/>
              <w:right w:w="0" w:type="dxa"/>
              <w:bottom w:w="0" w:type="dxa"/>
            </w:tcMar>
            <w:tcW w:w="2770" w:type="dxa"/>
            <w:vAlign w:val="center"/>
            <w:textDirection w:val="lrTb"/>
            <w:noWrap w:val="false"/>
          </w:tcPr>
          <w:p>
            <w:pPr>
              <w:pStyle w:val="2324"/>
              <w:jc w:val="center"/>
              <w:rPr>
                <w:rStyle w:val="883"/>
                <w:rFonts w:ascii="宋体" w:hAnsi="宋体" w:cs="宋体"/>
                <w:color w:val="000000" w:themeColor="text1"/>
                <w:sz w:val="22"/>
                <w:szCs w:val="22"/>
                <w14:textFill>
                  <w14:solidFill>
                    <w14:schemeClr w14:val="tx1"/>
                  </w14:solidFill>
                </w14:textFill>
              </w:rPr>
            </w:pPr>
            <w:r>
              <w:rPr>
                <w:rStyle w:val="883"/>
                <w:rFonts w:hint="eastAsia" w:ascii="宋体" w:hAnsi="宋体" w:cs="宋体"/>
                <w:color w:val="000000" w:themeColor="text1"/>
                <w:sz w:val="22"/>
                <w:szCs w:val="22"/>
                <w14:textFill>
                  <w14:solidFill>
                    <w14:schemeClr w14:val="tx1"/>
                  </w14:solidFill>
                </w14:textFill>
              </w:rPr>
              <w:t xml:space="preserve">商务要求内容</w:t>
            </w:r>
            <w:r/>
          </w:p>
        </w:tc>
        <w:tc>
          <w:tcPr>
            <w:tcMar>
              <w:left w:w="0" w:type="dxa"/>
              <w:top w:w="0" w:type="dxa"/>
              <w:right w:w="0" w:type="dxa"/>
              <w:bottom w:w="0" w:type="dxa"/>
            </w:tcMar>
            <w:tcW w:w="2719" w:type="dxa"/>
            <w:vAlign w:val="center"/>
            <w:textDirection w:val="lrTb"/>
            <w:noWrap w:val="false"/>
          </w:tcPr>
          <w:p>
            <w:pPr>
              <w:pStyle w:val="2324"/>
              <w:jc w:val="center"/>
              <w:rPr>
                <w:rStyle w:val="883"/>
                <w:rFonts w:ascii="宋体" w:hAnsi="宋体" w:cs="宋体"/>
                <w:color w:val="000000" w:themeColor="text1"/>
                <w:sz w:val="22"/>
                <w:szCs w:val="22"/>
                <w14:textFill>
                  <w14:solidFill>
                    <w14:schemeClr w14:val="tx1"/>
                  </w14:solidFill>
                </w14:textFill>
              </w:rPr>
            </w:pPr>
            <w:r>
              <w:rPr>
                <w:rStyle w:val="883"/>
                <w:rFonts w:hint="eastAsia" w:ascii="宋体" w:hAnsi="宋体" w:cs="宋体"/>
                <w:color w:val="000000" w:themeColor="text1"/>
                <w:sz w:val="22"/>
                <w:szCs w:val="22"/>
                <w14:textFill>
                  <w14:solidFill>
                    <w14:schemeClr w14:val="tx1"/>
                  </w14:solidFill>
                </w14:textFill>
              </w:rPr>
              <w:t xml:space="preserve">实际响应情况</w:t>
            </w:r>
            <w:r/>
          </w:p>
        </w:tc>
        <w:tc>
          <w:tcPr>
            <w:tcMar>
              <w:left w:w="0" w:type="dxa"/>
              <w:top w:w="0" w:type="dxa"/>
              <w:right w:w="0" w:type="dxa"/>
              <w:bottom w:w="0" w:type="dxa"/>
            </w:tcMar>
            <w:tcW w:w="1818" w:type="dxa"/>
            <w:vAlign w:val="center"/>
            <w:textDirection w:val="lrTb"/>
            <w:noWrap w:val="false"/>
          </w:tcPr>
          <w:p>
            <w:pPr>
              <w:pStyle w:val="2324"/>
              <w:jc w:val="center"/>
              <w:rPr>
                <w:rStyle w:val="883"/>
                <w:rFonts w:ascii="宋体" w:hAnsi="宋体" w:cs="宋体"/>
                <w:color w:val="000000" w:themeColor="text1"/>
                <w:sz w:val="22"/>
                <w:szCs w:val="22"/>
                <w14:textFill>
                  <w14:solidFill>
                    <w14:schemeClr w14:val="tx1"/>
                  </w14:solidFill>
                </w14:textFill>
              </w:rPr>
            </w:pPr>
            <w:r>
              <w:rPr>
                <w:rStyle w:val="883"/>
                <w:rFonts w:hint="eastAsia" w:ascii="宋体" w:hAnsi="宋体" w:cs="宋体"/>
                <w:color w:val="000000" w:themeColor="text1"/>
                <w:sz w:val="22"/>
                <w:szCs w:val="22"/>
                <w14:textFill>
                  <w14:solidFill>
                    <w14:schemeClr w14:val="tx1"/>
                  </w14:solidFill>
                </w14:textFill>
              </w:rPr>
              <w:t xml:space="preserve">偏离内容</w:t>
            </w:r>
            <w:r/>
          </w:p>
        </w:tc>
        <w:tc>
          <w:tcPr>
            <w:tcMar>
              <w:left w:w="0" w:type="dxa"/>
              <w:top w:w="0" w:type="dxa"/>
              <w:right w:w="0" w:type="dxa"/>
              <w:bottom w:w="0" w:type="dxa"/>
            </w:tcMar>
            <w:tcW w:w="1484" w:type="dxa"/>
            <w:vAlign w:val="center"/>
            <w:textDirection w:val="lrTb"/>
            <w:noWrap w:val="false"/>
          </w:tcPr>
          <w:p>
            <w:pPr>
              <w:pStyle w:val="2324"/>
              <w:jc w:val="center"/>
              <w:rPr>
                <w:rStyle w:val="883"/>
                <w:rFonts w:ascii="宋体" w:hAnsi="宋体" w:cs="宋体"/>
                <w:color w:val="000000" w:themeColor="text1"/>
                <w:sz w:val="22"/>
                <w:szCs w:val="22"/>
                <w14:textFill>
                  <w14:solidFill>
                    <w14:schemeClr w14:val="tx1"/>
                  </w14:solidFill>
                </w14:textFill>
              </w:rPr>
            </w:pPr>
            <w:r>
              <w:rPr>
                <w:rStyle w:val="883"/>
                <w:rFonts w:hint="eastAsia" w:ascii="宋体" w:hAnsi="宋体" w:cs="宋体"/>
                <w:color w:val="000000" w:themeColor="text1"/>
                <w:sz w:val="22"/>
                <w:szCs w:val="22"/>
                <w14:textFill>
                  <w14:solidFill>
                    <w14:schemeClr w14:val="tx1"/>
                  </w14:solidFill>
                </w14:textFill>
              </w:rPr>
              <w:t xml:space="preserve">备注</w:t>
            </w:r>
            <w:r/>
          </w:p>
        </w:tc>
      </w:tr>
      <w:tr>
        <w:trPr>
          <w:jc w:val="center"/>
          <w:trHeight w:val="547"/>
        </w:trPr>
        <w:tc>
          <w:tcPr>
            <w:tcMar>
              <w:left w:w="0" w:type="dxa"/>
              <w:top w:w="0" w:type="dxa"/>
              <w:right w:w="0" w:type="dxa"/>
              <w:bottom w:w="0" w:type="dxa"/>
            </w:tcMar>
            <w:tcW w:w="914" w:type="dxa"/>
            <w:vAlign w:val="center"/>
            <w:textDirection w:val="lrTb"/>
            <w:noWrap w:val="false"/>
          </w:tcPr>
          <w:p>
            <w:pPr>
              <w:pStyle w:val="2324"/>
              <w:jc w:val="center"/>
              <w:rPr>
                <w:rStyle w:val="883"/>
                <w:rFonts w:ascii="宋体" w:hAnsi="宋体" w:cs="宋体"/>
                <w:color w:val="000000" w:themeColor="text1"/>
                <w:sz w:val="22"/>
                <w:szCs w:val="22"/>
                <w14:textFill>
                  <w14:solidFill>
                    <w14:schemeClr w14:val="tx1"/>
                  </w14:solidFill>
                </w14:textFill>
              </w:rPr>
            </w:pPr>
            <w:r>
              <w:rPr>
                <w:rStyle w:val="883"/>
                <w:rFonts w:hint="eastAsia" w:ascii="宋体" w:hAnsi="宋体" w:cs="宋体"/>
                <w:color w:val="000000" w:themeColor="text1"/>
                <w:sz w:val="22"/>
                <w:szCs w:val="22"/>
                <w14:textFill>
                  <w14:solidFill>
                    <w14:schemeClr w14:val="tx1"/>
                  </w14:solidFill>
                </w14:textFill>
              </w:rPr>
              <w:t xml:space="preserve">1</w:t>
            </w:r>
            <w:r/>
          </w:p>
        </w:tc>
        <w:tc>
          <w:tcPr>
            <w:tcMar>
              <w:left w:w="0" w:type="dxa"/>
              <w:top w:w="0" w:type="dxa"/>
              <w:right w:w="0" w:type="dxa"/>
              <w:bottom w:w="0" w:type="dxa"/>
            </w:tcMar>
            <w:tcW w:w="2770" w:type="dxa"/>
            <w:vAlign w:val="center"/>
            <w:textDirection w:val="lrTb"/>
            <w:noWrap w:val="false"/>
          </w:tcPr>
          <w:p>
            <w:pPr>
              <w:pStyle w:val="2324"/>
              <w:jc w:val="center"/>
              <w:rPr>
                <w:rStyle w:val="883"/>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Mar>
              <w:left w:w="0" w:type="dxa"/>
              <w:top w:w="0" w:type="dxa"/>
              <w:right w:w="0" w:type="dxa"/>
              <w:bottom w:w="0" w:type="dxa"/>
            </w:tcMar>
            <w:tcW w:w="2719" w:type="dxa"/>
            <w:vAlign w:val="center"/>
            <w:textDirection w:val="lrTb"/>
            <w:noWrap w:val="false"/>
          </w:tcPr>
          <w:p>
            <w:pPr>
              <w:pStyle w:val="2324"/>
              <w:jc w:val="center"/>
              <w:rPr>
                <w:rStyle w:val="883"/>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Mar>
              <w:left w:w="0" w:type="dxa"/>
              <w:top w:w="0" w:type="dxa"/>
              <w:right w:w="0" w:type="dxa"/>
              <w:bottom w:w="0" w:type="dxa"/>
            </w:tcMar>
            <w:tcW w:w="1818" w:type="dxa"/>
            <w:vAlign w:val="center"/>
            <w:textDirection w:val="lrTb"/>
            <w:noWrap w:val="false"/>
          </w:tcPr>
          <w:p>
            <w:pPr>
              <w:pStyle w:val="2324"/>
              <w:jc w:val="center"/>
              <w:rPr>
                <w:rStyle w:val="883"/>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Mar>
              <w:left w:w="0" w:type="dxa"/>
              <w:top w:w="0" w:type="dxa"/>
              <w:right w:w="0" w:type="dxa"/>
              <w:bottom w:w="0" w:type="dxa"/>
            </w:tcMar>
            <w:tcW w:w="1484" w:type="dxa"/>
            <w:vAlign w:val="center"/>
            <w:textDirection w:val="lrTb"/>
            <w:noWrap w:val="false"/>
          </w:tcPr>
          <w:p>
            <w:pPr>
              <w:pStyle w:val="2324"/>
              <w:jc w:val="center"/>
              <w:rPr>
                <w:rStyle w:val="883"/>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547"/>
        </w:trPr>
        <w:tc>
          <w:tcPr>
            <w:tcMar>
              <w:left w:w="0" w:type="dxa"/>
              <w:top w:w="0" w:type="dxa"/>
              <w:right w:w="0" w:type="dxa"/>
              <w:bottom w:w="0" w:type="dxa"/>
            </w:tcMar>
            <w:tcW w:w="914" w:type="dxa"/>
            <w:vAlign w:val="center"/>
            <w:textDirection w:val="lrTb"/>
            <w:noWrap w:val="false"/>
          </w:tcPr>
          <w:p>
            <w:pPr>
              <w:pStyle w:val="2324"/>
              <w:jc w:val="center"/>
              <w:rPr>
                <w:rStyle w:val="883"/>
                <w:rFonts w:ascii="宋体" w:hAnsi="宋体" w:cs="宋体"/>
                <w:color w:val="000000" w:themeColor="text1"/>
                <w:sz w:val="22"/>
                <w:szCs w:val="22"/>
                <w14:textFill>
                  <w14:solidFill>
                    <w14:schemeClr w14:val="tx1"/>
                  </w14:solidFill>
                </w14:textFill>
              </w:rPr>
            </w:pPr>
            <w:r>
              <w:rPr>
                <w:rStyle w:val="883"/>
                <w:rFonts w:hint="eastAsia" w:ascii="宋体" w:hAnsi="宋体" w:cs="宋体"/>
                <w:color w:val="000000" w:themeColor="text1"/>
                <w:sz w:val="22"/>
                <w:szCs w:val="22"/>
                <w14:textFill>
                  <w14:solidFill>
                    <w14:schemeClr w14:val="tx1"/>
                  </w14:solidFill>
                </w14:textFill>
              </w:rPr>
              <w:t xml:space="preserve">2</w:t>
            </w:r>
            <w:r/>
          </w:p>
        </w:tc>
        <w:tc>
          <w:tcPr>
            <w:tcMar>
              <w:left w:w="0" w:type="dxa"/>
              <w:top w:w="0" w:type="dxa"/>
              <w:right w:w="0" w:type="dxa"/>
              <w:bottom w:w="0" w:type="dxa"/>
            </w:tcMar>
            <w:tcW w:w="2770" w:type="dxa"/>
            <w:vAlign w:val="center"/>
            <w:textDirection w:val="lrTb"/>
            <w:noWrap w:val="false"/>
          </w:tcPr>
          <w:p>
            <w:pPr>
              <w:pStyle w:val="2324"/>
              <w:jc w:val="center"/>
              <w:rPr>
                <w:rStyle w:val="883"/>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Mar>
              <w:left w:w="0" w:type="dxa"/>
              <w:top w:w="0" w:type="dxa"/>
              <w:right w:w="0" w:type="dxa"/>
              <w:bottom w:w="0" w:type="dxa"/>
            </w:tcMar>
            <w:tcW w:w="2719" w:type="dxa"/>
            <w:vAlign w:val="center"/>
            <w:textDirection w:val="lrTb"/>
            <w:noWrap w:val="false"/>
          </w:tcPr>
          <w:p>
            <w:pPr>
              <w:pStyle w:val="2324"/>
              <w:jc w:val="center"/>
              <w:rPr>
                <w:rStyle w:val="883"/>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Mar>
              <w:left w:w="0" w:type="dxa"/>
              <w:top w:w="0" w:type="dxa"/>
              <w:right w:w="0" w:type="dxa"/>
              <w:bottom w:w="0" w:type="dxa"/>
            </w:tcMar>
            <w:tcW w:w="1818" w:type="dxa"/>
            <w:vAlign w:val="center"/>
            <w:textDirection w:val="lrTb"/>
            <w:noWrap w:val="false"/>
          </w:tcPr>
          <w:p>
            <w:pPr>
              <w:pStyle w:val="2324"/>
              <w:jc w:val="center"/>
              <w:rPr>
                <w:rStyle w:val="883"/>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Mar>
              <w:left w:w="0" w:type="dxa"/>
              <w:top w:w="0" w:type="dxa"/>
              <w:right w:w="0" w:type="dxa"/>
              <w:bottom w:w="0" w:type="dxa"/>
            </w:tcMar>
            <w:tcW w:w="1484" w:type="dxa"/>
            <w:vAlign w:val="center"/>
            <w:textDirection w:val="lrTb"/>
            <w:noWrap w:val="false"/>
          </w:tcPr>
          <w:p>
            <w:pPr>
              <w:pStyle w:val="2324"/>
              <w:jc w:val="center"/>
              <w:rPr>
                <w:rStyle w:val="883"/>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jc w:val="center"/>
          <w:trHeight w:val="547"/>
        </w:trPr>
        <w:tc>
          <w:tcPr>
            <w:tcMar>
              <w:left w:w="0" w:type="dxa"/>
              <w:top w:w="0" w:type="dxa"/>
              <w:right w:w="0" w:type="dxa"/>
              <w:bottom w:w="0" w:type="dxa"/>
            </w:tcMar>
            <w:tcW w:w="914" w:type="dxa"/>
            <w:vAlign w:val="center"/>
            <w:textDirection w:val="lrTb"/>
            <w:noWrap w:val="false"/>
          </w:tcPr>
          <w:p>
            <w:pPr>
              <w:pStyle w:val="2324"/>
              <w:jc w:val="center"/>
              <w:rPr>
                <w:rStyle w:val="883"/>
                <w:rFonts w:ascii="宋体" w:hAnsi="宋体" w:cs="宋体"/>
                <w:color w:val="000000" w:themeColor="text1"/>
                <w:sz w:val="22"/>
                <w:szCs w:val="22"/>
                <w14:textFill>
                  <w14:solidFill>
                    <w14:schemeClr w14:val="tx1"/>
                  </w14:solidFill>
                </w14:textFill>
              </w:rPr>
            </w:pPr>
            <w:r>
              <w:rPr>
                <w:rStyle w:val="883"/>
                <w:rFonts w:hint="eastAsia" w:ascii="宋体" w:hAnsi="宋体" w:cs="宋体"/>
                <w:color w:val="000000" w:themeColor="text1"/>
                <w:sz w:val="22"/>
                <w:szCs w:val="22"/>
                <w14:textFill>
                  <w14:solidFill>
                    <w14:schemeClr w14:val="tx1"/>
                  </w14:solidFill>
                </w14:textFill>
              </w:rPr>
              <w:t xml:space="preserve">…</w:t>
            </w:r>
            <w:r/>
          </w:p>
        </w:tc>
        <w:tc>
          <w:tcPr>
            <w:tcMar>
              <w:left w:w="0" w:type="dxa"/>
              <w:top w:w="0" w:type="dxa"/>
              <w:right w:w="0" w:type="dxa"/>
              <w:bottom w:w="0" w:type="dxa"/>
            </w:tcMar>
            <w:tcW w:w="2770" w:type="dxa"/>
            <w:vAlign w:val="center"/>
            <w:textDirection w:val="lrTb"/>
            <w:noWrap w:val="false"/>
          </w:tcPr>
          <w:p>
            <w:pPr>
              <w:pStyle w:val="2324"/>
              <w:jc w:val="center"/>
              <w:rPr>
                <w:rStyle w:val="883"/>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Mar>
              <w:left w:w="0" w:type="dxa"/>
              <w:top w:w="0" w:type="dxa"/>
              <w:right w:w="0" w:type="dxa"/>
              <w:bottom w:w="0" w:type="dxa"/>
            </w:tcMar>
            <w:tcW w:w="2719" w:type="dxa"/>
            <w:vAlign w:val="center"/>
            <w:textDirection w:val="lrTb"/>
            <w:noWrap w:val="false"/>
          </w:tcPr>
          <w:p>
            <w:pPr>
              <w:pStyle w:val="2324"/>
              <w:jc w:val="center"/>
              <w:rPr>
                <w:rStyle w:val="883"/>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Mar>
              <w:left w:w="0" w:type="dxa"/>
              <w:top w:w="0" w:type="dxa"/>
              <w:right w:w="0" w:type="dxa"/>
              <w:bottom w:w="0" w:type="dxa"/>
            </w:tcMar>
            <w:tcW w:w="1818" w:type="dxa"/>
            <w:vAlign w:val="center"/>
            <w:textDirection w:val="lrTb"/>
            <w:noWrap w:val="false"/>
          </w:tcPr>
          <w:p>
            <w:pPr>
              <w:pStyle w:val="2324"/>
              <w:jc w:val="center"/>
              <w:rPr>
                <w:rStyle w:val="883"/>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c>
          <w:tcPr>
            <w:tcMar>
              <w:left w:w="0" w:type="dxa"/>
              <w:top w:w="0" w:type="dxa"/>
              <w:right w:w="0" w:type="dxa"/>
              <w:bottom w:w="0" w:type="dxa"/>
            </w:tcMar>
            <w:tcW w:w="1484" w:type="dxa"/>
            <w:vAlign w:val="center"/>
            <w:textDirection w:val="lrTb"/>
            <w:noWrap w:val="false"/>
          </w:tcPr>
          <w:p>
            <w:pPr>
              <w:pStyle w:val="2324"/>
              <w:jc w:val="center"/>
              <w:rPr>
                <w:rStyle w:val="883"/>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bl>
    <w:p>
      <w:pPr>
        <w:pStyle w:val="2317"/>
        <w:rPr>
          <w:rStyle w:val="883"/>
          <w:rFonts w:ascii="宋体" w:hAnsi="宋体" w:cs="宋体"/>
          <w:color w:val="000000" w:themeColor="text1"/>
          <w14:textFill>
            <w14:solidFill>
              <w14:schemeClr w14:val="tx1"/>
            </w14:solidFill>
          </w14:textFill>
        </w:rPr>
      </w:pPr>
      <w:r>
        <w:rPr>
          <w:rStyle w:val="883"/>
          <w:rFonts w:hint="eastAsia" w:ascii="宋体" w:hAnsi="宋体" w:cs="宋体"/>
          <w:color w:val="000000" w:themeColor="text1"/>
          <w14:textFill>
            <w14:solidFill>
              <w14:schemeClr w14:val="tx1"/>
            </w14:solidFill>
          </w14:textFill>
        </w:rPr>
        <w:t xml:space="preserve">说明：投标人应如实填写，如履约时发现不能按上述内容履约的，采购人有权取消其中标资格，并报政府采购监督管理处。投标人应负相应法律责任及违约责任。</w:t>
      </w:r>
      <w:r/>
    </w:p>
    <w:p>
      <w:pPr>
        <w:pStyle w:val="2317"/>
        <w:jc w:val="right"/>
        <w:spacing w:line="360" w:lineRule="auto"/>
        <w:rPr>
          <w:rStyle w:val="883"/>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2317"/>
        <w:jc w:val="center"/>
        <w:spacing w:line="360" w:lineRule="auto"/>
        <w:rPr>
          <w:rStyle w:val="883"/>
          <w:rFonts w:ascii="宋体" w:hAnsi="宋体"/>
          <w:color w:val="000000" w:themeColor="text1"/>
          <w:sz w:val="24"/>
          <w14:textFill>
            <w14:solidFill>
              <w14:schemeClr w14:val="tx1"/>
            </w14:solidFill>
          </w14:textFill>
        </w:rPr>
      </w:pPr>
      <w:r>
        <w:rPr>
          <w:rStyle w:val="883"/>
          <w:rFonts w:hint="eastAsia" w:ascii="宋体" w:hAnsi="宋体"/>
          <w:color w:val="000000" w:themeColor="text1"/>
          <w:sz w:val="24"/>
          <w14:textFill>
            <w14:solidFill>
              <w14:schemeClr w14:val="tx1"/>
            </w14:solidFill>
          </w14:textFill>
        </w:rPr>
        <w:t xml:space="preserve">                          投标人（公章）：</w:t>
      </w:r>
      <w:r/>
    </w:p>
    <w:p>
      <w:pPr>
        <w:pStyle w:val="2317"/>
        <w:jc w:val="center"/>
        <w:spacing w:line="360" w:lineRule="auto"/>
        <w:rPr>
          <w:rStyle w:val="883"/>
          <w:rFonts w:ascii="宋体" w:hAnsi="宋体"/>
          <w:color w:val="000000" w:themeColor="text1"/>
          <w:sz w:val="24"/>
          <w14:textFill>
            <w14:solidFill>
              <w14:schemeClr w14:val="tx1"/>
            </w14:solidFill>
          </w14:textFill>
        </w:rPr>
      </w:pPr>
      <w:r>
        <w:rPr>
          <w:rStyle w:val="883"/>
          <w:rFonts w:hint="eastAsia" w:ascii="宋体" w:hAnsi="宋体" w:cs="微软雅黑"/>
          <w:color w:val="000000" w:themeColor="text1"/>
          <w:spacing w:val="-2"/>
          <w:sz w:val="24"/>
          <w14:textFill>
            <w14:solidFill>
              <w14:schemeClr w14:val="tx1"/>
            </w14:solidFill>
          </w14:textFill>
        </w:rPr>
        <w:t xml:space="preserve">法</w:t>
      </w:r>
      <w:r>
        <w:rPr>
          <w:rStyle w:val="883"/>
          <w:rFonts w:hint="eastAsia" w:ascii="宋体" w:hAnsi="宋体" w:cs="微软雅黑"/>
          <w:color w:val="000000" w:themeColor="text1"/>
          <w:sz w:val="24"/>
          <w14:textFill>
            <w14:solidFill>
              <w14:schemeClr w14:val="tx1"/>
            </w14:solidFill>
          </w14:textFill>
        </w:rPr>
        <w:t xml:space="preserve">定</w:t>
      </w:r>
      <w:r>
        <w:rPr>
          <w:rStyle w:val="883"/>
          <w:rFonts w:hint="eastAsia" w:ascii="宋体" w:hAnsi="宋体" w:cs="微软雅黑"/>
          <w:color w:val="000000" w:themeColor="text1"/>
          <w:spacing w:val="-2"/>
          <w:sz w:val="24"/>
          <w14:textFill>
            <w14:solidFill>
              <w14:schemeClr w14:val="tx1"/>
            </w14:solidFill>
          </w14:textFill>
        </w:rPr>
        <w:t xml:space="preserve">代</w:t>
      </w:r>
      <w:r>
        <w:rPr>
          <w:rStyle w:val="883"/>
          <w:rFonts w:hint="eastAsia" w:ascii="宋体" w:hAnsi="宋体" w:cs="微软雅黑"/>
          <w:color w:val="000000" w:themeColor="text1"/>
          <w:sz w:val="24"/>
          <w14:textFill>
            <w14:solidFill>
              <w14:schemeClr w14:val="tx1"/>
            </w14:solidFill>
          </w14:textFill>
        </w:rPr>
        <w:t xml:space="preserve">表</w:t>
      </w:r>
      <w:r>
        <w:rPr>
          <w:rStyle w:val="883"/>
          <w:rFonts w:hint="eastAsia" w:ascii="宋体" w:hAnsi="宋体" w:cs="微软雅黑"/>
          <w:color w:val="000000" w:themeColor="text1"/>
          <w:spacing w:val="-2"/>
          <w:sz w:val="24"/>
          <w14:textFill>
            <w14:solidFill>
              <w14:schemeClr w14:val="tx1"/>
            </w14:solidFill>
          </w14:textFill>
        </w:rPr>
        <w:t xml:space="preserve">人</w:t>
      </w:r>
      <w:r>
        <w:rPr>
          <w:rStyle w:val="883"/>
          <w:rFonts w:hint="eastAsia" w:ascii="宋体" w:hAnsi="宋体"/>
          <w:color w:val="000000" w:themeColor="text1"/>
          <w:sz w:val="24"/>
          <w14:textFill>
            <w14:solidFill>
              <w14:schemeClr w14:val="tx1"/>
            </w14:solidFill>
          </w14:textFill>
        </w:rPr>
        <w:t xml:space="preserve">或其授权的代理人（签字或盖章）：</w:t>
      </w:r>
      <w:r/>
    </w:p>
    <w:p>
      <w:pPr>
        <w:jc w:val="right"/>
        <w:rPr>
          <w:rStyle w:val="883"/>
          <w:rFonts w:ascii="宋体" w:hAnsi="宋体"/>
          <w:color w:val="000000" w:themeColor="text1"/>
          <w:sz w:val="24"/>
          <w14:textFill>
            <w14:solidFill>
              <w14:schemeClr w14:val="tx1"/>
            </w14:solidFill>
          </w14:textFill>
        </w:rPr>
      </w:pPr>
      <w:r>
        <w:rPr>
          <w:rStyle w:val="883"/>
          <w:rFonts w:hint="eastAsia" w:ascii="宋体" w:hAnsi="宋体"/>
          <w:color w:val="000000" w:themeColor="text1"/>
          <w:sz w:val="24"/>
          <w14:textFill>
            <w14:solidFill>
              <w14:schemeClr w14:val="tx1"/>
            </w14:solidFill>
          </w14:textFill>
        </w:rPr>
        <w:t xml:space="preserve">日      期：   年    月    日</w:t>
      </w:r>
      <w:r/>
    </w:p>
    <w:p>
      <w:pPr>
        <w:rPr>
          <w:rStyle w:val="883"/>
          <w:rFonts w:ascii="宋体" w:hAnsi="宋体"/>
          <w:color w:val="000000" w:themeColor="text1"/>
          <w:sz w:val="24"/>
          <w14:textFill>
            <w14:solidFill>
              <w14:schemeClr w14:val="tx1"/>
            </w14:solidFill>
          </w14:textFill>
        </w:rPr>
      </w:pPr>
      <w:r>
        <w:rPr>
          <w:rStyle w:val="883"/>
          <w:rFonts w:hint="eastAsia" w:ascii="宋体" w:hAnsi="宋体"/>
          <w:color w:val="000000" w:themeColor="text1"/>
          <w:sz w:val="24"/>
          <w14:textFill>
            <w14:solidFill>
              <w14:schemeClr w14:val="tx1"/>
            </w14:solidFill>
          </w14:textFill>
        </w:rPr>
        <w:br w:type="page" w:clear="all"/>
      </w:r>
      <w:r/>
    </w:p>
    <w:p>
      <w:pPr>
        <w:pStyle w:val="754"/>
        <w:jc w:val="center"/>
        <w:keepLines w:val="0"/>
        <w:keepNext w:val="0"/>
        <w:spacing w:before="0" w:after="0" w:line="360" w:lineRule="auto"/>
        <w:rPr>
          <w:rFonts w:ascii="宋体" w:hAnsi="宋体" w:cs="宋体"/>
          <w:color w:val="000000" w:themeColor="text1"/>
          <w14:textFill>
            <w14:solidFill>
              <w14:schemeClr w14:val="tx1"/>
            </w14:solidFill>
          </w14:textFill>
        </w:rPr>
      </w:pPr>
      <w:r/>
      <w:bookmarkStart w:id="211" w:name="_Toc21454"/>
      <w:r>
        <w:rPr>
          <w:rFonts w:hint="eastAsia" w:ascii="宋体" w:hAnsi="宋体" w:cs="宋体"/>
          <w:color w:val="000000" w:themeColor="text1"/>
          <w14:textFill>
            <w14:solidFill>
              <w14:schemeClr w14:val="tx1"/>
            </w14:solidFill>
          </w14:textFill>
        </w:rPr>
        <w:t xml:space="preserve">七、其他部分</w:t>
      </w:r>
      <w:bookmarkEnd w:id="211"/>
      <w:r/>
      <w:r/>
    </w:p>
    <w:p>
      <w:pPr>
        <w:pStyle w:val="754"/>
        <w:jc w:val="center"/>
        <w:keepLines w:val="0"/>
        <w:keepNext w:val="0"/>
        <w:spacing w:before="0" w:after="0" w:line="360" w:lineRule="auto"/>
        <w:rPr>
          <w:rStyle w:val="883"/>
          <w:rFonts w:ascii="宋体" w:hAnsi="宋体"/>
          <w:color w:val="000000" w:themeColor="text1"/>
          <w:sz w:val="24"/>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按招标文件要求投标人所能提供的其他文件</w:t>
      </w:r>
      <w:r/>
    </w:p>
    <w:sectPr>
      <w:footnotePr/>
      <w:endnotePr/>
      <w:type w:val="nextPage"/>
      <w:pgSz w:w="11907" w:h="16840" w:orient="portrait"/>
      <w:pgMar w:top="1247" w:right="1247" w:bottom="1247"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长城仿宋">
    <w:panose1 w:val="020B0503020202020204"/>
  </w:font>
  <w:font w:name="Palatino Linotype">
    <w:panose1 w:val="02040502050505030304"/>
  </w:font>
  <w:font w:name="新宋体">
    <w:panose1 w:val="02010609030101010101"/>
  </w:font>
  <w:font w:name="Microsoft Sans Serif">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Arial Unicode MS">
    <w:panose1 w:val="020B0604020202020204"/>
  </w:font>
  <w:font w:name="方正仿宋_GBK">
    <w:panose1 w:val="020B0503020202020204"/>
  </w:font>
  <w:font w:name="华文楷体">
    <w:panose1 w:val="02010600040101010101"/>
  </w:font>
  <w:font w:name="Wingdings">
    <w:panose1 w:val="05000000000000000000"/>
  </w:font>
  <w:font w:name="StarSymbol">
    <w:panose1 w:val="020B0503020202020204"/>
  </w:font>
  <w:font w:name="Cambria">
    <w:panose1 w:val="02040503050406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DFKai-SB">
    <w:panose1 w:val="03050502040202030202"/>
  </w:font>
  <w:font w:name="Courier New">
    <w:panose1 w:val="02070309020205020404"/>
  </w:font>
  <w:font w:name="等线 Light">
    <w:panose1 w:val="02010600030101010101"/>
  </w:font>
  <w:font w:name="仿宋">
    <w:panose1 w:val="02010609060101010101"/>
  </w:font>
  <w:font w:name="等线">
    <w:panose1 w:val="02010600030101010101"/>
  </w:font>
  <w:font w:name="Garamond">
    <w:panose1 w:val="02020404030301010803"/>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center"/>
    </w:pPr>
    <w:r>
      <w:fldChar w:fldCharType="begin"/>
    </w:r>
    <w:r>
      <w:rPr>
        <w:rStyle w:val="819"/>
      </w:rPr>
      <w:instrText xml:space="preserve"> PAGE </w:instrText>
    </w:r>
    <w:r>
      <w:fldChar w:fldCharType="separate"/>
    </w:r>
    <w:r>
      <w:rPr>
        <w:rStyle w:val="819"/>
        <w:rFonts w:hint="eastAsia"/>
      </w:rPr>
      <w:t xml:space="preserve">６８</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0"/>
                          </w:pPr>
                          <w:r>
                            <w:fldChar w:fldCharType="begin"/>
                          </w:r>
                          <w:r>
                            <w:instrText xml:space="preserve"> PAGE  \* MERGEFORMAT </w:instrText>
                          </w:r>
                          <w:r>
                            <w:fldChar w:fldCharType="separate"/>
                          </w:r>
                          <w:r>
                            <w:t xml:space="preserve">- 1 -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0"/>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name w:val="Heading 1"/>
    <w:basedOn w:val="752"/>
    <w:next w:val="752"/>
    <w:link w:val="887"/>
    <w:uiPriority w:val="9"/>
    <w:qFormat/>
    <w:pPr>
      <w:keepLines/>
      <w:keepNext/>
      <w:spacing w:before="480" w:after="200"/>
      <w:outlineLvl w:val="0"/>
    </w:pPr>
    <w:rPr>
      <w:rFonts w:ascii="Arial" w:hAnsi="Arial" w:eastAsia="Arial" w:cs="Arial"/>
      <w:sz w:val="40"/>
      <w:szCs w:val="40"/>
    </w:rPr>
  </w:style>
  <w:style w:type="paragraph" w:styleId="725">
    <w:name w:val="Heading 4"/>
    <w:basedOn w:val="752"/>
    <w:next w:val="752"/>
    <w:link w:val="890"/>
    <w:uiPriority w:val="9"/>
    <w:unhideWhenUsed/>
    <w:qFormat/>
    <w:pPr>
      <w:keepLines/>
      <w:keepNext/>
      <w:spacing w:before="320" w:after="200"/>
      <w:outlineLvl w:val="3"/>
    </w:pPr>
    <w:rPr>
      <w:rFonts w:ascii="Arial" w:hAnsi="Arial" w:eastAsia="Arial" w:cs="Arial"/>
      <w:b/>
      <w:bCs/>
      <w:sz w:val="26"/>
      <w:szCs w:val="26"/>
    </w:rPr>
  </w:style>
  <w:style w:type="paragraph" w:styleId="726">
    <w:name w:val="Heading 5"/>
    <w:basedOn w:val="752"/>
    <w:next w:val="752"/>
    <w:link w:val="891"/>
    <w:uiPriority w:val="9"/>
    <w:unhideWhenUsed/>
    <w:qFormat/>
    <w:pPr>
      <w:keepLines/>
      <w:keepNext/>
      <w:spacing w:before="320" w:after="200"/>
      <w:outlineLvl w:val="4"/>
    </w:pPr>
    <w:rPr>
      <w:rFonts w:ascii="Arial" w:hAnsi="Arial" w:eastAsia="Arial" w:cs="Arial"/>
      <w:b/>
      <w:bCs/>
      <w:sz w:val="24"/>
      <w:szCs w:val="24"/>
    </w:rPr>
  </w:style>
  <w:style w:type="paragraph" w:styleId="727">
    <w:name w:val="Heading 6"/>
    <w:basedOn w:val="752"/>
    <w:next w:val="752"/>
    <w:link w:val="892"/>
    <w:uiPriority w:val="9"/>
    <w:unhideWhenUsed/>
    <w:qFormat/>
    <w:pPr>
      <w:keepLines/>
      <w:keepNext/>
      <w:spacing w:before="320" w:after="200"/>
      <w:outlineLvl w:val="5"/>
    </w:pPr>
    <w:rPr>
      <w:rFonts w:ascii="Arial" w:hAnsi="Arial" w:eastAsia="Arial" w:cs="Arial"/>
      <w:b/>
      <w:bCs/>
      <w:sz w:val="22"/>
      <w:szCs w:val="22"/>
    </w:rPr>
  </w:style>
  <w:style w:type="paragraph" w:styleId="728">
    <w:name w:val="Heading 7"/>
    <w:basedOn w:val="752"/>
    <w:next w:val="752"/>
    <w:link w:val="893"/>
    <w:uiPriority w:val="9"/>
    <w:unhideWhenUsed/>
    <w:qFormat/>
    <w:pPr>
      <w:keepLines/>
      <w:keepNext/>
      <w:spacing w:before="320" w:after="200"/>
      <w:outlineLvl w:val="6"/>
    </w:pPr>
    <w:rPr>
      <w:rFonts w:ascii="Arial" w:hAnsi="Arial" w:eastAsia="Arial" w:cs="Arial"/>
      <w:b/>
      <w:bCs/>
      <w:i/>
      <w:iCs/>
      <w:sz w:val="22"/>
      <w:szCs w:val="22"/>
    </w:rPr>
  </w:style>
  <w:style w:type="paragraph" w:styleId="729">
    <w:name w:val="Heading 8"/>
    <w:basedOn w:val="752"/>
    <w:next w:val="752"/>
    <w:link w:val="894"/>
    <w:uiPriority w:val="9"/>
    <w:unhideWhenUsed/>
    <w:qFormat/>
    <w:pPr>
      <w:keepLines/>
      <w:keepNext/>
      <w:spacing w:before="320" w:after="200"/>
      <w:outlineLvl w:val="7"/>
    </w:pPr>
    <w:rPr>
      <w:rFonts w:ascii="Arial" w:hAnsi="Arial" w:eastAsia="Arial" w:cs="Arial"/>
      <w:i/>
      <w:iCs/>
      <w:sz w:val="22"/>
      <w:szCs w:val="22"/>
    </w:rPr>
  </w:style>
  <w:style w:type="paragraph" w:styleId="730">
    <w:name w:val="Heading 9"/>
    <w:basedOn w:val="752"/>
    <w:next w:val="752"/>
    <w:link w:val="895"/>
    <w:uiPriority w:val="9"/>
    <w:unhideWhenUsed/>
    <w:qFormat/>
    <w:pPr>
      <w:keepLines/>
      <w:keepNext/>
      <w:spacing w:before="320" w:after="200"/>
      <w:outlineLvl w:val="8"/>
    </w:pPr>
    <w:rPr>
      <w:rFonts w:ascii="Arial" w:hAnsi="Arial" w:eastAsia="Arial" w:cs="Arial"/>
      <w:i/>
      <w:iCs/>
      <w:sz w:val="21"/>
      <w:szCs w:val="21"/>
    </w:rPr>
  </w:style>
  <w:style w:type="paragraph" w:styleId="731">
    <w:name w:val="Caption"/>
    <w:basedOn w:val="752"/>
    <w:next w:val="752"/>
    <w:uiPriority w:val="35"/>
    <w:semiHidden/>
    <w:unhideWhenUsed/>
    <w:qFormat/>
    <w:pPr>
      <w:spacing w:line="276" w:lineRule="auto"/>
    </w:pPr>
    <w:rPr>
      <w:b/>
      <w:bCs/>
      <w:color w:val="4f81bd" w:themeColor="accent1"/>
      <w:sz w:val="18"/>
      <w:szCs w:val="18"/>
    </w:rPr>
  </w:style>
  <w:style w:type="table" w:styleId="732">
    <w:name w:val="Plain Table 1"/>
    <w:basedOn w:val="7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basedOn w:val="7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basedOn w:val="7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2"/>
    <w:basedOn w:val="7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3"/>
    <w:basedOn w:val="7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7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5 Dark"/>
    <w:basedOn w:val="7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2">
    <w:name w:val="Grid Table 6 Colorful"/>
    <w:basedOn w:val="7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7 Colorful"/>
    <w:basedOn w:val="7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4">
    <w:name w:val="List Table 1 Light"/>
    <w:basedOn w:val="7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name w:val="List Table 2"/>
    <w:basedOn w:val="7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6">
    <w:name w:val="List Table 3"/>
    <w:basedOn w:val="7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4"/>
    <w:basedOn w:val="7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5 Dark"/>
    <w:basedOn w:val="7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9">
    <w:name w:val="List Table 6 Colorful"/>
    <w:basedOn w:val="7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0">
    <w:name w:val="List Table 7 Colorful"/>
    <w:basedOn w:val="7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1">
    <w:name w:val="TOC Heading"/>
    <w:uiPriority w:val="39"/>
    <w:unhideWhenUsed/>
  </w:style>
  <w:style w:type="paragraph" w:styleId="75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53">
    <w:name w:val="Heading 2"/>
    <w:basedOn w:val="752"/>
    <w:next w:val="752"/>
    <w:uiPriority w:val="0"/>
    <w:qFormat/>
    <w:pPr>
      <w:keepLines/>
      <w:keepNext/>
      <w:spacing w:line="360" w:lineRule="auto"/>
      <w:outlineLvl w:val="1"/>
    </w:pPr>
    <w:rPr>
      <w:rFonts w:ascii="Arial" w:hAnsi="Arial"/>
      <w:b/>
      <w:bCs/>
      <w:sz w:val="24"/>
      <w:szCs w:val="32"/>
    </w:rPr>
  </w:style>
  <w:style w:type="paragraph" w:styleId="754">
    <w:name w:val="Heading 3"/>
    <w:basedOn w:val="752"/>
    <w:next w:val="752"/>
    <w:uiPriority w:val="0"/>
    <w:qFormat/>
    <w:pPr>
      <w:keepLines/>
      <w:keepNext/>
      <w:spacing w:before="260" w:after="260" w:line="416" w:lineRule="auto"/>
      <w:outlineLvl w:val="2"/>
    </w:pPr>
    <w:rPr>
      <w:b/>
      <w:sz w:val="32"/>
      <w:szCs w:val="20"/>
    </w:rPr>
  </w:style>
  <w:style w:type="character" w:styleId="755" w:default="1">
    <w:name w:val="Default Paragraph Font"/>
    <w:uiPriority w:val="1"/>
    <w:semiHidden/>
    <w:unhideWhenUsed/>
    <w:qFormat/>
  </w:style>
  <w:style w:type="table" w:styleId="756" w:default="1">
    <w:name w:val="Normal Table"/>
    <w:uiPriority w:val="99"/>
    <w:semiHidden/>
    <w:unhideWhenUsed/>
    <w:tblPr>
      <w:tblCellMar>
        <w:left w:w="108" w:type="dxa"/>
        <w:top w:w="0" w:type="dxa"/>
        <w:right w:w="108" w:type="dxa"/>
        <w:bottom w:w="0" w:type="dxa"/>
      </w:tblCellMar>
    </w:tblPr>
  </w:style>
  <w:style w:type="paragraph" w:styleId="757">
    <w:name w:val="toc 7"/>
    <w:basedOn w:val="752"/>
    <w:next w:val="752"/>
    <w:uiPriority w:val="39"/>
    <w:unhideWhenUsed/>
    <w:qFormat/>
    <w:pPr>
      <w:ind w:left="1701"/>
      <w:spacing w:after="57"/>
    </w:pPr>
  </w:style>
  <w:style w:type="paragraph" w:styleId="758">
    <w:name w:val="List Number 2"/>
    <w:basedOn w:val="752"/>
    <w:uiPriority w:val="0"/>
    <w:unhideWhenUsed/>
    <w:qFormat/>
    <w:pPr>
      <w:ind w:left="425" w:hanging="425"/>
      <w:spacing w:line="300" w:lineRule="auto"/>
      <w:tabs>
        <w:tab w:val="left" w:pos="425" w:leader="none"/>
        <w:tab w:val="left" w:pos="567" w:leader="none"/>
      </w:tabs>
    </w:pPr>
    <w:rPr>
      <w:sz w:val="28"/>
      <w:szCs w:val="20"/>
    </w:rPr>
  </w:style>
  <w:style w:type="paragraph" w:styleId="759">
    <w:name w:val="Note Heading"/>
    <w:basedOn w:val="752"/>
    <w:next w:val="752"/>
    <w:link w:val="856"/>
    <w:uiPriority w:val="99"/>
    <w:qFormat/>
    <w:pPr>
      <w:jc w:val="center"/>
    </w:pPr>
    <w:rPr>
      <w:sz w:val="20"/>
    </w:rPr>
  </w:style>
  <w:style w:type="paragraph" w:styleId="760">
    <w:name w:val="index 8"/>
    <w:basedOn w:val="752"/>
    <w:next w:val="752"/>
    <w:uiPriority w:val="0"/>
    <w:qFormat/>
    <w:pPr>
      <w:ind w:left="1680" w:hanging="210"/>
      <w:jc w:val="left"/>
    </w:pPr>
    <w:rPr>
      <w:rFonts w:ascii="Calibri" w:hAnsi="Calibri"/>
      <w:sz w:val="20"/>
      <w:szCs w:val="20"/>
    </w:rPr>
  </w:style>
  <w:style w:type="paragraph" w:styleId="761">
    <w:name w:val="List Number"/>
    <w:basedOn w:val="762"/>
    <w:uiPriority w:val="0"/>
    <w:qFormat/>
    <w:pPr>
      <w:ind w:left="720" w:right="720" w:hanging="360"/>
      <w:spacing w:before="120" w:after="240" w:line="240" w:lineRule="atLeast"/>
      <w:widowControl/>
    </w:pPr>
    <w:rPr>
      <w:rFonts w:ascii="宋体" w:hAnsi="Garamond"/>
      <w:spacing w:val="-5"/>
      <w:sz w:val="24"/>
      <w:szCs w:val="20"/>
    </w:rPr>
  </w:style>
  <w:style w:type="paragraph" w:styleId="762">
    <w:name w:val="List"/>
    <w:basedOn w:val="752"/>
    <w:uiPriority w:val="0"/>
    <w:qFormat/>
    <w:pPr>
      <w:ind w:left="200" w:hanging="200"/>
    </w:pPr>
  </w:style>
  <w:style w:type="paragraph" w:styleId="763">
    <w:name w:val="Normal Indent"/>
    <w:basedOn w:val="752"/>
    <w:link w:val="857"/>
    <w:uiPriority w:val="0"/>
    <w:unhideWhenUsed/>
    <w:qFormat/>
    <w:pPr>
      <w:ind w:firstLine="420"/>
    </w:pPr>
    <w:rPr>
      <w:sz w:val="20"/>
    </w:rPr>
  </w:style>
  <w:style w:type="paragraph" w:styleId="764">
    <w:name w:val="index 5"/>
    <w:basedOn w:val="752"/>
    <w:next w:val="752"/>
    <w:uiPriority w:val="0"/>
    <w:qFormat/>
    <w:pPr>
      <w:ind w:left="1050" w:hanging="210"/>
      <w:jc w:val="left"/>
    </w:pPr>
    <w:rPr>
      <w:rFonts w:ascii="Calibri" w:hAnsi="Calibri"/>
      <w:sz w:val="20"/>
      <w:szCs w:val="20"/>
    </w:rPr>
  </w:style>
  <w:style w:type="paragraph" w:styleId="765">
    <w:name w:val="List Bullet"/>
    <w:basedOn w:val="752"/>
    <w:uiPriority w:val="99"/>
    <w:unhideWhenUsed/>
    <w:qFormat/>
    <w:pPr>
      <w:contextualSpacing/>
      <w:ind w:left="1236" w:hanging="1236"/>
      <w:tabs>
        <w:tab w:val="left" w:pos="360" w:leader="none"/>
      </w:tabs>
    </w:pPr>
    <w:rPr>
      <w:rFonts w:ascii="Calibri" w:hAnsi="Calibri"/>
      <w:szCs w:val="22"/>
    </w:rPr>
  </w:style>
  <w:style w:type="paragraph" w:styleId="766">
    <w:name w:val="Document Map"/>
    <w:basedOn w:val="752"/>
    <w:link w:val="858"/>
    <w:uiPriority w:val="99"/>
    <w:qFormat/>
    <w:rPr>
      <w:rFonts w:ascii="宋体"/>
      <w:sz w:val="18"/>
      <w:szCs w:val="18"/>
    </w:rPr>
  </w:style>
  <w:style w:type="paragraph" w:styleId="767">
    <w:name w:val="annotation text"/>
    <w:basedOn w:val="752"/>
    <w:link w:val="859"/>
    <w:uiPriority w:val="99"/>
    <w:qFormat/>
    <w:pPr>
      <w:jc w:val="left"/>
    </w:pPr>
    <w:rPr>
      <w:sz w:val="20"/>
    </w:rPr>
  </w:style>
  <w:style w:type="paragraph" w:styleId="768">
    <w:name w:val="index 6"/>
    <w:basedOn w:val="752"/>
    <w:next w:val="752"/>
    <w:uiPriority w:val="0"/>
    <w:qFormat/>
    <w:pPr>
      <w:ind w:left="1260" w:hanging="210"/>
      <w:jc w:val="left"/>
    </w:pPr>
    <w:rPr>
      <w:rFonts w:ascii="Calibri" w:hAnsi="Calibri"/>
      <w:sz w:val="20"/>
      <w:szCs w:val="20"/>
    </w:rPr>
  </w:style>
  <w:style w:type="paragraph" w:styleId="769">
    <w:name w:val="Salutation"/>
    <w:basedOn w:val="752"/>
    <w:next w:val="752"/>
    <w:link w:val="860"/>
    <w:uiPriority w:val="99"/>
    <w:unhideWhenUsed/>
    <w:qFormat/>
    <w:pPr>
      <w:ind w:firstLine="560"/>
      <w:spacing w:line="500" w:lineRule="exact"/>
    </w:pPr>
    <w:rPr>
      <w:sz w:val="20"/>
    </w:rPr>
  </w:style>
  <w:style w:type="paragraph" w:styleId="770">
    <w:name w:val="Body Text 3"/>
    <w:basedOn w:val="752"/>
    <w:link w:val="861"/>
    <w:uiPriority w:val="99"/>
    <w:qFormat/>
    <w:rPr>
      <w:sz w:val="16"/>
      <w:szCs w:val="16"/>
    </w:rPr>
  </w:style>
  <w:style w:type="paragraph" w:styleId="771">
    <w:name w:val="List Bullet 3"/>
    <w:basedOn w:val="752"/>
    <w:uiPriority w:val="99"/>
    <w:unhideWhenUsed/>
    <w:qFormat/>
    <w:pPr>
      <w:contextualSpacing/>
      <w:ind w:left="1236" w:hanging="1236"/>
      <w:tabs>
        <w:tab w:val="left" w:pos="1200" w:leader="none"/>
      </w:tabs>
    </w:pPr>
  </w:style>
  <w:style w:type="paragraph" w:styleId="772">
    <w:name w:val="Body Text"/>
    <w:basedOn w:val="752"/>
    <w:next w:val="752"/>
    <w:link w:val="862"/>
    <w:uiPriority w:val="99"/>
    <w:qFormat/>
    <w:rPr>
      <w:sz w:val="20"/>
    </w:rPr>
  </w:style>
  <w:style w:type="paragraph" w:styleId="773">
    <w:name w:val="Body Text Indent"/>
    <w:basedOn w:val="752"/>
    <w:link w:val="863"/>
    <w:uiPriority w:val="99"/>
    <w:qFormat/>
    <w:pPr>
      <w:ind w:firstLine="645"/>
    </w:pPr>
    <w:rPr>
      <w:sz w:val="20"/>
    </w:rPr>
  </w:style>
  <w:style w:type="paragraph" w:styleId="774">
    <w:name w:val="List Number 3"/>
    <w:basedOn w:val="752"/>
    <w:uiPriority w:val="0"/>
    <w:qFormat/>
    <w:pPr>
      <w:ind w:left="720" w:hanging="720"/>
      <w:tabs>
        <w:tab w:val="left" w:pos="1200" w:leader="none"/>
      </w:tabs>
    </w:pPr>
  </w:style>
  <w:style w:type="paragraph" w:styleId="775">
    <w:name w:val="List 2"/>
    <w:basedOn w:val="752"/>
    <w:uiPriority w:val="0"/>
    <w:unhideWhenUsed/>
    <w:qFormat/>
    <w:pPr>
      <w:ind w:left="100" w:hanging="200"/>
      <w:spacing w:line="500" w:lineRule="exact"/>
    </w:pPr>
    <w:rPr>
      <w:rFonts w:ascii="Arial" w:hAnsi="Arial" w:eastAsia="仿宋" w:cs="Arial"/>
      <w:sz w:val="28"/>
    </w:rPr>
  </w:style>
  <w:style w:type="paragraph" w:styleId="776">
    <w:name w:val="Block Text"/>
    <w:basedOn w:val="752"/>
    <w:uiPriority w:val="0"/>
    <w:qFormat/>
    <w:pPr>
      <w:ind w:left="630" w:right="630"/>
      <w:jc w:val="center"/>
    </w:pPr>
    <w:rPr>
      <w:rFonts w:ascii="宋体"/>
      <w:b/>
      <w:sz w:val="32"/>
    </w:rPr>
  </w:style>
  <w:style w:type="paragraph" w:styleId="777">
    <w:name w:val="List Bullet 2"/>
    <w:basedOn w:val="752"/>
    <w:uiPriority w:val="0"/>
    <w:qFormat/>
    <w:pPr>
      <w:ind w:left="1236" w:hanging="1236"/>
      <w:tabs>
        <w:tab w:val="left" w:pos="780" w:leader="none"/>
      </w:tabs>
    </w:pPr>
  </w:style>
  <w:style w:type="paragraph" w:styleId="778">
    <w:name w:val="HTML Address"/>
    <w:basedOn w:val="752"/>
    <w:link w:val="864"/>
    <w:uiPriority w:val="99"/>
    <w:qFormat/>
    <w:rPr>
      <w:i/>
      <w:iCs/>
      <w:sz w:val="20"/>
    </w:rPr>
  </w:style>
  <w:style w:type="paragraph" w:styleId="779">
    <w:name w:val="index 4"/>
    <w:basedOn w:val="752"/>
    <w:next w:val="752"/>
    <w:uiPriority w:val="0"/>
    <w:unhideWhenUsed/>
    <w:qFormat/>
    <w:pPr>
      <w:ind w:left="600"/>
    </w:pPr>
  </w:style>
  <w:style w:type="paragraph" w:styleId="780">
    <w:name w:val="toc 5"/>
    <w:basedOn w:val="752"/>
    <w:next w:val="752"/>
    <w:uiPriority w:val="39"/>
    <w:unhideWhenUsed/>
    <w:qFormat/>
    <w:pPr>
      <w:ind w:left="1134"/>
      <w:spacing w:after="57"/>
    </w:pPr>
  </w:style>
  <w:style w:type="paragraph" w:styleId="781">
    <w:name w:val="toc 3"/>
    <w:basedOn w:val="752"/>
    <w:next w:val="752"/>
    <w:uiPriority w:val="39"/>
    <w:unhideWhenUsed/>
    <w:qFormat/>
    <w:pPr>
      <w:ind w:left="840"/>
    </w:pPr>
  </w:style>
  <w:style w:type="paragraph" w:styleId="782">
    <w:name w:val="Plain Text"/>
    <w:basedOn w:val="752"/>
    <w:link w:val="865"/>
    <w:uiPriority w:val="99"/>
    <w:qFormat/>
    <w:rPr>
      <w:rFonts w:ascii="宋体" w:hAnsi="Courier New"/>
      <w:sz w:val="20"/>
      <w:szCs w:val="21"/>
    </w:rPr>
  </w:style>
  <w:style w:type="paragraph" w:styleId="783">
    <w:name w:val="List Bullet 5"/>
    <w:basedOn w:val="752"/>
    <w:uiPriority w:val="0"/>
    <w:qFormat/>
    <w:pPr>
      <w:spacing w:line="312" w:lineRule="atLeast"/>
    </w:pPr>
    <w:rPr>
      <w:szCs w:val="20"/>
    </w:rPr>
  </w:style>
  <w:style w:type="paragraph" w:styleId="784">
    <w:name w:val="toc 8"/>
    <w:basedOn w:val="752"/>
    <w:next w:val="752"/>
    <w:uiPriority w:val="39"/>
    <w:unhideWhenUsed/>
    <w:qFormat/>
    <w:pPr>
      <w:ind w:left="1984"/>
      <w:spacing w:after="57"/>
    </w:pPr>
  </w:style>
  <w:style w:type="paragraph" w:styleId="785">
    <w:name w:val="index 3"/>
    <w:basedOn w:val="752"/>
    <w:next w:val="752"/>
    <w:uiPriority w:val="0"/>
    <w:qFormat/>
    <w:pPr>
      <w:ind w:left="630" w:hanging="210"/>
      <w:jc w:val="left"/>
    </w:pPr>
    <w:rPr>
      <w:rFonts w:ascii="Calibri" w:hAnsi="Calibri"/>
      <w:sz w:val="20"/>
      <w:szCs w:val="20"/>
    </w:rPr>
  </w:style>
  <w:style w:type="paragraph" w:styleId="786">
    <w:name w:val="Date"/>
    <w:basedOn w:val="752"/>
    <w:next w:val="752"/>
    <w:link w:val="866"/>
    <w:uiPriority w:val="99"/>
    <w:qFormat/>
    <w:pPr>
      <w:ind w:left="100"/>
    </w:pPr>
    <w:rPr>
      <w:sz w:val="20"/>
    </w:rPr>
  </w:style>
  <w:style w:type="paragraph" w:styleId="787">
    <w:name w:val="Body Text Indent 2"/>
    <w:basedOn w:val="752"/>
    <w:link w:val="867"/>
    <w:uiPriority w:val="99"/>
    <w:qFormat/>
    <w:pPr>
      <w:ind w:firstLine="560"/>
      <w:spacing w:line="520" w:lineRule="exact"/>
    </w:pPr>
    <w:rPr>
      <w:sz w:val="20"/>
    </w:rPr>
  </w:style>
  <w:style w:type="paragraph" w:styleId="788">
    <w:name w:val="endnote text"/>
    <w:basedOn w:val="752"/>
    <w:link w:val="868"/>
    <w:uiPriority w:val="99"/>
    <w:qFormat/>
    <w:pPr>
      <w:jc w:val="left"/>
    </w:pPr>
    <w:rPr>
      <w:sz w:val="20"/>
    </w:rPr>
  </w:style>
  <w:style w:type="paragraph" w:styleId="789">
    <w:name w:val="Balloon Text"/>
    <w:basedOn w:val="752"/>
    <w:link w:val="869"/>
    <w:uiPriority w:val="99"/>
    <w:qFormat/>
    <w:rPr>
      <w:sz w:val="18"/>
      <w:szCs w:val="18"/>
    </w:rPr>
  </w:style>
  <w:style w:type="paragraph" w:styleId="790">
    <w:name w:val="Footer"/>
    <w:basedOn w:val="752"/>
    <w:link w:val="870"/>
    <w:uiPriority w:val="99"/>
    <w:unhideWhenUsed/>
    <w:qFormat/>
    <w:pPr>
      <w:jc w:val="left"/>
      <w:tabs>
        <w:tab w:val="center" w:pos="4153" w:leader="none"/>
        <w:tab w:val="right" w:pos="8306" w:leader="none"/>
      </w:tabs>
    </w:pPr>
    <w:rPr>
      <w:sz w:val="18"/>
      <w:szCs w:val="18"/>
    </w:rPr>
  </w:style>
  <w:style w:type="paragraph" w:styleId="791">
    <w:name w:val="envelope return"/>
    <w:basedOn w:val="752"/>
    <w:uiPriority w:val="0"/>
    <w:qFormat/>
    <w:pPr>
      <w:jc w:val="left"/>
      <w:tabs>
        <w:tab w:val="left" w:pos="1630" w:leader="none"/>
      </w:tabs>
    </w:pPr>
    <w:rPr>
      <w:rFonts w:ascii="Arial" w:hAnsi="Arial" w:eastAsia="DFKai-SB" w:cs="Arial"/>
      <w:sz w:val="28"/>
      <w:lang w:eastAsia="zh-TW"/>
    </w:rPr>
  </w:style>
  <w:style w:type="paragraph" w:styleId="792">
    <w:name w:val="Header"/>
    <w:basedOn w:val="752"/>
    <w:link w:val="87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93">
    <w:name w:val="toc 1"/>
    <w:basedOn w:val="752"/>
    <w:next w:val="752"/>
    <w:uiPriority w:val="39"/>
    <w:unhideWhenUsed/>
    <w:qFormat/>
    <w:pPr>
      <w:spacing w:after="57"/>
    </w:pPr>
  </w:style>
  <w:style w:type="paragraph" w:styleId="794">
    <w:name w:val="toc 4"/>
    <w:basedOn w:val="752"/>
    <w:next w:val="752"/>
    <w:uiPriority w:val="39"/>
    <w:unhideWhenUsed/>
    <w:qFormat/>
    <w:pPr>
      <w:ind w:left="850"/>
      <w:spacing w:after="57"/>
    </w:pPr>
  </w:style>
  <w:style w:type="paragraph" w:styleId="795">
    <w:name w:val="index heading"/>
    <w:basedOn w:val="752"/>
    <w:next w:val="796"/>
    <w:uiPriority w:val="0"/>
    <w:unhideWhenUsed/>
    <w:qFormat/>
    <w:pPr>
      <w:spacing w:line="300" w:lineRule="auto"/>
    </w:pPr>
    <w:rPr>
      <w:rFonts w:eastAsia="楷体_GB2312"/>
      <w:sz w:val="24"/>
    </w:rPr>
  </w:style>
  <w:style w:type="paragraph" w:styleId="796">
    <w:name w:val="index 1"/>
    <w:basedOn w:val="752"/>
    <w:next w:val="752"/>
    <w:uiPriority w:val="0"/>
    <w:unhideWhenUsed/>
    <w:qFormat/>
  </w:style>
  <w:style w:type="paragraph" w:styleId="797">
    <w:name w:val="Subtitle"/>
    <w:basedOn w:val="752"/>
    <w:next w:val="752"/>
    <w:link w:val="872"/>
    <w:uiPriority w:val="11"/>
    <w:qFormat/>
    <w:pPr>
      <w:jc w:val="center"/>
      <w:spacing w:before="240" w:after="60" w:line="312" w:lineRule="auto"/>
      <w:outlineLvl w:val="1"/>
    </w:pPr>
    <w:rPr>
      <w:rFonts w:ascii="等线 Light" w:hAnsi="等线 Light"/>
      <w:b/>
      <w:bCs/>
      <w:sz w:val="32"/>
      <w:szCs w:val="32"/>
    </w:rPr>
  </w:style>
  <w:style w:type="paragraph" w:styleId="798">
    <w:name w:val="footnote text"/>
    <w:basedOn w:val="752"/>
    <w:link w:val="873"/>
    <w:uiPriority w:val="99"/>
    <w:unhideWhenUsed/>
    <w:qFormat/>
    <w:pPr>
      <w:jc w:val="left"/>
    </w:pPr>
    <w:rPr>
      <w:sz w:val="18"/>
      <w:szCs w:val="18"/>
    </w:rPr>
  </w:style>
  <w:style w:type="paragraph" w:styleId="799">
    <w:name w:val="toc 6"/>
    <w:basedOn w:val="752"/>
    <w:next w:val="752"/>
    <w:uiPriority w:val="39"/>
    <w:unhideWhenUsed/>
    <w:qFormat/>
    <w:pPr>
      <w:ind w:left="1417"/>
      <w:spacing w:after="57"/>
    </w:pPr>
  </w:style>
  <w:style w:type="paragraph" w:styleId="800">
    <w:name w:val="Body Text Indent 3"/>
    <w:basedOn w:val="752"/>
    <w:link w:val="874"/>
    <w:uiPriority w:val="99"/>
    <w:qFormat/>
    <w:pPr>
      <w:ind w:left="520" w:firstLine="425"/>
      <w:jc w:val="center"/>
    </w:pPr>
    <w:rPr>
      <w:sz w:val="16"/>
      <w:szCs w:val="16"/>
    </w:rPr>
  </w:style>
  <w:style w:type="paragraph" w:styleId="801">
    <w:name w:val="index 7"/>
    <w:basedOn w:val="752"/>
    <w:next w:val="752"/>
    <w:uiPriority w:val="0"/>
    <w:qFormat/>
    <w:pPr>
      <w:ind w:left="1470" w:hanging="210"/>
      <w:jc w:val="left"/>
    </w:pPr>
    <w:rPr>
      <w:rFonts w:ascii="Calibri" w:hAnsi="Calibri"/>
      <w:sz w:val="20"/>
      <w:szCs w:val="20"/>
    </w:rPr>
  </w:style>
  <w:style w:type="paragraph" w:styleId="802">
    <w:name w:val="index 9"/>
    <w:basedOn w:val="752"/>
    <w:next w:val="752"/>
    <w:uiPriority w:val="0"/>
    <w:qFormat/>
    <w:pPr>
      <w:ind w:left="1890" w:hanging="210"/>
      <w:jc w:val="left"/>
    </w:pPr>
    <w:rPr>
      <w:rFonts w:ascii="Calibri" w:hAnsi="Calibri"/>
      <w:sz w:val="20"/>
      <w:szCs w:val="20"/>
    </w:rPr>
  </w:style>
  <w:style w:type="paragraph" w:styleId="803">
    <w:name w:val="table of figures"/>
    <w:basedOn w:val="752"/>
    <w:next w:val="752"/>
    <w:uiPriority w:val="0"/>
    <w:unhideWhenUsed/>
    <w:qFormat/>
    <w:pPr>
      <w:ind w:left="420" w:hanging="420"/>
      <w:jc w:val="left"/>
      <w:spacing w:line="500" w:lineRule="exact"/>
    </w:pPr>
    <w:rPr>
      <w:rFonts w:ascii="Calibri" w:hAnsi="Calibri" w:eastAsia="仿宋"/>
      <w:smallCaps/>
      <w:sz w:val="20"/>
      <w:szCs w:val="20"/>
    </w:rPr>
  </w:style>
  <w:style w:type="paragraph" w:styleId="804">
    <w:name w:val="toc 2"/>
    <w:basedOn w:val="752"/>
    <w:next w:val="752"/>
    <w:uiPriority w:val="39"/>
    <w:unhideWhenUsed/>
    <w:qFormat/>
    <w:pPr>
      <w:ind w:left="420"/>
    </w:pPr>
  </w:style>
  <w:style w:type="paragraph" w:styleId="805">
    <w:name w:val="toc 9"/>
    <w:basedOn w:val="752"/>
    <w:next w:val="752"/>
    <w:uiPriority w:val="39"/>
    <w:unhideWhenUsed/>
    <w:qFormat/>
    <w:pPr>
      <w:ind w:left="3360"/>
    </w:pPr>
  </w:style>
  <w:style w:type="paragraph" w:styleId="806">
    <w:name w:val="Body Text 2"/>
    <w:basedOn w:val="752"/>
    <w:link w:val="875"/>
    <w:uiPriority w:val="99"/>
    <w:qFormat/>
    <w:pPr>
      <w:spacing w:after="120" w:line="480" w:lineRule="auto"/>
    </w:pPr>
    <w:rPr>
      <w:sz w:val="20"/>
    </w:rPr>
  </w:style>
  <w:style w:type="paragraph" w:styleId="807">
    <w:name w:val="HTML Preformatted"/>
    <w:basedOn w:val="752"/>
    <w:link w:val="876"/>
    <w:uiPriority w:val="99"/>
    <w:qFormat/>
    <w:rPr>
      <w:rFonts w:ascii="Courier New" w:hAnsi="Courier New"/>
      <w:sz w:val="20"/>
      <w:szCs w:val="20"/>
    </w:rPr>
  </w:style>
  <w:style w:type="paragraph" w:styleId="808">
    <w:name w:val="Normal (Web)"/>
    <w:basedOn w:val="752"/>
    <w:link w:val="877"/>
    <w:uiPriority w:val="0"/>
    <w:qFormat/>
    <w:pPr>
      <w:jc w:val="left"/>
      <w:spacing w:before="100" w:beforeAutospacing="1" w:after="100" w:afterAutospacing="1"/>
      <w:widowControl/>
    </w:pPr>
    <w:rPr>
      <w:rFonts w:ascii="宋体" w:hAnsi="宋体"/>
      <w:color w:val="000000"/>
      <w:sz w:val="24"/>
    </w:rPr>
  </w:style>
  <w:style w:type="paragraph" w:styleId="809">
    <w:name w:val="index 2"/>
    <w:basedOn w:val="752"/>
    <w:next w:val="752"/>
    <w:uiPriority w:val="0"/>
    <w:qFormat/>
    <w:pPr>
      <w:ind w:left="420" w:hanging="210"/>
      <w:jc w:val="left"/>
    </w:pPr>
    <w:rPr>
      <w:rFonts w:ascii="Calibri" w:hAnsi="Calibri"/>
      <w:sz w:val="20"/>
      <w:szCs w:val="20"/>
    </w:rPr>
  </w:style>
  <w:style w:type="paragraph" w:styleId="810">
    <w:name w:val="Title"/>
    <w:basedOn w:val="752"/>
    <w:next w:val="752"/>
    <w:link w:val="878"/>
    <w:uiPriority w:val="10"/>
    <w:qFormat/>
    <w:pPr>
      <w:jc w:val="center"/>
      <w:spacing w:before="240" w:after="60"/>
      <w:outlineLvl w:val="0"/>
    </w:pPr>
    <w:rPr>
      <w:rFonts w:ascii="等线 Light" w:hAnsi="等线 Light"/>
      <w:b/>
      <w:bCs/>
      <w:sz w:val="32"/>
      <w:szCs w:val="32"/>
    </w:rPr>
  </w:style>
  <w:style w:type="paragraph" w:styleId="811">
    <w:name w:val="annotation subject"/>
    <w:basedOn w:val="767"/>
    <w:next w:val="767"/>
    <w:link w:val="879"/>
    <w:uiPriority w:val="99"/>
    <w:qFormat/>
    <w:rPr>
      <w:b/>
      <w:bCs/>
    </w:rPr>
  </w:style>
  <w:style w:type="paragraph" w:styleId="812">
    <w:name w:val="Body Text First Indent"/>
    <w:basedOn w:val="772"/>
    <w:link w:val="880"/>
    <w:uiPriority w:val="99"/>
    <w:unhideWhenUsed/>
    <w:qFormat/>
    <w:pPr>
      <w:ind w:firstLine="420"/>
      <w:spacing w:after="120"/>
    </w:pPr>
  </w:style>
  <w:style w:type="paragraph" w:styleId="813">
    <w:name w:val="Body Text First Indent 2"/>
    <w:basedOn w:val="773"/>
    <w:next w:val="752"/>
    <w:link w:val="881"/>
    <w:uiPriority w:val="99"/>
    <w:unhideWhenUsed/>
    <w:qFormat/>
    <w:pPr>
      <w:ind w:left="420" w:firstLine="420"/>
      <w:spacing w:after="120"/>
    </w:pPr>
  </w:style>
  <w:style w:type="table" w:styleId="814">
    <w:name w:val="Table Grid"/>
    <w:basedOn w:val="756"/>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15">
    <w:name w:val="Table Theme"/>
    <w:basedOn w:val="75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16">
    <w:name w:val="Table Elegant"/>
    <w:basedOn w:val="756"/>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17">
    <w:name w:val="Strong"/>
    <w:uiPriority w:val="0"/>
    <w:qFormat/>
    <w:rPr>
      <w:b/>
      <w:bCs/>
    </w:rPr>
  </w:style>
  <w:style w:type="character" w:styleId="818">
    <w:name w:val="endnote reference"/>
    <w:uiPriority w:val="0"/>
    <w:qFormat/>
    <w:rPr>
      <w:vertAlign w:val="superscript"/>
    </w:rPr>
  </w:style>
  <w:style w:type="character" w:styleId="819">
    <w:name w:val="page number"/>
    <w:basedOn w:val="755"/>
    <w:uiPriority w:val="0"/>
    <w:qFormat/>
  </w:style>
  <w:style w:type="character" w:styleId="820">
    <w:name w:val="FollowedHyperlink"/>
    <w:uiPriority w:val="99"/>
    <w:unhideWhenUsed/>
    <w:qFormat/>
    <w:rPr>
      <w:color w:val="954f72"/>
      <w:u w:val="single"/>
    </w:rPr>
  </w:style>
  <w:style w:type="character" w:styleId="821">
    <w:name w:val="Emphasis"/>
    <w:uiPriority w:val="20"/>
    <w:qFormat/>
    <w:rPr>
      <w:color w:val="cc0000"/>
    </w:rPr>
  </w:style>
  <w:style w:type="character" w:styleId="822">
    <w:name w:val="HTML Definition"/>
    <w:uiPriority w:val="0"/>
    <w:unhideWhenUsed/>
    <w:qFormat/>
  </w:style>
  <w:style w:type="character" w:styleId="823">
    <w:name w:val="HTML Typewriter"/>
    <w:uiPriority w:val="0"/>
    <w:unhideWhenUsed/>
    <w:qFormat/>
    <w:rPr>
      <w:rFonts w:hint="default" w:ascii="Courier New" w:hAnsi="Courier New" w:eastAsia="Courier New" w:cs="Courier New"/>
      <w:sz w:val="24"/>
      <w:szCs w:val="24"/>
    </w:rPr>
  </w:style>
  <w:style w:type="character" w:styleId="824">
    <w:name w:val="HTML Acronym"/>
    <w:uiPriority w:val="0"/>
    <w:qFormat/>
  </w:style>
  <w:style w:type="character" w:styleId="825">
    <w:name w:val="HTML Variable"/>
    <w:uiPriority w:val="0"/>
    <w:unhideWhenUsed/>
    <w:qFormat/>
  </w:style>
  <w:style w:type="character" w:styleId="826">
    <w:name w:val="Hyperlink"/>
    <w:uiPriority w:val="99"/>
    <w:qFormat/>
    <w:rPr>
      <w:color w:val="0000ff"/>
      <w:u w:val="none"/>
    </w:rPr>
  </w:style>
  <w:style w:type="character" w:styleId="827">
    <w:name w:val="HTML Code"/>
    <w:uiPriority w:val="0"/>
    <w:unhideWhenUsed/>
    <w:qFormat/>
    <w:rPr>
      <w:rFonts w:hint="default" w:ascii="Courier New" w:hAnsi="Courier New" w:eastAsia="Courier New" w:cs="Courier New"/>
      <w:sz w:val="24"/>
      <w:szCs w:val="24"/>
    </w:rPr>
  </w:style>
  <w:style w:type="character" w:styleId="828">
    <w:name w:val="annotation reference"/>
    <w:uiPriority w:val="99"/>
    <w:qFormat/>
    <w:rPr>
      <w:sz w:val="21"/>
      <w:szCs w:val="21"/>
    </w:rPr>
  </w:style>
  <w:style w:type="character" w:styleId="829">
    <w:name w:val="HTML Cite"/>
    <w:uiPriority w:val="0"/>
    <w:unhideWhenUsed/>
    <w:qFormat/>
  </w:style>
  <w:style w:type="character" w:styleId="830">
    <w:name w:val="footnote reference"/>
    <w:uiPriority w:val="0"/>
    <w:unhideWhenUsed/>
    <w:qFormat/>
    <w:rPr>
      <w:vertAlign w:val="superscript"/>
    </w:rPr>
  </w:style>
  <w:style w:type="character" w:styleId="831">
    <w:name w:val="HTML Keyboard"/>
    <w:uiPriority w:val="0"/>
    <w:unhideWhenUsed/>
    <w:qFormat/>
    <w:rPr>
      <w:rFonts w:hint="default" w:ascii="Courier New" w:hAnsi="Courier New" w:eastAsia="Courier New" w:cs="Courier New"/>
      <w:sz w:val="24"/>
      <w:szCs w:val="24"/>
    </w:rPr>
  </w:style>
  <w:style w:type="character" w:styleId="832">
    <w:name w:val="HTML Sample"/>
    <w:uiPriority w:val="0"/>
    <w:unhideWhenUsed/>
    <w:qFormat/>
    <w:rPr>
      <w:rFonts w:hint="default" w:ascii="Courier New" w:hAnsi="Courier New" w:eastAsia="Courier New" w:cs="Courier New"/>
    </w:rPr>
  </w:style>
  <w:style w:type="character" w:styleId="833" w:customStyle="1">
    <w:name w:val="Quote Char"/>
    <w:uiPriority w:val="29"/>
    <w:qFormat/>
    <w:rPr>
      <w:i/>
    </w:rPr>
  </w:style>
  <w:style w:type="character" w:styleId="834" w:customStyle="1">
    <w:name w:val="Intense Quote Char"/>
    <w:uiPriority w:val="30"/>
    <w:qFormat/>
    <w:rPr>
      <w:i/>
    </w:rPr>
  </w:style>
  <w:style w:type="table" w:styleId="835" w:customStyle="1">
    <w:name w:val="无格式表格 11"/>
    <w:basedOn w:val="75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无格式表格 21"/>
    <w:basedOn w:val="75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无格式表格 31"/>
    <w:basedOn w:val="75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customStyle="1">
    <w:name w:val="无格式表格 41"/>
    <w:basedOn w:val="75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customStyle="1">
    <w:name w:val="无格式表格 51"/>
    <w:basedOn w:val="75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0" w:customStyle="1">
    <w:name w:val="网格表 1 浅色1"/>
    <w:basedOn w:val="75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1" w:customStyle="1">
    <w:name w:val="网格表 21"/>
    <w:basedOn w:val="75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2" w:customStyle="1">
    <w:name w:val="网格表 31"/>
    <w:basedOn w:val="75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网格表 41"/>
    <w:basedOn w:val="75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网格表 5 深色1"/>
    <w:basedOn w:val="7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5" w:customStyle="1">
    <w:name w:val="网格表 6 彩色1"/>
    <w:basedOn w:val="75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6" w:customStyle="1">
    <w:name w:val="网格表 7 彩色1"/>
    <w:basedOn w:val="75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清单表 1 浅色1"/>
    <w:basedOn w:val="75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customStyle="1">
    <w:name w:val="清单表 21"/>
    <w:basedOn w:val="75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清单表 31"/>
    <w:basedOn w:val="7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清单表 41"/>
    <w:basedOn w:val="7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清单表 5 深色1"/>
    <w:basedOn w:val="75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清单表 6 彩色1"/>
    <w:basedOn w:val="75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3" w:customStyle="1">
    <w:name w:val="清单表 7 彩色1"/>
    <w:basedOn w:val="75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4" w:customStyle="1">
    <w:name w:val="TOC 标题1"/>
    <w:uiPriority w:val="39"/>
    <w:unhideWhenUsed/>
    <w:qFormat/>
    <w:rPr>
      <w:rFonts w:ascii="Times New Roman" w:hAnsi="Times New Roman" w:eastAsia="宋体" w:cs="Times New Roman"/>
      <w:lang w:val="en-US" w:eastAsia="zh-CN" w:bidi="ar-SA"/>
    </w:rPr>
  </w:style>
  <w:style w:type="paragraph" w:styleId="855" w:customStyle="1">
    <w:name w:val="索引 41"/>
    <w:basedOn w:val="752"/>
    <w:next w:val="752"/>
    <w:uiPriority w:val="0"/>
    <w:unhideWhenUsed/>
    <w:qFormat/>
    <w:pPr>
      <w:ind w:left="600"/>
    </w:pPr>
  </w:style>
  <w:style w:type="character" w:styleId="856" w:customStyle="1">
    <w:name w:val="注释标题 字符1"/>
    <w:link w:val="759"/>
    <w:uiPriority w:val="99"/>
    <w:semiHidden/>
    <w:qFormat/>
    <w:rPr>
      <w:rFonts w:ascii="Times New Roman" w:hAnsi="Times New Roman" w:eastAsia="宋体" w:cs="Times New Roman"/>
      <w:szCs w:val="24"/>
    </w:rPr>
  </w:style>
  <w:style w:type="character" w:styleId="857" w:customStyle="1">
    <w:name w:val="正文缩进 字符"/>
    <w:link w:val="763"/>
    <w:uiPriority w:val="0"/>
    <w:qFormat/>
    <w:rPr>
      <w:rFonts w:ascii="Times New Roman" w:hAnsi="Times New Roman" w:eastAsia="宋体" w:cs="Times New Roman"/>
      <w:szCs w:val="24"/>
    </w:rPr>
  </w:style>
  <w:style w:type="character" w:styleId="858" w:customStyle="1">
    <w:name w:val="文档结构图 字符"/>
    <w:link w:val="766"/>
    <w:uiPriority w:val="99"/>
    <w:semiHidden/>
    <w:qFormat/>
    <w:rPr>
      <w:rFonts w:ascii="宋体" w:hAnsi="Times New Roman" w:eastAsia="宋体" w:cs="Times New Roman"/>
      <w:sz w:val="18"/>
      <w:szCs w:val="18"/>
    </w:rPr>
  </w:style>
  <w:style w:type="character" w:styleId="859" w:customStyle="1">
    <w:name w:val="批注文字 字符"/>
    <w:link w:val="767"/>
    <w:uiPriority w:val="99"/>
    <w:semiHidden/>
    <w:qFormat/>
    <w:rPr>
      <w:rFonts w:ascii="Times New Roman" w:hAnsi="Times New Roman" w:eastAsia="宋体" w:cs="Times New Roman"/>
      <w:szCs w:val="24"/>
    </w:rPr>
  </w:style>
  <w:style w:type="character" w:styleId="860" w:customStyle="1">
    <w:name w:val="称呼 字符"/>
    <w:link w:val="769"/>
    <w:uiPriority w:val="99"/>
    <w:semiHidden/>
    <w:qFormat/>
    <w:rPr>
      <w:rFonts w:ascii="Times New Roman" w:hAnsi="Times New Roman" w:eastAsia="宋体" w:cs="Times New Roman"/>
      <w:szCs w:val="24"/>
    </w:rPr>
  </w:style>
  <w:style w:type="character" w:styleId="861" w:customStyle="1">
    <w:name w:val="正文文本 3 字符"/>
    <w:link w:val="770"/>
    <w:uiPriority w:val="99"/>
    <w:semiHidden/>
    <w:qFormat/>
    <w:rPr>
      <w:rFonts w:ascii="Times New Roman" w:hAnsi="Times New Roman" w:eastAsia="宋体" w:cs="Times New Roman"/>
      <w:sz w:val="16"/>
      <w:szCs w:val="16"/>
    </w:rPr>
  </w:style>
  <w:style w:type="character" w:styleId="862" w:customStyle="1">
    <w:name w:val="正文文本 字符"/>
    <w:link w:val="772"/>
    <w:uiPriority w:val="99"/>
    <w:semiHidden/>
    <w:qFormat/>
    <w:rPr>
      <w:rFonts w:ascii="Times New Roman" w:hAnsi="Times New Roman" w:eastAsia="宋体" w:cs="Times New Roman"/>
      <w:szCs w:val="24"/>
    </w:rPr>
  </w:style>
  <w:style w:type="character" w:styleId="863" w:customStyle="1">
    <w:name w:val="正文文本缩进 字符"/>
    <w:link w:val="773"/>
    <w:uiPriority w:val="99"/>
    <w:semiHidden/>
    <w:qFormat/>
    <w:rPr>
      <w:rFonts w:ascii="Times New Roman" w:hAnsi="Times New Roman" w:eastAsia="宋体" w:cs="Times New Roman"/>
      <w:szCs w:val="24"/>
    </w:rPr>
  </w:style>
  <w:style w:type="character" w:styleId="864" w:customStyle="1">
    <w:name w:val="HTML 地址 字符1"/>
    <w:link w:val="778"/>
    <w:uiPriority w:val="99"/>
    <w:semiHidden/>
    <w:qFormat/>
    <w:rPr>
      <w:rFonts w:ascii="Times New Roman" w:hAnsi="Times New Roman" w:eastAsia="宋体" w:cs="Times New Roman"/>
      <w:i/>
      <w:iCs/>
      <w:szCs w:val="24"/>
    </w:rPr>
  </w:style>
  <w:style w:type="character" w:styleId="865" w:customStyle="1">
    <w:name w:val="纯文本 字符"/>
    <w:link w:val="782"/>
    <w:uiPriority w:val="99"/>
    <w:qFormat/>
    <w:rPr>
      <w:rFonts w:ascii="宋体" w:hAnsi="Courier New" w:eastAsia="宋体" w:cs="Courier New"/>
      <w:szCs w:val="21"/>
    </w:rPr>
  </w:style>
  <w:style w:type="character" w:styleId="866" w:customStyle="1">
    <w:name w:val="日期 字符"/>
    <w:link w:val="786"/>
    <w:uiPriority w:val="99"/>
    <w:semiHidden/>
    <w:qFormat/>
    <w:rPr>
      <w:rFonts w:ascii="Times New Roman" w:hAnsi="Times New Roman" w:eastAsia="宋体" w:cs="Times New Roman"/>
      <w:szCs w:val="24"/>
    </w:rPr>
  </w:style>
  <w:style w:type="character" w:styleId="867" w:customStyle="1">
    <w:name w:val="正文文本缩进 2 字符"/>
    <w:link w:val="787"/>
    <w:uiPriority w:val="99"/>
    <w:semiHidden/>
    <w:qFormat/>
    <w:rPr>
      <w:rFonts w:ascii="Times New Roman" w:hAnsi="Times New Roman" w:eastAsia="宋体" w:cs="Times New Roman"/>
      <w:szCs w:val="24"/>
    </w:rPr>
  </w:style>
  <w:style w:type="character" w:styleId="868" w:customStyle="1">
    <w:name w:val="尾注文本 字符"/>
    <w:link w:val="788"/>
    <w:uiPriority w:val="99"/>
    <w:semiHidden/>
    <w:qFormat/>
    <w:rPr>
      <w:rFonts w:ascii="Times New Roman" w:hAnsi="Times New Roman" w:eastAsia="宋体" w:cs="Times New Roman"/>
      <w:szCs w:val="24"/>
    </w:rPr>
  </w:style>
  <w:style w:type="character" w:styleId="869" w:customStyle="1">
    <w:name w:val="批注框文本 字符"/>
    <w:link w:val="789"/>
    <w:uiPriority w:val="99"/>
    <w:semiHidden/>
    <w:qFormat/>
    <w:rPr>
      <w:rFonts w:ascii="Times New Roman" w:hAnsi="Times New Roman" w:eastAsia="宋体" w:cs="Times New Roman"/>
      <w:sz w:val="18"/>
      <w:szCs w:val="18"/>
    </w:rPr>
  </w:style>
  <w:style w:type="character" w:styleId="870" w:customStyle="1">
    <w:name w:val="页脚 字符2"/>
    <w:link w:val="790"/>
    <w:uiPriority w:val="99"/>
    <w:qFormat/>
    <w:rPr>
      <w:sz w:val="18"/>
      <w:szCs w:val="18"/>
    </w:rPr>
  </w:style>
  <w:style w:type="character" w:styleId="871" w:customStyle="1">
    <w:name w:val="页眉 字符2"/>
    <w:link w:val="792"/>
    <w:uiPriority w:val="99"/>
    <w:qFormat/>
    <w:rPr>
      <w:sz w:val="18"/>
      <w:szCs w:val="18"/>
    </w:rPr>
  </w:style>
  <w:style w:type="character" w:styleId="872" w:customStyle="1">
    <w:name w:val="副标题 字符"/>
    <w:link w:val="797"/>
    <w:uiPriority w:val="11"/>
    <w:qFormat/>
    <w:rPr>
      <w:rFonts w:ascii="等线 Light" w:hAnsi="等线 Light" w:eastAsia="宋体" w:cs="Arial"/>
      <w:b/>
      <w:bCs/>
      <w:sz w:val="32"/>
      <w:szCs w:val="32"/>
    </w:rPr>
  </w:style>
  <w:style w:type="character" w:styleId="873" w:customStyle="1">
    <w:name w:val="脚注文本 字符1"/>
    <w:link w:val="798"/>
    <w:uiPriority w:val="99"/>
    <w:semiHidden/>
    <w:qFormat/>
    <w:rPr>
      <w:rFonts w:ascii="Times New Roman" w:hAnsi="Times New Roman" w:eastAsia="宋体" w:cs="Times New Roman"/>
      <w:sz w:val="18"/>
      <w:szCs w:val="18"/>
    </w:rPr>
  </w:style>
  <w:style w:type="character" w:styleId="874" w:customStyle="1">
    <w:name w:val="正文文本缩进 3 字符"/>
    <w:link w:val="800"/>
    <w:uiPriority w:val="99"/>
    <w:semiHidden/>
    <w:qFormat/>
    <w:rPr>
      <w:rFonts w:ascii="Times New Roman" w:hAnsi="Times New Roman" w:eastAsia="宋体" w:cs="Times New Roman"/>
      <w:sz w:val="16"/>
      <w:szCs w:val="16"/>
    </w:rPr>
  </w:style>
  <w:style w:type="character" w:styleId="875" w:customStyle="1">
    <w:name w:val="正文文本 2 字符"/>
    <w:link w:val="806"/>
    <w:uiPriority w:val="99"/>
    <w:semiHidden/>
    <w:qFormat/>
    <w:rPr>
      <w:rFonts w:ascii="Times New Roman" w:hAnsi="Times New Roman" w:eastAsia="宋体" w:cs="Times New Roman"/>
      <w:szCs w:val="24"/>
    </w:rPr>
  </w:style>
  <w:style w:type="character" w:styleId="876" w:customStyle="1">
    <w:name w:val="HTML 预设格式 字符1"/>
    <w:link w:val="807"/>
    <w:uiPriority w:val="99"/>
    <w:semiHidden/>
    <w:qFormat/>
    <w:rPr>
      <w:rFonts w:ascii="Courier New" w:hAnsi="Courier New" w:eastAsia="宋体" w:cs="Courier New"/>
      <w:sz w:val="20"/>
      <w:szCs w:val="20"/>
    </w:rPr>
  </w:style>
  <w:style w:type="character" w:styleId="877" w:customStyle="1">
    <w:name w:val="普通(网站) 字符"/>
    <w:link w:val="808"/>
    <w:uiPriority w:val="0"/>
    <w:qFormat/>
    <w:rPr>
      <w:rFonts w:ascii="宋体" w:hAnsi="宋体" w:cs="宋体"/>
      <w:color w:val="000000"/>
      <w:sz w:val="24"/>
      <w:szCs w:val="24"/>
    </w:rPr>
  </w:style>
  <w:style w:type="character" w:styleId="878" w:customStyle="1">
    <w:name w:val="标题 字符"/>
    <w:link w:val="810"/>
    <w:uiPriority w:val="10"/>
    <w:qFormat/>
    <w:rPr>
      <w:rFonts w:ascii="等线 Light" w:hAnsi="等线 Light" w:eastAsia="宋体" w:cs="Arial"/>
      <w:b/>
      <w:bCs/>
      <w:sz w:val="32"/>
      <w:szCs w:val="32"/>
    </w:rPr>
  </w:style>
  <w:style w:type="character" w:styleId="879" w:customStyle="1">
    <w:name w:val="批注主题 字符"/>
    <w:link w:val="811"/>
    <w:uiPriority w:val="99"/>
    <w:semiHidden/>
    <w:qFormat/>
    <w:rPr>
      <w:rFonts w:ascii="Times New Roman" w:hAnsi="Times New Roman" w:eastAsia="宋体" w:cs="Times New Roman"/>
      <w:b/>
      <w:bCs/>
      <w:szCs w:val="24"/>
    </w:rPr>
  </w:style>
  <w:style w:type="character" w:styleId="880" w:customStyle="1">
    <w:name w:val="正文文本首行缩进 字符"/>
    <w:link w:val="812"/>
    <w:uiPriority w:val="99"/>
    <w:semiHidden/>
    <w:qFormat/>
    <w:rPr>
      <w:rFonts w:ascii="Times New Roman" w:hAnsi="Times New Roman" w:eastAsia="宋体" w:cs="Times New Roman"/>
      <w:szCs w:val="24"/>
    </w:rPr>
  </w:style>
  <w:style w:type="character" w:styleId="881" w:customStyle="1">
    <w:name w:val="正文文本首行缩进 2 字符"/>
    <w:link w:val="813"/>
    <w:uiPriority w:val="99"/>
    <w:semiHidden/>
    <w:qFormat/>
    <w:rPr>
      <w:rFonts w:ascii="Times New Roman" w:hAnsi="Times New Roman" w:eastAsia="宋体" w:cs="Times New Roman"/>
      <w:szCs w:val="24"/>
    </w:rPr>
  </w:style>
  <w:style w:type="character" w:styleId="882" w:customStyle="1">
    <w:name w:val="titlebody"/>
    <w:basedOn w:val="883"/>
    <w:uiPriority w:val="0"/>
    <w:qFormat/>
    <w:rPr>
      <w:rFonts w:ascii="Times New Roman" w:hAnsi="Times New Roman" w:eastAsia="宋体" w:cs="Times New Roman"/>
      <w:sz w:val="21"/>
      <w:szCs w:val="24"/>
      <w:lang w:val="en-US" w:eastAsia="zh-CN" w:bidi="ar-SA"/>
    </w:rPr>
  </w:style>
  <w:style w:type="character" w:styleId="883" w:customStyle="1">
    <w:name w:val="默认段落字体1"/>
    <w:uiPriority w:val="0"/>
    <w:qFormat/>
    <w:rPr>
      <w:rFonts w:ascii="Times New Roman" w:hAnsi="Times New Roman" w:eastAsia="宋体" w:cs="Times New Roman"/>
      <w:sz w:val="21"/>
      <w:szCs w:val="24"/>
      <w:lang w:val="en-US" w:eastAsia="zh-CN" w:bidi="ar-SA"/>
    </w:rPr>
  </w:style>
  <w:style w:type="character" w:styleId="884" w:customStyle="1">
    <w:name w:val="默认段落字体11"/>
    <w:uiPriority w:val="1"/>
    <w:unhideWhenUsed/>
    <w:qFormat/>
  </w:style>
  <w:style w:type="paragraph" w:styleId="885" w:customStyle="1">
    <w:name w:val="标题 31"/>
    <w:basedOn w:val="752"/>
    <w:next w:val="752"/>
    <w:link w:val="886"/>
    <w:uiPriority w:val="0"/>
    <w:qFormat/>
    <w:pPr>
      <w:keepLines/>
      <w:keepNext/>
      <w:spacing w:before="260" w:after="260" w:line="416" w:lineRule="auto"/>
      <w:outlineLvl w:val="2"/>
    </w:pPr>
    <w:rPr>
      <w:b/>
      <w:sz w:val="32"/>
      <w:szCs w:val="20"/>
    </w:rPr>
  </w:style>
  <w:style w:type="character" w:styleId="886" w:customStyle="1">
    <w:name w:val="标题 3 Char3"/>
    <w:link w:val="885"/>
    <w:uiPriority w:val="0"/>
    <w:qFormat/>
    <w:rPr>
      <w:rFonts w:ascii="Times New Roman" w:hAnsi="Times New Roman" w:eastAsia="宋体" w:cs="Times New Roman"/>
      <w:b/>
      <w:sz w:val="32"/>
      <w:szCs w:val="20"/>
    </w:rPr>
  </w:style>
  <w:style w:type="character" w:styleId="887" w:customStyle="1">
    <w:name w:val="Heading 1 Char"/>
    <w:uiPriority w:val="9"/>
    <w:qFormat/>
    <w:rPr>
      <w:rFonts w:ascii="Arial" w:hAnsi="Arial" w:eastAsia="Arial" w:cs="Arial"/>
      <w:sz w:val="40"/>
      <w:szCs w:val="40"/>
    </w:rPr>
  </w:style>
  <w:style w:type="character" w:styleId="888" w:customStyle="1">
    <w:name w:val="Heading 2 Char"/>
    <w:uiPriority w:val="9"/>
    <w:qFormat/>
    <w:rPr>
      <w:rFonts w:ascii="Arial" w:hAnsi="Arial" w:eastAsia="Arial" w:cs="Arial"/>
      <w:sz w:val="34"/>
    </w:rPr>
  </w:style>
  <w:style w:type="character" w:styleId="889" w:customStyle="1">
    <w:name w:val="Heading 3 Char"/>
    <w:uiPriority w:val="9"/>
    <w:qFormat/>
    <w:rPr>
      <w:rFonts w:ascii="Arial" w:hAnsi="Arial" w:eastAsia="Arial" w:cs="Arial"/>
      <w:sz w:val="30"/>
      <w:szCs w:val="30"/>
    </w:rPr>
  </w:style>
  <w:style w:type="character" w:styleId="890" w:customStyle="1">
    <w:name w:val="Heading 4 Char"/>
    <w:uiPriority w:val="9"/>
    <w:qFormat/>
    <w:rPr>
      <w:rFonts w:ascii="Arial" w:hAnsi="Arial" w:eastAsia="Arial" w:cs="Arial"/>
      <w:b/>
      <w:bCs/>
      <w:sz w:val="26"/>
      <w:szCs w:val="26"/>
    </w:rPr>
  </w:style>
  <w:style w:type="character" w:styleId="891" w:customStyle="1">
    <w:name w:val="Heading 5 Char"/>
    <w:uiPriority w:val="9"/>
    <w:qFormat/>
    <w:rPr>
      <w:rFonts w:ascii="Arial" w:hAnsi="Arial" w:eastAsia="Arial" w:cs="Arial"/>
      <w:b/>
      <w:bCs/>
      <w:sz w:val="24"/>
      <w:szCs w:val="24"/>
    </w:rPr>
  </w:style>
  <w:style w:type="character" w:styleId="892" w:customStyle="1">
    <w:name w:val="Heading 6 Char"/>
    <w:uiPriority w:val="9"/>
    <w:qFormat/>
    <w:rPr>
      <w:rFonts w:ascii="Arial" w:hAnsi="Arial" w:eastAsia="Arial" w:cs="Arial"/>
      <w:b/>
      <w:bCs/>
      <w:sz w:val="22"/>
      <w:szCs w:val="22"/>
    </w:rPr>
  </w:style>
  <w:style w:type="character" w:styleId="893" w:customStyle="1">
    <w:name w:val="Heading 7 Char"/>
    <w:uiPriority w:val="9"/>
    <w:qFormat/>
    <w:rPr>
      <w:rFonts w:ascii="Arial" w:hAnsi="Arial" w:eastAsia="Arial" w:cs="Arial"/>
      <w:b/>
      <w:bCs/>
      <w:i/>
      <w:iCs/>
      <w:sz w:val="22"/>
      <w:szCs w:val="22"/>
    </w:rPr>
  </w:style>
  <w:style w:type="character" w:styleId="894" w:customStyle="1">
    <w:name w:val="Heading 8 Char"/>
    <w:uiPriority w:val="9"/>
    <w:qFormat/>
    <w:rPr>
      <w:rFonts w:ascii="Arial" w:hAnsi="Arial" w:eastAsia="Arial" w:cs="Arial"/>
      <w:i/>
      <w:iCs/>
      <w:sz w:val="22"/>
      <w:szCs w:val="22"/>
    </w:rPr>
  </w:style>
  <w:style w:type="character" w:styleId="895" w:customStyle="1">
    <w:name w:val="Heading 9 Char"/>
    <w:uiPriority w:val="9"/>
    <w:qFormat/>
    <w:rPr>
      <w:rFonts w:ascii="Arial" w:hAnsi="Arial" w:eastAsia="Arial" w:cs="Arial"/>
      <w:i/>
      <w:iCs/>
      <w:sz w:val="21"/>
      <w:szCs w:val="21"/>
    </w:rPr>
  </w:style>
  <w:style w:type="character" w:styleId="896" w:customStyle="1">
    <w:name w:val="Title Char"/>
    <w:uiPriority w:val="10"/>
    <w:qFormat/>
    <w:rPr>
      <w:sz w:val="48"/>
      <w:szCs w:val="48"/>
    </w:rPr>
  </w:style>
  <w:style w:type="character" w:styleId="897" w:customStyle="1">
    <w:name w:val="Subtitle Char"/>
    <w:uiPriority w:val="11"/>
    <w:qFormat/>
    <w:rPr>
      <w:sz w:val="24"/>
      <w:szCs w:val="24"/>
    </w:rPr>
  </w:style>
  <w:style w:type="paragraph" w:styleId="898">
    <w:name w:val="Quote"/>
    <w:basedOn w:val="752"/>
    <w:next w:val="752"/>
    <w:link w:val="899"/>
    <w:uiPriority w:val="29"/>
    <w:qFormat/>
    <w:pPr>
      <w:ind w:left="720" w:right="720"/>
    </w:pPr>
    <w:rPr>
      <w:i/>
      <w:sz w:val="20"/>
      <w:szCs w:val="20"/>
    </w:rPr>
  </w:style>
  <w:style w:type="character" w:styleId="899" w:customStyle="1">
    <w:name w:val="引用 字符2"/>
    <w:link w:val="898"/>
    <w:uiPriority w:val="29"/>
    <w:qFormat/>
    <w:rPr>
      <w:i/>
    </w:rPr>
  </w:style>
  <w:style w:type="paragraph" w:styleId="900">
    <w:name w:val="Intense Quote"/>
    <w:basedOn w:val="752"/>
    <w:next w:val="752"/>
    <w:link w:val="9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01" w:customStyle="1">
    <w:name w:val="明显引用 字符2"/>
    <w:link w:val="900"/>
    <w:uiPriority w:val="30"/>
    <w:qFormat/>
    <w:rPr>
      <w:i/>
    </w:rPr>
  </w:style>
  <w:style w:type="character" w:styleId="902" w:customStyle="1">
    <w:name w:val="Header Char"/>
    <w:uiPriority w:val="99"/>
    <w:qFormat/>
  </w:style>
  <w:style w:type="character" w:styleId="903" w:customStyle="1">
    <w:name w:val="Footer Char"/>
    <w:uiPriority w:val="99"/>
    <w:qFormat/>
  </w:style>
  <w:style w:type="character" w:styleId="904" w:customStyle="1">
    <w:name w:val="Caption Char"/>
    <w:uiPriority w:val="99"/>
    <w:qFormat/>
  </w:style>
  <w:style w:type="table" w:styleId="905" w:customStyle="1">
    <w:name w:val="Table Grid Light"/>
    <w:basedOn w:val="75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6" w:customStyle="1">
    <w:name w:val="无格式表格 12"/>
    <w:basedOn w:val="75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f2f2f2"/>
      </w:tcPr>
    </w:tblStylePr>
    <w:tblStylePr w:type="band1Vert">
      <w:tcPr>
        <w:shd w:val="clear" w:color="ffffff" w:fill="f2f2f2"/>
      </w:tcPr>
    </w:tblStylePr>
    <w:tblStylePr w:type="firstCol">
      <w:rPr>
        <w:rFonts w:ascii="Calibri" w:hAnsi="Calibri"/>
        <w:b/>
        <w:color w:val="404040"/>
        <w:sz w:val="22"/>
      </w:rPr>
    </w:tblStylePr>
    <w:tblStylePr w:type="firstRow">
      <w:rPr>
        <w:rFonts w:ascii="Calibri" w:hAnsi="Calibri"/>
        <w:b/>
        <w:color w:val="404040"/>
        <w:sz w:val="22"/>
      </w:rPr>
    </w:tblStylePr>
    <w:tblStylePr w:type="lastCol">
      <w:rPr>
        <w:rFonts w:ascii="Calibri" w:hAnsi="Calibri"/>
        <w:b/>
        <w:color w:val="404040"/>
        <w:sz w:val="22"/>
      </w:rPr>
    </w:tblStylePr>
    <w:tblStylePr w:type="lastRow">
      <w:rPr>
        <w:rFonts w:ascii="Calibri" w:hAnsi="Calibri"/>
        <w:b/>
        <w:color w:val="404040"/>
        <w:sz w:val="22"/>
      </w:rPr>
    </w:tblStylePr>
  </w:style>
  <w:style w:type="table" w:styleId="907" w:customStyle="1">
    <w:name w:val="无格式表格 22"/>
    <w:basedOn w:val="756"/>
    <w:uiPriority w:val="59"/>
    <w:qFormat/>
    <w:tblPr>
      <w:tblBorders>
        <w:top w:val="single" w:color="000000" w:sz="4" w:space="0"/>
        <w:bottom w:val="single" w:color="000000" w:sz="4" w:space="0"/>
      </w:tblBorders>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blStylePr>
  </w:style>
  <w:style w:type="table" w:styleId="908" w:customStyle="1">
    <w:name w:val="无格式表格 32"/>
    <w:basedOn w:val="756"/>
    <w:uiPriority w:val="99"/>
    <w:qFormat/>
    <w:tblPr/>
    <w:tblStylePr w:type="band1Horz">
      <w:rPr>
        <w:rFonts w:ascii="Calibri" w:hAnsi="Calibri"/>
        <w:color w:val="404040"/>
        <w:sz w:val="22"/>
      </w:rPr>
      <w:tcPr>
        <w:shd w:val="clear" w:color="ffffff" w:fill="f2f2f2"/>
      </w:tcPr>
    </w:tblStylePr>
    <w:tblStylePr w:type="band1Vert">
      <w:rPr>
        <w:rFonts w:ascii="Calibri" w:hAnsi="Calibri"/>
        <w:color w:val="404040"/>
        <w:sz w:val="22"/>
      </w:rPr>
      <w:tcPr>
        <w:shd w:val="clear" w:color="ffffff"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909" w:customStyle="1">
    <w:name w:val="无格式表格 42"/>
    <w:basedOn w:val="756"/>
    <w:uiPriority w:val="99"/>
    <w:qFormat/>
    <w:tblPr/>
    <w:tblStylePr w:type="band1Horz">
      <w:rPr>
        <w:rFonts w:ascii="Calibri" w:hAnsi="Calibri"/>
        <w:color w:val="404040"/>
        <w:sz w:val="22"/>
      </w:rPr>
      <w:tcPr>
        <w:shd w:val="clear" w:color="ffffff" w:fill="f2f2f2"/>
      </w:tcPr>
    </w:tblStylePr>
    <w:tblStylePr w:type="band1Vert">
      <w:rPr>
        <w:rFonts w:ascii="Calibri" w:hAnsi="Calibri"/>
        <w:color w:val="404040"/>
        <w:sz w:val="22"/>
      </w:rPr>
      <w:tcPr>
        <w:shd w:val="clear" w:color="ffffff"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0" w:customStyle="1">
    <w:name w:val="无格式表格 52"/>
    <w:basedOn w:val="756"/>
    <w:uiPriority w:val="99"/>
    <w:qFormat/>
    <w:tblPr/>
    <w:tblStylePr w:type="band1Horz">
      <w:rPr>
        <w:rFonts w:ascii="Calibri" w:hAnsi="Calibri"/>
        <w:color w:val="404040"/>
        <w:sz w:val="22"/>
      </w:rPr>
      <w:tcPr>
        <w:shd w:val="clear" w:color="ffffff" w:fill="f2f2f2"/>
      </w:tcPr>
    </w:tblStylePr>
    <w:tblStylePr w:type="band1Vert">
      <w:rPr>
        <w:rFonts w:ascii="Calibri" w:hAnsi="Calibri"/>
        <w:color w:val="404040"/>
        <w:sz w:val="22"/>
      </w:rPr>
      <w:tcPr>
        <w:shd w:val="clear" w:color="ffffff" w:fill="f2f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1" w:customStyle="1">
    <w:name w:val="网格表 1 浅色2"/>
    <w:basedOn w:val="75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12" w:customStyle="1">
    <w:name w:val="Grid Table 1 Light - Accent 1"/>
    <w:basedOn w:val="75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13" w:customStyle="1">
    <w:name w:val="Grid Table 1 Light - Accent 2"/>
    <w:basedOn w:val="75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14" w:customStyle="1">
    <w:name w:val="Grid Table 1 Light - Accent 3"/>
    <w:basedOn w:val="75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15" w:customStyle="1">
    <w:name w:val="Grid Table 1 Light - Accent 4"/>
    <w:basedOn w:val="75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16" w:customStyle="1">
    <w:name w:val="Grid Table 1 Light - Accent 5"/>
    <w:basedOn w:val="75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17" w:customStyle="1">
    <w:name w:val="Grid Table 1 Light - Accent 6"/>
    <w:basedOn w:val="75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18" w:customStyle="1">
    <w:name w:val="网格表 22"/>
    <w:basedOn w:val="756"/>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cbcbcb"/>
      </w:tcPr>
    </w:tblStylePr>
    <w:tblStylePr w:type="band1Vert">
      <w:rPr>
        <w:rFonts w:ascii="Calibri" w:hAnsi="Calibri"/>
        <w:color w:val="404040"/>
        <w:sz w:val="22"/>
      </w:rPr>
      <w:tcPr>
        <w:shd w:val="clear" w:color="ffffff" w:fill="cbcb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9" w:customStyle="1">
    <w:name w:val="Grid Table 2 - Accent 1"/>
    <w:basedOn w:val="756"/>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9e2f2"/>
      </w:tcPr>
    </w:tblStylePr>
    <w:tblStylePr w:type="band1Vert">
      <w:rPr>
        <w:rFonts w:ascii="Calibri" w:hAnsi="Calibri"/>
        <w:color w:val="404040"/>
        <w:sz w:val="22"/>
      </w:rPr>
      <w:tcPr>
        <w:shd w:val="clear" w:color="ffffff" w:fill="d9e2f2"/>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0" w:customStyle="1">
    <w:name w:val="Grid Table 2 - Accent 2"/>
    <w:basedOn w:val="756"/>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be5d6"/>
      </w:tcPr>
    </w:tblStylePr>
    <w:tblStylePr w:type="band1Vert">
      <w:rPr>
        <w:rFonts w:ascii="Calibri" w:hAnsi="Calibri"/>
        <w:color w:val="404040"/>
        <w:sz w:val="22"/>
      </w:rPr>
      <w:tcPr>
        <w:shd w:val="clear" w:color="ffffff" w:fill="fbe5d6"/>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1" w:customStyle="1">
    <w:name w:val="Grid Table 2 - Accent 3"/>
    <w:basedOn w:val="756"/>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deded"/>
      </w:tcPr>
    </w:tblStylePr>
    <w:tblStylePr w:type="band1Vert">
      <w:rPr>
        <w:rFonts w:ascii="Calibri" w:hAnsi="Calibri"/>
        <w:color w:val="404040"/>
        <w:sz w:val="22"/>
      </w:rPr>
      <w:tcPr>
        <w:shd w:val="clear" w:color="ffffff" w:fill="ededed"/>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2" w:customStyle="1">
    <w:name w:val="Grid Table 2 - Accent 4"/>
    <w:basedOn w:val="756"/>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ef2cb"/>
      </w:tcPr>
    </w:tblStylePr>
    <w:tblStylePr w:type="band1Vert">
      <w:rPr>
        <w:rFonts w:ascii="Calibri" w:hAnsi="Calibri"/>
        <w:color w:val="404040"/>
        <w:sz w:val="22"/>
      </w:rPr>
      <w:tcPr>
        <w:shd w:val="clear" w:color="ffffff" w:fill="fef2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3" w:customStyle="1">
    <w:name w:val="Grid Table 2 - Accent 5"/>
    <w:basedOn w:val="756"/>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debf6"/>
      </w:tcPr>
    </w:tblStylePr>
    <w:tblStylePr w:type="band1Vert">
      <w:rPr>
        <w:rFonts w:ascii="Calibri" w:hAnsi="Calibri"/>
        <w:color w:val="404040"/>
        <w:sz w:val="22"/>
      </w:rPr>
      <w:tcPr>
        <w:shd w:val="clear" w:color="ffffff" w:fill="ddebf6"/>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4" w:customStyle="1">
    <w:name w:val="Grid Table 2 - Accent 6"/>
    <w:basedOn w:val="756"/>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2efd8"/>
      </w:tcPr>
    </w:tblStylePr>
    <w:tblStylePr w:type="band1Vert">
      <w:rPr>
        <w:rFonts w:ascii="Calibri" w:hAnsi="Calibri"/>
        <w:color w:val="404040"/>
        <w:sz w:val="22"/>
      </w:rPr>
      <w:tcPr>
        <w:shd w:val="clear" w:color="ffffff" w:fill="e2efd8"/>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5" w:customStyle="1">
    <w:name w:val="网格表 32"/>
    <w:basedOn w:val="756"/>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cbcbcb"/>
      </w:tcPr>
    </w:tblStylePr>
    <w:tblStylePr w:type="band1Vert">
      <w:rPr>
        <w:rFonts w:ascii="Calibri" w:hAnsi="Calibri"/>
        <w:color w:val="404040"/>
        <w:sz w:val="22"/>
      </w:rPr>
      <w:tcPr>
        <w:shd w:val="clear" w:color="ffffff"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6" w:customStyle="1">
    <w:name w:val="Grid Table 3 - Accent 1"/>
    <w:basedOn w:val="756"/>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9e2f2"/>
      </w:tcPr>
    </w:tblStylePr>
    <w:tblStylePr w:type="band1Vert">
      <w:rPr>
        <w:rFonts w:ascii="Calibri" w:hAnsi="Calibri"/>
        <w:color w:val="404040"/>
        <w:sz w:val="22"/>
      </w:rPr>
      <w:tcPr>
        <w:shd w:val="clear" w:color="ffffff" w:fill="d9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7" w:customStyle="1">
    <w:name w:val="Grid Table 3 - Accent 2"/>
    <w:basedOn w:val="756"/>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be5d6"/>
      </w:tcPr>
    </w:tblStylePr>
    <w:tblStylePr w:type="band1Vert">
      <w:rPr>
        <w:rFonts w:ascii="Calibri" w:hAnsi="Calibri"/>
        <w:color w:val="404040"/>
        <w:sz w:val="22"/>
      </w:rPr>
      <w:tcPr>
        <w:shd w:val="clear" w:color="ffffff"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8" w:customStyle="1">
    <w:name w:val="Grid Table 3 - Accent 3"/>
    <w:basedOn w:val="756"/>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deded"/>
      </w:tcPr>
    </w:tblStylePr>
    <w:tblStylePr w:type="band1Vert">
      <w:rPr>
        <w:rFonts w:ascii="Calibri" w:hAnsi="Calibri"/>
        <w:color w:val="404040"/>
        <w:sz w:val="22"/>
      </w:rPr>
      <w:tcPr>
        <w:shd w:val="clear" w:color="ffffff" w:fill="edede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9" w:customStyle="1">
    <w:name w:val="Grid Table 3 - Accent 4"/>
    <w:basedOn w:val="756"/>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ef2cb"/>
      </w:tcPr>
    </w:tblStylePr>
    <w:tblStylePr w:type="band1Vert">
      <w:rPr>
        <w:rFonts w:ascii="Calibri" w:hAnsi="Calibri"/>
        <w:color w:val="404040"/>
        <w:sz w:val="22"/>
      </w:rPr>
      <w:tcPr>
        <w:shd w:val="clear" w:color="ffffff" w:fill="fef2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0" w:customStyle="1">
    <w:name w:val="Grid Table 3 - Accent 5"/>
    <w:basedOn w:val="756"/>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debf6"/>
      </w:tcPr>
    </w:tblStylePr>
    <w:tblStylePr w:type="band1Vert">
      <w:rPr>
        <w:rFonts w:ascii="Calibri" w:hAnsi="Calibri"/>
        <w:color w:val="404040"/>
        <w:sz w:val="22"/>
      </w:rPr>
      <w:tcPr>
        <w:shd w:val="clear" w:color="ffffff" w:fill="ddeb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1" w:customStyle="1">
    <w:name w:val="Grid Table 3 - Accent 6"/>
    <w:basedOn w:val="756"/>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2efd8"/>
      </w:tcPr>
    </w:tblStylePr>
    <w:tblStylePr w:type="band1Vert">
      <w:rPr>
        <w:rFonts w:ascii="Calibri" w:hAnsi="Calibri"/>
        <w:color w:val="404040"/>
        <w:sz w:val="22"/>
      </w:rPr>
      <w:tcPr>
        <w:shd w:val="clear" w:color="ffffff" w:fill="e2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2" w:customStyle="1">
    <w:name w:val="网格表 42"/>
    <w:basedOn w:val="75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cbcbcb"/>
      </w:tcPr>
    </w:tblStylePr>
    <w:tblStylePr w:type="band1Vert">
      <w:rPr>
        <w:rFonts w:ascii="Calibri" w:hAnsi="Calibri"/>
        <w:color w:val="404040"/>
        <w:sz w:val="22"/>
      </w:rPr>
      <w:tcPr>
        <w:shd w:val="clear" w:color="ffffff" w:fill="cbcbcb"/>
      </w:tcPr>
    </w:tblStylePr>
    <w:tblStylePr w:type="firstCol">
      <w:rPr>
        <w:b/>
        <w:color w:val="404040"/>
      </w:rPr>
    </w:tblStylePr>
    <w:tblStylePr w:type="firstRow">
      <w:rPr>
        <w:rFonts w:ascii="Calibri" w:hAnsi="Calibri"/>
        <w:b/>
        <w:color w:val="ffffff"/>
        <w:sz w:val="22"/>
      </w:rPr>
      <w:tcPr>
        <w:shd w:val="clear" w:color="ffffff"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3" w:customStyle="1">
    <w:name w:val="Grid Table 4 - Accent 1"/>
    <w:basedOn w:val="75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ae3f3"/>
      </w:tcPr>
    </w:tblStylePr>
    <w:tblStylePr w:type="band1Vert">
      <w:rPr>
        <w:rFonts w:ascii="Calibri" w:hAnsi="Calibri"/>
        <w:color w:val="404040"/>
        <w:sz w:val="22"/>
      </w:rPr>
      <w:tcPr>
        <w:shd w:val="clear" w:color="ffffff" w:fill="dae3f3"/>
      </w:tcPr>
    </w:tblStylePr>
    <w:tblStylePr w:type="firstCol">
      <w:rPr>
        <w:b/>
        <w:color w:val="404040"/>
      </w:rPr>
    </w:tblStylePr>
    <w:tblStylePr w:type="firstRow">
      <w:rPr>
        <w:rFonts w:ascii="Calibri" w:hAnsi="Calibri"/>
        <w:b/>
        <w:color w:val="ffffff"/>
        <w:sz w:val="22"/>
      </w:rPr>
      <w:tcPr>
        <w:shd w:val="clear" w:color="ffffff" w:fill="537fc8"/>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4" w:customStyle="1">
    <w:name w:val="Grid Table 4 - Accent 2"/>
    <w:basedOn w:val="75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be5d6"/>
      </w:tcPr>
    </w:tblStylePr>
    <w:tblStylePr w:type="band1Vert">
      <w:rPr>
        <w:rFonts w:ascii="Calibri" w:hAnsi="Calibri"/>
        <w:color w:val="404040"/>
        <w:sz w:val="22"/>
      </w:rPr>
      <w:tcPr>
        <w:shd w:val="clear" w:color="ffffff" w:fill="fbe5d6"/>
      </w:tcPr>
    </w:tblStylePr>
    <w:tblStylePr w:type="firstCol">
      <w:rPr>
        <w:b/>
        <w:color w:val="404040"/>
      </w:rPr>
    </w:tblStylePr>
    <w:tblStylePr w:type="firstRow">
      <w:rPr>
        <w:rFonts w:ascii="Calibri" w:hAnsi="Calibri"/>
        <w:b/>
        <w:color w:val="ffffff"/>
        <w:sz w:val="22"/>
      </w:rPr>
      <w:tcPr>
        <w:shd w:val="clear" w:color="ffffff" w:fill="f4b185"/>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5" w:customStyle="1">
    <w:name w:val="Grid Table 4 - Accent 3"/>
    <w:basedOn w:val="75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deded"/>
      </w:tcPr>
    </w:tblStylePr>
    <w:tblStylePr w:type="band1Vert">
      <w:rPr>
        <w:rFonts w:ascii="Calibri" w:hAnsi="Calibri"/>
        <w:color w:val="404040"/>
        <w:sz w:val="22"/>
      </w:rPr>
      <w:tcPr>
        <w:shd w:val="clear" w:color="ffffff" w:fill="ededed"/>
      </w:tcPr>
    </w:tblStylePr>
    <w:tblStylePr w:type="firstCol">
      <w:rPr>
        <w:b/>
        <w:color w:val="404040"/>
      </w:rPr>
    </w:tblStylePr>
    <w:tblStylePr w:type="firstRow">
      <w:rPr>
        <w:rFonts w:ascii="Calibri" w:hAnsi="Calibri"/>
        <w:b/>
        <w:color w:val="ffffff"/>
        <w:sz w:val="22"/>
      </w:rPr>
      <w:tcPr>
        <w:shd w:val="clear" w:color="ffffff" w:fill="a5a5a5"/>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6" w:customStyle="1">
    <w:name w:val="Grid Table 4 - Accent 4"/>
    <w:basedOn w:val="75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ef2cb"/>
      </w:tcPr>
    </w:tblStylePr>
    <w:tblStylePr w:type="band1Vert">
      <w:rPr>
        <w:rFonts w:ascii="Calibri" w:hAnsi="Calibri"/>
        <w:color w:val="404040"/>
        <w:sz w:val="22"/>
      </w:rPr>
      <w:tcPr>
        <w:shd w:val="clear" w:color="ffffff" w:fill="fef2cb"/>
      </w:tcPr>
    </w:tblStylePr>
    <w:tblStylePr w:type="firstCol">
      <w:rPr>
        <w:b/>
        <w:color w:val="404040"/>
      </w:rPr>
    </w:tblStylePr>
    <w:tblStylePr w:type="firstRow">
      <w:rPr>
        <w:rFonts w:ascii="Calibri" w:hAnsi="Calibri"/>
        <w:b/>
        <w:color w:val="ffffff"/>
        <w:sz w:val="22"/>
      </w:rPr>
      <w:tcPr>
        <w:shd w:val="clear" w:color="ffffff" w:fill="ffd864"/>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7" w:customStyle="1">
    <w:name w:val="Grid Table 4 - Accent 5"/>
    <w:basedOn w:val="75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debf6"/>
      </w:tcPr>
    </w:tblStylePr>
    <w:tblStylePr w:type="band1Vert">
      <w:rPr>
        <w:rFonts w:ascii="Calibri" w:hAnsi="Calibri"/>
        <w:color w:val="404040"/>
        <w:sz w:val="22"/>
      </w:rPr>
      <w:tcPr>
        <w:shd w:val="clear" w:color="ffffff" w:fill="ddebf6"/>
      </w:tcPr>
    </w:tblStylePr>
    <w:tblStylePr w:type="firstCol">
      <w:rPr>
        <w:b/>
        <w:color w:val="404040"/>
      </w:rPr>
    </w:tblStylePr>
    <w:tblStylePr w:type="firstRow">
      <w:rPr>
        <w:rFonts w:ascii="Calibri" w:hAnsi="Calibri"/>
        <w:b/>
        <w:color w:val="ffffff"/>
        <w:sz w:val="22"/>
      </w:rPr>
      <w:tcPr>
        <w:shd w:val="clear" w:color="ffffff" w:fill="5b9bd5"/>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8" w:customStyle="1">
    <w:name w:val="Grid Table 4 - Accent 6"/>
    <w:basedOn w:val="75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2efd8"/>
      </w:tcPr>
    </w:tblStylePr>
    <w:tblStylePr w:type="band1Vert">
      <w:rPr>
        <w:rFonts w:ascii="Calibri" w:hAnsi="Calibri"/>
        <w:color w:val="404040"/>
        <w:sz w:val="22"/>
      </w:rPr>
      <w:tcPr>
        <w:shd w:val="clear" w:color="ffffff" w:fill="e2efd8"/>
      </w:tcPr>
    </w:tblStylePr>
    <w:tblStylePr w:type="firstCol">
      <w:rPr>
        <w:b/>
        <w:color w:val="404040"/>
      </w:rPr>
    </w:tblStylePr>
    <w:tblStylePr w:type="firstRow">
      <w:rPr>
        <w:rFonts w:ascii="Calibri" w:hAnsi="Calibri"/>
        <w:b/>
        <w:color w:val="ffffff"/>
        <w:sz w:val="22"/>
      </w:rPr>
      <w:tcPr>
        <w:shd w:val="clear" w:color="ffffff" w:fill="70ad47"/>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9" w:customStyle="1">
    <w:name w:val="网格表 5 深色2"/>
    <w:basedOn w:val="75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8a8a8a"/>
      </w:tcPr>
    </w:tblStylePr>
    <w:tblStylePr w:type="band1Vert">
      <w:tcPr>
        <w:shd w:val="clear" w:color="ffffff" w:fill="8a8a8a"/>
      </w:tcPr>
    </w:tblStylePr>
    <w:tblStylePr w:type="firstCol">
      <w:rPr>
        <w:rFonts w:ascii="Calibri" w:hAnsi="Calibri"/>
        <w:b/>
        <w:color w:val="ffffff"/>
        <w:sz w:val="22"/>
      </w:rPr>
      <w:tcPr>
        <w:shd w:val="clear" w:color="ffffff" w:fill="000000"/>
      </w:tcPr>
    </w:tblStylePr>
    <w:tblStylePr w:type="firstRow">
      <w:rPr>
        <w:rFonts w:ascii="Calibri" w:hAnsi="Calibri"/>
        <w:b/>
        <w:color w:val="ffffff"/>
        <w:sz w:val="22"/>
      </w:rPr>
      <w:tcPr>
        <w:shd w:val="clear" w:color="ffffff" w:fill="000000"/>
      </w:tcPr>
    </w:tblStylePr>
    <w:tblStylePr w:type="lastCol">
      <w:rPr>
        <w:rFonts w:ascii="Calibri" w:hAnsi="Calibri"/>
        <w:b/>
        <w:color w:val="ffffff"/>
        <w:sz w:val="22"/>
      </w:rPr>
      <w:tcPr>
        <w:shd w:val="clear" w:color="ffffff" w:fill="000000"/>
      </w:tcPr>
    </w:tblStylePr>
    <w:tblStylePr w:type="lastRow">
      <w:rPr>
        <w:rFonts w:ascii="Calibri" w:hAnsi="Calibri"/>
        <w:b/>
        <w:color w:val="ffffff"/>
        <w:sz w:val="22"/>
      </w:rPr>
      <w:tcPr>
        <w:shd w:val="clear" w:color="ffffff" w:fill="000000"/>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0" w:customStyle="1">
    <w:name w:val="Grid Table 5 Dark- Accent 1"/>
    <w:basedOn w:val="75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aabfe3"/>
      </w:tcPr>
    </w:tblStylePr>
    <w:tblStylePr w:type="band1Vert">
      <w:tcPr>
        <w:shd w:val="clear" w:color="ffffff" w:fill="aabfe3"/>
      </w:tcPr>
    </w:tblStylePr>
    <w:tblStylePr w:type="firstCol">
      <w:rPr>
        <w:rFonts w:ascii="Calibri" w:hAnsi="Calibri"/>
        <w:b/>
        <w:color w:val="ffffff"/>
        <w:sz w:val="22"/>
      </w:rPr>
      <w:tcPr>
        <w:shd w:val="clear" w:color="ffffff" w:fill="4472c4"/>
      </w:tcPr>
    </w:tblStylePr>
    <w:tblStylePr w:type="firstRow">
      <w:rPr>
        <w:rFonts w:ascii="Calibri" w:hAnsi="Calibri"/>
        <w:b/>
        <w:color w:val="ffffff"/>
        <w:sz w:val="22"/>
      </w:rPr>
      <w:tcPr>
        <w:shd w:val="clear" w:color="ffffff" w:fill="4472c4"/>
      </w:tcPr>
    </w:tblStylePr>
    <w:tblStylePr w:type="lastCol">
      <w:rPr>
        <w:rFonts w:ascii="Calibri" w:hAnsi="Calibri"/>
        <w:b/>
        <w:color w:val="ffffff"/>
        <w:sz w:val="22"/>
      </w:rPr>
      <w:tcPr>
        <w:shd w:val="clear" w:color="ffffff" w:fill="4472c4"/>
      </w:tcPr>
    </w:tblStylePr>
    <w:tblStylePr w:type="lastRow">
      <w:rPr>
        <w:rFonts w:ascii="Calibri" w:hAnsi="Calibri"/>
        <w:b/>
        <w:color w:val="ffffff"/>
        <w:sz w:val="22"/>
      </w:rPr>
      <w:tcPr>
        <w:shd w:val="clear" w:color="ffffff" w:fill="4472c4"/>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1" w:customStyle="1">
    <w:name w:val="Grid Table 5 Dark - Accent 2"/>
    <w:basedOn w:val="75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f6c3a1"/>
      </w:tcPr>
    </w:tblStylePr>
    <w:tblStylePr w:type="band1Vert">
      <w:tcPr>
        <w:shd w:val="clear" w:color="ffffff" w:fill="f6c3a1"/>
      </w:tcPr>
    </w:tblStylePr>
    <w:tblStylePr w:type="firstCol">
      <w:rPr>
        <w:rFonts w:ascii="Calibri" w:hAnsi="Calibri"/>
        <w:b/>
        <w:color w:val="ffffff"/>
        <w:sz w:val="22"/>
      </w:rPr>
      <w:tcPr>
        <w:shd w:val="clear" w:color="ffffff" w:fill="ed7d31"/>
      </w:tcPr>
    </w:tblStylePr>
    <w:tblStylePr w:type="firstRow">
      <w:rPr>
        <w:rFonts w:ascii="Calibri" w:hAnsi="Calibri"/>
        <w:b/>
        <w:color w:val="ffffff"/>
        <w:sz w:val="22"/>
      </w:rPr>
      <w:tcPr>
        <w:shd w:val="clear" w:color="ffffff" w:fill="ed7d31"/>
      </w:tcPr>
    </w:tblStylePr>
    <w:tblStylePr w:type="lastCol">
      <w:rPr>
        <w:rFonts w:ascii="Calibri" w:hAnsi="Calibri"/>
        <w:b/>
        <w:color w:val="ffffff"/>
        <w:sz w:val="22"/>
      </w:rPr>
      <w:tcPr>
        <w:shd w:val="clear" w:color="ffffff" w:fill="ed7d31"/>
      </w:tcPr>
    </w:tblStylePr>
    <w:tblStylePr w:type="lastRow">
      <w:rPr>
        <w:rFonts w:ascii="Calibri" w:hAnsi="Calibri"/>
        <w:b/>
        <w:color w:val="ffffff"/>
        <w:sz w:val="22"/>
      </w:rPr>
      <w:tcPr>
        <w:shd w:val="clear" w:color="ffffff" w:fill="ed7d31"/>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2" w:customStyle="1">
    <w:name w:val="Grid Table 5 Dark - Accent 3"/>
    <w:basedOn w:val="75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d6d6d6"/>
      </w:tcPr>
    </w:tblStylePr>
    <w:tblStylePr w:type="band1Vert">
      <w:tcPr>
        <w:shd w:val="clear" w:color="ffffff" w:fill="d6d6d6"/>
      </w:tcPr>
    </w:tblStylePr>
    <w:tblStylePr w:type="firstCol">
      <w:rPr>
        <w:rFonts w:ascii="Calibri" w:hAnsi="Calibri"/>
        <w:b/>
        <w:color w:val="ffffff"/>
        <w:sz w:val="22"/>
      </w:rPr>
      <w:tcPr>
        <w:shd w:val="clear" w:color="ffffff" w:fill="a5a5a5"/>
      </w:tcPr>
    </w:tblStylePr>
    <w:tblStylePr w:type="firstRow">
      <w:rPr>
        <w:rFonts w:ascii="Calibri" w:hAnsi="Calibri"/>
        <w:b/>
        <w:color w:val="ffffff"/>
        <w:sz w:val="22"/>
      </w:rPr>
      <w:tcPr>
        <w:shd w:val="clear" w:color="ffffff" w:fill="a5a5a5"/>
      </w:tcPr>
    </w:tblStylePr>
    <w:tblStylePr w:type="lastCol">
      <w:rPr>
        <w:rFonts w:ascii="Calibri" w:hAnsi="Calibri"/>
        <w:b/>
        <w:color w:val="ffffff"/>
        <w:sz w:val="22"/>
      </w:rPr>
      <w:tcPr>
        <w:shd w:val="clear" w:color="ffffff" w:fill="a5a5a5"/>
      </w:tcPr>
    </w:tblStylePr>
    <w:tblStylePr w:type="lastRow">
      <w:rPr>
        <w:rFonts w:ascii="Calibri" w:hAnsi="Calibri"/>
        <w:b/>
        <w:color w:val="ffffff"/>
        <w:sz w:val="22"/>
      </w:rPr>
      <w:tcPr>
        <w:shd w:val="clear" w:color="ffffff" w:fill="a5a5a5"/>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3" w:customStyle="1">
    <w:name w:val="Grid Table 5 Dark- Accent 4"/>
    <w:basedOn w:val="75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fee189"/>
      </w:tcPr>
    </w:tblStylePr>
    <w:tblStylePr w:type="band1Vert">
      <w:tcPr>
        <w:shd w:val="clear" w:color="ffffff" w:fill="fee189"/>
      </w:tcPr>
    </w:tblStylePr>
    <w:tblStylePr w:type="firstCol">
      <w:rPr>
        <w:rFonts w:ascii="Calibri" w:hAnsi="Calibri"/>
        <w:b/>
        <w:color w:val="ffffff"/>
        <w:sz w:val="22"/>
      </w:rPr>
      <w:tcPr>
        <w:shd w:val="clear" w:color="ffffff" w:fill="ffc000"/>
      </w:tcPr>
    </w:tblStylePr>
    <w:tblStylePr w:type="firstRow">
      <w:rPr>
        <w:rFonts w:ascii="Calibri" w:hAnsi="Calibri"/>
        <w:b/>
        <w:color w:val="ffffff"/>
        <w:sz w:val="22"/>
      </w:rPr>
      <w:tcPr>
        <w:shd w:val="clear" w:color="ffffff" w:fill="ffc000"/>
      </w:tcPr>
    </w:tblStylePr>
    <w:tblStylePr w:type="lastCol">
      <w:rPr>
        <w:rFonts w:ascii="Calibri" w:hAnsi="Calibri"/>
        <w:b/>
        <w:color w:val="ffffff"/>
        <w:sz w:val="22"/>
      </w:rPr>
      <w:tcPr>
        <w:shd w:val="clear" w:color="ffffff" w:fill="ffc000"/>
      </w:tcPr>
    </w:tblStylePr>
    <w:tblStylePr w:type="lastRow">
      <w:rPr>
        <w:rFonts w:ascii="Calibri" w:hAnsi="Calibri"/>
        <w:b/>
        <w:color w:val="ffffff"/>
        <w:sz w:val="22"/>
      </w:rPr>
      <w:tcPr>
        <w:shd w:val="clear" w:color="ffffff" w:fill="ffc000"/>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4" w:customStyle="1">
    <w:name w:val="Grid Table 5 Dark - Accent 5"/>
    <w:basedOn w:val="75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b4d2eb"/>
      </w:tcPr>
    </w:tblStylePr>
    <w:tblStylePr w:type="band1Vert">
      <w:tcPr>
        <w:shd w:val="clear" w:color="ffffff" w:fill="b4d2eb"/>
      </w:tcPr>
    </w:tblStylePr>
    <w:tblStylePr w:type="firstCol">
      <w:rPr>
        <w:rFonts w:ascii="Calibri" w:hAnsi="Calibri"/>
        <w:b/>
        <w:color w:val="ffffff"/>
        <w:sz w:val="22"/>
      </w:rPr>
      <w:tcPr>
        <w:shd w:val="clear" w:color="ffffff" w:fill="5b9bd5"/>
      </w:tcPr>
    </w:tblStylePr>
    <w:tblStylePr w:type="firstRow">
      <w:rPr>
        <w:rFonts w:ascii="Calibri" w:hAnsi="Calibri"/>
        <w:b/>
        <w:color w:val="ffffff"/>
        <w:sz w:val="22"/>
      </w:rPr>
      <w:tcPr>
        <w:shd w:val="clear" w:color="ffffff" w:fill="5b9bd5"/>
      </w:tcPr>
    </w:tblStylePr>
    <w:tblStylePr w:type="lastCol">
      <w:rPr>
        <w:rFonts w:ascii="Calibri" w:hAnsi="Calibri"/>
        <w:b/>
        <w:color w:val="ffffff"/>
        <w:sz w:val="22"/>
      </w:rPr>
      <w:tcPr>
        <w:shd w:val="clear" w:color="ffffff" w:fill="5b9bd5"/>
      </w:tcPr>
    </w:tblStylePr>
    <w:tblStylePr w:type="lastRow">
      <w:rPr>
        <w:rFonts w:ascii="Calibri" w:hAnsi="Calibri"/>
        <w:b/>
        <w:color w:val="ffffff"/>
        <w:sz w:val="22"/>
      </w:rPr>
      <w:tcPr>
        <w:shd w:val="clear" w:color="ffffff" w:fill="5b9bd5"/>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5" w:customStyle="1">
    <w:name w:val="Grid Table 5 Dark - Accent 6"/>
    <w:basedOn w:val="75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bedba8"/>
      </w:tcPr>
    </w:tblStylePr>
    <w:tblStylePr w:type="band1Vert">
      <w:tcPr>
        <w:shd w:val="clear" w:color="ffffff" w:fill="bedba8"/>
      </w:tcPr>
    </w:tblStylePr>
    <w:tblStylePr w:type="firstCol">
      <w:rPr>
        <w:rFonts w:ascii="Calibri" w:hAnsi="Calibri"/>
        <w:b/>
        <w:color w:val="ffffff"/>
        <w:sz w:val="22"/>
      </w:rPr>
      <w:tcPr>
        <w:shd w:val="clear" w:color="ffffff" w:fill="70ad47"/>
      </w:tcPr>
    </w:tblStylePr>
    <w:tblStylePr w:type="firstRow">
      <w:rPr>
        <w:rFonts w:ascii="Calibri" w:hAnsi="Calibri"/>
        <w:b/>
        <w:color w:val="ffffff"/>
        <w:sz w:val="22"/>
      </w:rPr>
      <w:tcPr>
        <w:shd w:val="clear" w:color="ffffff" w:fill="70ad47"/>
      </w:tcPr>
    </w:tblStylePr>
    <w:tblStylePr w:type="lastCol">
      <w:rPr>
        <w:rFonts w:ascii="Calibri" w:hAnsi="Calibri"/>
        <w:b/>
        <w:color w:val="ffffff"/>
        <w:sz w:val="22"/>
      </w:rPr>
      <w:tcPr>
        <w:shd w:val="clear" w:color="ffffff" w:fill="70ad47"/>
      </w:tcPr>
    </w:tblStylePr>
    <w:tblStylePr w:type="lastRow">
      <w:rPr>
        <w:rFonts w:ascii="Calibri" w:hAnsi="Calibri"/>
        <w:b/>
        <w:color w:val="ffffff"/>
        <w:sz w:val="22"/>
      </w:rPr>
      <w:tcPr>
        <w:shd w:val="clear" w:color="ffffff" w:fill="70ad47"/>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6" w:customStyle="1">
    <w:name w:val="网格表 6 彩色2"/>
    <w:basedOn w:val="75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cbcbcb"/>
      </w:tcPr>
    </w:tblStylePr>
    <w:tblStylePr w:type="band1Vert">
      <w:tcPr>
        <w:shd w:val="clear" w:color="ffffff" w:fill="cbcbcb"/>
      </w:tcPr>
    </w:tblStylePr>
    <w:tblStylePr w:type="band2Horz">
      <w:rPr>
        <w:rFonts w:ascii="Calibri" w:hAnsi="Calibri"/>
        <w:color w:val="404040"/>
        <w:sz w:val="22"/>
      </w:rPr>
    </w:tblStylePr>
    <w:tblStylePr w:type="firstCol">
      <w:rPr>
        <w:b/>
        <w:color w:val="4a4a4a"/>
      </w:rPr>
    </w:tblStylePr>
    <w:tblStylePr w:type="firstRow">
      <w:rPr>
        <w:b/>
        <w:color w:val="4a4a4a"/>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a4a4a"/>
      </w:rPr>
    </w:tblStylePr>
    <w:tblStylePr w:type="lastRow">
      <w:rPr>
        <w:b/>
        <w:color w:val="4a4a4a"/>
      </w:rPr>
    </w:tblStylePr>
  </w:style>
  <w:style w:type="table" w:styleId="947" w:customStyle="1">
    <w:name w:val="Grid Table 6 Colorful - Accent 1"/>
    <w:basedOn w:val="75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9e2f2"/>
      </w:tcPr>
    </w:tblStylePr>
    <w:tblStylePr w:type="band1Vert">
      <w:tcPr>
        <w:shd w:val="clear" w:color="ffffff" w:fill="d9e2f2"/>
      </w:tcPr>
    </w:tblStylePr>
    <w:tblStylePr w:type="band2Horz">
      <w:rPr>
        <w:rFonts w:ascii="Calibri" w:hAnsi="Calibri"/>
        <w:color w:val="404040"/>
        <w:sz w:val="22"/>
      </w:rPr>
    </w:tblStylePr>
    <w:tblStylePr w:type="firstCol">
      <w:rPr>
        <w:b/>
        <w:color w:val="3664a9"/>
      </w:rPr>
    </w:tblStylePr>
    <w:tblStylePr w:type="firstRow">
      <w:rPr>
        <w:b/>
        <w:color w:val="3664a9"/>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3664a9"/>
      </w:rPr>
    </w:tblStylePr>
    <w:tblStylePr w:type="lastRow">
      <w:rPr>
        <w:b/>
        <w:color w:val="3664a9"/>
      </w:rPr>
    </w:tblStylePr>
  </w:style>
  <w:style w:type="table" w:styleId="948" w:customStyle="1">
    <w:name w:val="Grid Table 6 Colorful - Accent 2"/>
    <w:basedOn w:val="75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be5d6"/>
      </w:tcPr>
    </w:tblStylePr>
    <w:tblStylePr w:type="band1Vert">
      <w:tcPr>
        <w:shd w:val="clear" w:color="ffffff" w:fill="fbe5d6"/>
      </w:tcPr>
    </w:tblStylePr>
    <w:tblStylePr w:type="band2Horz">
      <w:rPr>
        <w:rFonts w:ascii="Calibri" w:hAnsi="Calibri"/>
        <w:color w:val="404040"/>
        <w:sz w:val="22"/>
      </w:rPr>
    </w:tblStylePr>
    <w:tblStylePr w:type="firstCol">
      <w:rPr>
        <w:b/>
        <w:color w:val="c95712"/>
      </w:rPr>
    </w:tblStylePr>
    <w:tblStylePr w:type="firstRow">
      <w:rPr>
        <w:b/>
        <w:color w:val="c9571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c95712"/>
      </w:rPr>
    </w:tblStylePr>
    <w:tblStylePr w:type="lastRow">
      <w:rPr>
        <w:b/>
        <w:color w:val="c95712"/>
      </w:rPr>
    </w:tblStylePr>
  </w:style>
  <w:style w:type="table" w:styleId="949" w:customStyle="1">
    <w:name w:val="Grid Table 6 Colorful - Accent 3"/>
    <w:basedOn w:val="75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deded"/>
      </w:tcPr>
    </w:tblStylePr>
    <w:tblStylePr w:type="band1Vert">
      <w:tcPr>
        <w:shd w:val="clear" w:color="ffffff" w:fill="ededed"/>
      </w:tcPr>
    </w:tblStylePr>
    <w:tblStylePr w:type="band2Horz">
      <w:rPr>
        <w:rFonts w:ascii="Calibri" w:hAnsi="Calibri"/>
        <w:color w:val="404040"/>
        <w:sz w:val="22"/>
      </w:rPr>
    </w:tblStylePr>
    <w:tblStylePr w:type="firstCol">
      <w:rPr>
        <w:b/>
        <w:color w:val="606060"/>
      </w:rPr>
    </w:tblStylePr>
    <w:tblStylePr w:type="firstRow">
      <w:rPr>
        <w:b/>
        <w:color w:val="60606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606060"/>
      </w:rPr>
    </w:tblStylePr>
    <w:tblStylePr w:type="lastRow">
      <w:rPr>
        <w:b/>
        <w:color w:val="606060"/>
      </w:rPr>
    </w:tblStylePr>
  </w:style>
  <w:style w:type="table" w:styleId="950" w:customStyle="1">
    <w:name w:val="Grid Table 6 Colorful - Accent 4"/>
    <w:basedOn w:val="75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ef2cb"/>
      </w:tcPr>
    </w:tblStylePr>
    <w:tblStylePr w:type="band1Vert">
      <w:tcPr>
        <w:shd w:val="clear" w:color="ffffff" w:fill="fef2cb"/>
      </w:tcPr>
    </w:tblStylePr>
    <w:tblStylePr w:type="band2Horz">
      <w:rPr>
        <w:rFonts w:ascii="Calibri" w:hAnsi="Calibri"/>
        <w:color w:val="404040"/>
        <w:sz w:val="22"/>
      </w:rPr>
    </w:tblStylePr>
    <w:tblStylePr w:type="firstCol">
      <w:rPr>
        <w:b/>
        <w:color w:val="cd9600"/>
      </w:rPr>
    </w:tblStylePr>
    <w:tblStylePr w:type="firstRow">
      <w:rPr>
        <w:b/>
        <w:color w:val="cd960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cd9600"/>
      </w:rPr>
    </w:tblStylePr>
    <w:tblStylePr w:type="lastRow">
      <w:rPr>
        <w:b/>
        <w:color w:val="cd9600"/>
      </w:rPr>
    </w:tblStylePr>
  </w:style>
  <w:style w:type="table" w:styleId="951" w:customStyle="1">
    <w:name w:val="Grid Table 6 Colorful - Accent 5"/>
    <w:basedOn w:val="75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245b8d"/>
        <w:sz w:val="22"/>
      </w:rPr>
      <w:tcPr>
        <w:shd w:val="clear" w:color="ffffff" w:fill="ddebf6"/>
      </w:tcPr>
    </w:tblStylePr>
    <w:tblStylePr w:type="band1Vert">
      <w:tcPr>
        <w:shd w:val="clear" w:color="ffffff" w:fill="ddebf6"/>
      </w:tcPr>
    </w:tblStylePr>
    <w:tblStylePr w:type="band2Horz">
      <w:rPr>
        <w:rFonts w:ascii="Calibri" w:hAnsi="Calibri"/>
        <w:color w:val="245b8d"/>
        <w:sz w:val="22"/>
      </w:rPr>
    </w:tblStylePr>
    <w:tblStylePr w:type="firstCol">
      <w:rPr>
        <w:b/>
        <w:color w:val="245d8d"/>
      </w:rPr>
    </w:tblStylePr>
    <w:tblStylePr w:type="firstRow">
      <w:rPr>
        <w:b/>
        <w:color w:val="245d8d"/>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245d8d"/>
      </w:rPr>
    </w:tblStylePr>
    <w:tblStylePr w:type="lastRow">
      <w:rPr>
        <w:b/>
        <w:color w:val="245d8d"/>
      </w:rPr>
    </w:tblStylePr>
  </w:style>
  <w:style w:type="table" w:styleId="952" w:customStyle="1">
    <w:name w:val="Grid Table 6 Colorful - Accent 6"/>
    <w:basedOn w:val="75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245b8d"/>
        <w:sz w:val="22"/>
      </w:rPr>
      <w:tcPr>
        <w:shd w:val="clear" w:color="ffffff" w:fill="e2efd8"/>
      </w:tcPr>
    </w:tblStylePr>
    <w:tblStylePr w:type="band1Vert">
      <w:tcPr>
        <w:shd w:val="clear" w:color="ffffff" w:fill="e2efd8"/>
      </w:tcPr>
    </w:tblStylePr>
    <w:tblStylePr w:type="band2Horz">
      <w:rPr>
        <w:rFonts w:ascii="Calibri" w:hAnsi="Calibri"/>
        <w:color w:val="245b8d"/>
        <w:sz w:val="22"/>
      </w:rPr>
    </w:tblStylePr>
    <w:tblStylePr w:type="firstCol">
      <w:rPr>
        <w:b/>
        <w:color w:val="245d8d"/>
      </w:rPr>
    </w:tblStylePr>
    <w:tblStylePr w:type="firstRow">
      <w:rPr>
        <w:b/>
        <w:color w:val="245d8d"/>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245d8d"/>
      </w:rPr>
    </w:tblStylePr>
    <w:tblStylePr w:type="lastRow">
      <w:rPr>
        <w:b/>
        <w:color w:val="245d8d"/>
      </w:rPr>
    </w:tblStylePr>
  </w:style>
  <w:style w:type="table" w:styleId="953" w:customStyle="1">
    <w:name w:val="网格表 7 彩色2"/>
    <w:basedOn w:val="756"/>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a4a4a"/>
        <w:sz w:val="22"/>
      </w:rPr>
      <w:tcPr>
        <w:shd w:val="clear" w:color="ffffff" w:fill="f2f2f2"/>
      </w:tcPr>
    </w:tblStylePr>
    <w:tblStylePr w:type="band1Vert">
      <w:tcPr>
        <w:shd w:val="clear" w:color="ffffff" w:fill="f2f2f2"/>
      </w:tcPr>
    </w:tblStylePr>
    <w:tblStylePr w:type="band2Horz">
      <w:rPr>
        <w:rFonts w:ascii="Calibri" w:hAnsi="Calibri"/>
        <w:color w:val="4a4a4a"/>
        <w:sz w:val="22"/>
      </w:rPr>
    </w:tblStylePr>
    <w:tblStylePr w:type="firstCol">
      <w:rPr>
        <w:rFonts w:ascii="Calibri" w:hAnsi="Calibri"/>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4a4a4a"/>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4a4a4a"/>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4" w:customStyle="1">
    <w:name w:val="Grid Table 7 Colorful - Accent 1"/>
    <w:basedOn w:val="756"/>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3664a9"/>
        <w:sz w:val="22"/>
      </w:rPr>
      <w:tcPr>
        <w:shd w:val="clear" w:color="ffffff" w:fill="d9e2f2"/>
      </w:tcPr>
    </w:tblStylePr>
    <w:tblStylePr w:type="band1Vert">
      <w:tcPr>
        <w:shd w:val="clear" w:color="ffffff" w:fill="d9e2f2"/>
      </w:tcPr>
    </w:tblStylePr>
    <w:tblStylePr w:type="band2Horz">
      <w:rPr>
        <w:rFonts w:ascii="Calibri" w:hAnsi="Calibri"/>
        <w:color w:val="3664a9"/>
        <w:sz w:val="22"/>
      </w:rPr>
    </w:tblStylePr>
    <w:tblStylePr w:type="firstCol">
      <w:rPr>
        <w:rFonts w:ascii="Calibri" w:hAnsi="Calibri"/>
        <w:i/>
        <w:color w:val="3664a9"/>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3664a9"/>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3664a9"/>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3664a9"/>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5" w:customStyle="1">
    <w:name w:val="Grid Table 7 Colorful - Accent 2"/>
    <w:basedOn w:val="756"/>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c95712"/>
        <w:sz w:val="22"/>
      </w:rPr>
      <w:tcPr>
        <w:shd w:val="clear" w:color="ffffff" w:fill="fbe5d6"/>
      </w:tcPr>
    </w:tblStylePr>
    <w:tblStylePr w:type="band1Vert">
      <w:tcPr>
        <w:shd w:val="clear" w:color="ffffff" w:fill="fbe5d6"/>
      </w:tcPr>
    </w:tblStylePr>
    <w:tblStylePr w:type="band2Horz">
      <w:rPr>
        <w:rFonts w:ascii="Calibri" w:hAnsi="Calibri"/>
        <w:color w:val="c95712"/>
        <w:sz w:val="22"/>
      </w:rPr>
    </w:tblStylePr>
    <w:tblStylePr w:type="firstCol">
      <w:rPr>
        <w:rFonts w:ascii="Calibri" w:hAnsi="Calibri"/>
        <w:i/>
        <w:color w:val="c95712"/>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c95712"/>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c95712"/>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c95712"/>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6" w:customStyle="1">
    <w:name w:val="Grid Table 7 Colorful - Accent 3"/>
    <w:basedOn w:val="756"/>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606060"/>
        <w:sz w:val="22"/>
      </w:rPr>
      <w:tcPr>
        <w:shd w:val="clear" w:color="ffffff" w:fill="ededed"/>
      </w:tcPr>
    </w:tblStylePr>
    <w:tblStylePr w:type="band1Vert">
      <w:tcPr>
        <w:shd w:val="clear" w:color="ffffff" w:fill="ededed"/>
      </w:tcPr>
    </w:tblStylePr>
    <w:tblStylePr w:type="band2Horz">
      <w:rPr>
        <w:rFonts w:ascii="Calibri" w:hAnsi="Calibri"/>
        <w:color w:val="606060"/>
        <w:sz w:val="22"/>
      </w:rPr>
    </w:tblStylePr>
    <w:tblStylePr w:type="firstCol">
      <w:rPr>
        <w:rFonts w:ascii="Calibri" w:hAnsi="Calibri"/>
        <w:i/>
        <w:color w:val="606060"/>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606060"/>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606060"/>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606060"/>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7" w:customStyle="1">
    <w:name w:val="Grid Table 7 Colorful - Accent 4"/>
    <w:basedOn w:val="756"/>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cd9600"/>
        <w:sz w:val="22"/>
      </w:rPr>
      <w:tcPr>
        <w:shd w:val="clear" w:color="ffffff" w:fill="fef2cb"/>
      </w:tcPr>
    </w:tblStylePr>
    <w:tblStylePr w:type="band1Vert">
      <w:tcPr>
        <w:shd w:val="clear" w:color="ffffff" w:fill="fef2cb"/>
      </w:tcPr>
    </w:tblStylePr>
    <w:tblStylePr w:type="band2Horz">
      <w:rPr>
        <w:rFonts w:ascii="Calibri" w:hAnsi="Calibri"/>
        <w:color w:val="cd9600"/>
        <w:sz w:val="22"/>
      </w:rPr>
    </w:tblStylePr>
    <w:tblStylePr w:type="firstCol">
      <w:rPr>
        <w:rFonts w:ascii="Calibri" w:hAnsi="Calibri"/>
        <w:i/>
        <w:color w:val="cd9600"/>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cd9600"/>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cd9600"/>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cd9600"/>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8" w:customStyle="1">
    <w:name w:val="Grid Table 7 Colorful - Accent 5"/>
    <w:basedOn w:val="756"/>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245d8d"/>
        <w:sz w:val="22"/>
      </w:rPr>
      <w:tcPr>
        <w:shd w:val="clear" w:color="ffffff" w:fill="ddebf6"/>
      </w:tcPr>
    </w:tblStylePr>
    <w:tblStylePr w:type="band1Vert">
      <w:tcPr>
        <w:shd w:val="clear" w:color="ffffff" w:fill="ddebf6"/>
      </w:tcPr>
    </w:tblStylePr>
    <w:tblStylePr w:type="band2Horz">
      <w:rPr>
        <w:rFonts w:ascii="Calibri" w:hAnsi="Calibri"/>
        <w:color w:val="245d8d"/>
        <w:sz w:val="22"/>
      </w:rPr>
    </w:tblStylePr>
    <w:tblStylePr w:type="firstCol">
      <w:rPr>
        <w:rFonts w:ascii="Calibri" w:hAnsi="Calibri"/>
        <w:i/>
        <w:color w:val="245d8d"/>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245d8d"/>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245d8d"/>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245d8d"/>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9" w:customStyle="1">
    <w:name w:val="Grid Table 7 Colorful - Accent 6"/>
    <w:basedOn w:val="756"/>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26429"/>
        <w:sz w:val="22"/>
      </w:rPr>
      <w:tcPr>
        <w:shd w:val="clear" w:color="ffffff" w:fill="e2efd8"/>
      </w:tcPr>
    </w:tblStylePr>
    <w:tblStylePr w:type="band1Vert">
      <w:tcPr>
        <w:shd w:val="clear" w:color="ffffff" w:fill="e2efd8"/>
      </w:tcPr>
    </w:tblStylePr>
    <w:tblStylePr w:type="band2Horz">
      <w:rPr>
        <w:rFonts w:ascii="Calibri" w:hAnsi="Calibri"/>
        <w:color w:val="426429"/>
        <w:sz w:val="22"/>
      </w:rPr>
    </w:tblStylePr>
    <w:tblStylePr w:type="firstCol">
      <w:rPr>
        <w:rFonts w:ascii="Calibri" w:hAnsi="Calibri"/>
        <w:i/>
        <w:color w:val="426429"/>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426429"/>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426429"/>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426429"/>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0" w:customStyle="1">
    <w:name w:val="清单表 1 浅色2"/>
    <w:basedOn w:val="756"/>
    <w:uiPriority w:val="99"/>
    <w:qFormat/>
    <w:tblPr/>
    <w:tblStylePr w:type="band1Horz">
      <w:tcPr>
        <w:shd w:val="clear" w:color="ffffff" w:fill="bfbfbf"/>
      </w:tcPr>
    </w:tblStylePr>
    <w:tblStylePr w:type="band1Vert">
      <w:tcPr>
        <w:shd w:val="clear" w:color="ffffff" w:fill="bfb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1" w:customStyle="1">
    <w:name w:val="List Table 1 Light - Accent 1"/>
    <w:basedOn w:val="756"/>
    <w:uiPriority w:val="99"/>
    <w:qFormat/>
    <w:tblPr/>
    <w:tblStylePr w:type="band1Horz">
      <w:tcPr>
        <w:shd w:val="clear" w:color="ffffff" w:fill="cfdcf0"/>
      </w:tcPr>
    </w:tblStylePr>
    <w:tblStylePr w:type="band1Vert">
      <w:tcPr>
        <w:shd w:val="clear" w:color="ffffff" w:fill="cfdcf0"/>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2" w:customStyle="1">
    <w:name w:val="List Table 1 Light - Accent 2"/>
    <w:basedOn w:val="756"/>
    <w:uiPriority w:val="99"/>
    <w:qFormat/>
    <w:tblPr/>
    <w:tblStylePr w:type="band1Horz">
      <w:tcPr>
        <w:shd w:val="clear" w:color="ffffff" w:fill="fadecb"/>
      </w:tcPr>
    </w:tblStylePr>
    <w:tblStylePr w:type="band1Vert">
      <w:tcPr>
        <w:shd w:val="clear" w:color="ffffff" w:fill="fadecb"/>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3" w:customStyle="1">
    <w:name w:val="List Table 1 Light - Accent 3"/>
    <w:basedOn w:val="756"/>
    <w:uiPriority w:val="99"/>
    <w:qFormat/>
    <w:tblPr/>
    <w:tblStylePr w:type="band1Horz">
      <w:tcPr>
        <w:shd w:val="clear" w:color="ffffff" w:fill="e8e8e8"/>
      </w:tcPr>
    </w:tblStylePr>
    <w:tblStylePr w:type="band1Vert">
      <w:tcPr>
        <w:shd w:val="clear" w:color="ffffff" w:fill="e8e8e8"/>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4" w:customStyle="1">
    <w:name w:val="List Table 1 Light - Accent 4"/>
    <w:basedOn w:val="756"/>
    <w:uiPriority w:val="99"/>
    <w:qFormat/>
    <w:tblPr/>
    <w:tblStylePr w:type="band1Horz">
      <w:tcPr>
        <w:shd w:val="clear" w:color="ffffff" w:fill="ffefbf"/>
      </w:tcPr>
    </w:tblStylePr>
    <w:tblStylePr w:type="band1Vert">
      <w:tcPr>
        <w:shd w:val="clear" w:color="ffffff" w:fill="ffe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5" w:customStyle="1">
    <w:name w:val="List Table 1 Light - Accent 5"/>
    <w:basedOn w:val="756"/>
    <w:uiPriority w:val="99"/>
    <w:qFormat/>
    <w:tblPr/>
    <w:tblStylePr w:type="band1Horz">
      <w:tcPr>
        <w:shd w:val="clear" w:color="ffffff" w:fill="d5e6f4"/>
      </w:tcPr>
    </w:tblStylePr>
    <w:tblStylePr w:type="band1Vert">
      <w:tcPr>
        <w:shd w:val="clear" w:color="ffffff" w:fill="d5e6f4"/>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6" w:customStyle="1">
    <w:name w:val="List Table 1 Light - Accent 6"/>
    <w:basedOn w:val="756"/>
    <w:uiPriority w:val="99"/>
    <w:qFormat/>
    <w:tblPr/>
    <w:tblStylePr w:type="band1Horz">
      <w:tcPr>
        <w:shd w:val="clear" w:color="ffffff" w:fill="dbebd0"/>
      </w:tcPr>
    </w:tblStylePr>
    <w:tblStylePr w:type="band1Vert">
      <w:tcPr>
        <w:shd w:val="clear" w:color="ffffff" w:fill="dbebd0"/>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7" w:customStyle="1">
    <w:name w:val="清单表 22"/>
    <w:basedOn w:val="756"/>
    <w:uiPriority w:val="99"/>
    <w:qFormat/>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bfbfbf"/>
      </w:tcPr>
    </w:tblStylePr>
    <w:tblStylePr w:type="band1Vert">
      <w:rPr>
        <w:rFonts w:ascii="Calibri" w:hAnsi="Calibri"/>
        <w:color w:val="404040"/>
        <w:sz w:val="22"/>
      </w:rPr>
      <w:tcPr>
        <w:shd w:val="clear" w:color="ffffff" w:fill="bfbfbf"/>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68" w:customStyle="1">
    <w:name w:val="List Table 2 - Accent 1"/>
    <w:basedOn w:val="756"/>
    <w:uiPriority w:val="99"/>
    <w:qFormat/>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cfdcf0"/>
      </w:tcPr>
    </w:tblStylePr>
    <w:tblStylePr w:type="band1Vert">
      <w:rPr>
        <w:rFonts w:ascii="Calibri" w:hAnsi="Calibri"/>
        <w:color w:val="404040"/>
        <w:sz w:val="22"/>
      </w:rPr>
      <w:tcPr>
        <w:shd w:val="clear" w:color="ffffff" w:fill="cfdcf0"/>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69" w:customStyle="1">
    <w:name w:val="List Table 2 - Accent 2"/>
    <w:basedOn w:val="756"/>
    <w:uiPriority w:val="99"/>
    <w:qFormat/>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fadecb"/>
      </w:tcPr>
    </w:tblStylePr>
    <w:tblStylePr w:type="band1Vert">
      <w:rPr>
        <w:rFonts w:ascii="Calibri" w:hAnsi="Calibri"/>
        <w:color w:val="404040"/>
        <w:sz w:val="22"/>
      </w:rPr>
      <w:tcPr>
        <w:shd w:val="clear" w:color="ffffff" w:fill="fadecb"/>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List Table 2 - Accent 3"/>
    <w:basedOn w:val="756"/>
    <w:uiPriority w:val="99"/>
    <w:qFormat/>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e8e8e8"/>
      </w:tcPr>
    </w:tblStylePr>
    <w:tblStylePr w:type="band1Vert">
      <w:rPr>
        <w:rFonts w:ascii="Calibri" w:hAnsi="Calibri"/>
        <w:color w:val="404040"/>
        <w:sz w:val="22"/>
      </w:rPr>
      <w:tcPr>
        <w:shd w:val="clear" w:color="ffffff" w:fill="e8e8e8"/>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71" w:customStyle="1">
    <w:name w:val="List Table 2 - Accent 4"/>
    <w:basedOn w:val="756"/>
    <w:uiPriority w:val="99"/>
    <w:qFormat/>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ffefbf"/>
      </w:tcPr>
    </w:tblStylePr>
    <w:tblStylePr w:type="band1Vert">
      <w:rPr>
        <w:rFonts w:ascii="Calibri" w:hAnsi="Calibri"/>
        <w:color w:val="404040"/>
        <w:sz w:val="22"/>
      </w:rPr>
      <w:tcPr>
        <w:shd w:val="clear" w:color="ffffff" w:fill="ffefbf"/>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72" w:customStyle="1">
    <w:name w:val="List Table 2 - Accent 5"/>
    <w:basedOn w:val="756"/>
    <w:uiPriority w:val="99"/>
    <w:qFormat/>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d5e6f4"/>
      </w:tcPr>
    </w:tblStylePr>
    <w:tblStylePr w:type="band1Vert">
      <w:rPr>
        <w:rFonts w:ascii="Calibri" w:hAnsi="Calibri"/>
        <w:color w:val="404040"/>
        <w:sz w:val="22"/>
      </w:rPr>
      <w:tcPr>
        <w:shd w:val="clear" w:color="ffffff" w:fill="d5e6f4"/>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List Table 2 - Accent 6"/>
    <w:basedOn w:val="756"/>
    <w:uiPriority w:val="99"/>
    <w:qFormat/>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dbebd0"/>
      </w:tcPr>
    </w:tblStylePr>
    <w:tblStylePr w:type="band1Vert">
      <w:rPr>
        <w:rFonts w:ascii="Calibri" w:hAnsi="Calibri"/>
        <w:color w:val="404040"/>
        <w:sz w:val="22"/>
      </w:rPr>
      <w:tcPr>
        <w:shd w:val="clear" w:color="ffffff" w:fill="dbebd0"/>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74" w:customStyle="1">
    <w:name w:val="清单表 32"/>
    <w:basedOn w:val="756"/>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000000"/>
      </w:tcPr>
    </w:tblStylePr>
    <w:tblStylePr w:type="lastCol">
      <w:rPr>
        <w:b/>
        <w:color w:val="404040"/>
      </w:rPr>
    </w:tblStylePr>
    <w:tblStylePr w:type="lastRow">
      <w:rPr>
        <w:b/>
        <w:color w:val="404040"/>
      </w:rPr>
    </w:tblStylePr>
  </w:style>
  <w:style w:type="table" w:styleId="975" w:customStyle="1">
    <w:name w:val="List Table 3 - Accent 1"/>
    <w:basedOn w:val="756"/>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4472c4"/>
      </w:tcPr>
    </w:tblStylePr>
    <w:tblStylePr w:type="lastCol">
      <w:rPr>
        <w:b/>
        <w:color w:val="404040"/>
      </w:rPr>
    </w:tblStylePr>
    <w:tblStylePr w:type="lastRow">
      <w:rPr>
        <w:b/>
        <w:color w:val="404040"/>
      </w:rPr>
    </w:tblStylePr>
  </w:style>
  <w:style w:type="table" w:styleId="976" w:customStyle="1">
    <w:name w:val="List Table 3 - Accent 2"/>
    <w:basedOn w:val="756"/>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f4b185"/>
      </w:tcPr>
    </w:tblStylePr>
    <w:tblStylePr w:type="lastCol">
      <w:rPr>
        <w:b/>
        <w:color w:val="404040"/>
      </w:rPr>
    </w:tblStylePr>
    <w:tblStylePr w:type="lastRow">
      <w:rPr>
        <w:b/>
        <w:color w:val="404040"/>
      </w:rPr>
    </w:tblStylePr>
  </w:style>
  <w:style w:type="table" w:styleId="977" w:customStyle="1">
    <w:name w:val="List Table 3 - Accent 3"/>
    <w:basedOn w:val="756"/>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c9c9c9"/>
      </w:tcPr>
    </w:tblStylePr>
    <w:tblStylePr w:type="lastCol">
      <w:rPr>
        <w:b/>
        <w:color w:val="404040"/>
      </w:rPr>
    </w:tblStylePr>
    <w:tblStylePr w:type="lastRow">
      <w:rPr>
        <w:b/>
        <w:color w:val="404040"/>
      </w:rPr>
    </w:tblStylePr>
  </w:style>
  <w:style w:type="table" w:styleId="978" w:customStyle="1">
    <w:name w:val="List Table 3 - Accent 4"/>
    <w:basedOn w:val="756"/>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ffd864"/>
      </w:tcPr>
    </w:tblStylePr>
    <w:tblStylePr w:type="lastCol">
      <w:rPr>
        <w:b/>
        <w:color w:val="404040"/>
      </w:rPr>
    </w:tblStylePr>
    <w:tblStylePr w:type="lastRow">
      <w:rPr>
        <w:b/>
        <w:color w:val="404040"/>
      </w:rPr>
    </w:tblStylePr>
  </w:style>
  <w:style w:type="table" w:styleId="979" w:customStyle="1">
    <w:name w:val="List Table 3 - Accent 5"/>
    <w:basedOn w:val="756"/>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9cc4e5"/>
      </w:tcPr>
    </w:tblStylePr>
    <w:tblStylePr w:type="lastCol">
      <w:rPr>
        <w:b/>
        <w:color w:val="404040"/>
      </w:rPr>
    </w:tblStylePr>
    <w:tblStylePr w:type="lastRow">
      <w:rPr>
        <w:b/>
        <w:color w:val="404040"/>
      </w:rPr>
    </w:tblStylePr>
  </w:style>
  <w:style w:type="table" w:styleId="980" w:customStyle="1">
    <w:name w:val="List Table 3 - Accent 6"/>
    <w:basedOn w:val="756"/>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aad08f"/>
      </w:tcPr>
    </w:tblStylePr>
    <w:tblStylePr w:type="lastCol">
      <w:rPr>
        <w:b/>
        <w:color w:val="404040"/>
      </w:rPr>
    </w:tblStylePr>
    <w:tblStylePr w:type="lastRow">
      <w:rPr>
        <w:b/>
        <w:color w:val="404040"/>
      </w:rPr>
    </w:tblStylePr>
  </w:style>
  <w:style w:type="table" w:styleId="981" w:customStyle="1">
    <w:name w:val="清单表 42"/>
    <w:basedOn w:val="75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bfbfbf"/>
      </w:tcPr>
    </w:tblStylePr>
    <w:tblStylePr w:type="band1Vert">
      <w:rPr>
        <w:rFonts w:ascii="Calibri" w:hAnsi="Calibri"/>
        <w:color w:val="404040"/>
        <w:sz w:val="22"/>
      </w:rPr>
      <w:tcPr>
        <w:shd w:val="clear" w:color="ffffff" w:fill="bfbfbf"/>
      </w:tcPr>
    </w:tblStylePr>
    <w:tblStylePr w:type="firstCol">
      <w:rPr>
        <w:b/>
        <w:color w:val="404040"/>
      </w:rPr>
    </w:tblStylePr>
    <w:tblStylePr w:type="firstRow">
      <w:rPr>
        <w:rFonts w:ascii="Calibri" w:hAnsi="Calibri"/>
        <w:b/>
        <w:color w:val="ffffff"/>
        <w:sz w:val="22"/>
      </w:rPr>
      <w:tcPr>
        <w:shd w:val="clear" w:color="ffffff" w:fill="000000"/>
      </w:tcPr>
    </w:tblStylePr>
    <w:tblStylePr w:type="lastCol">
      <w:rPr>
        <w:b/>
        <w:color w:val="404040"/>
      </w:rPr>
    </w:tblStylePr>
    <w:tblStylePr w:type="lastRow">
      <w:rPr>
        <w:b/>
        <w:color w:val="404040"/>
      </w:rPr>
    </w:tblStylePr>
  </w:style>
  <w:style w:type="table" w:styleId="982" w:customStyle="1">
    <w:name w:val="List Table 4 - Accent 1"/>
    <w:basedOn w:val="75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cfdcf0"/>
      </w:tcPr>
    </w:tblStylePr>
    <w:tblStylePr w:type="band1Vert">
      <w:rPr>
        <w:rFonts w:ascii="Calibri" w:hAnsi="Calibri"/>
        <w:color w:val="404040"/>
        <w:sz w:val="22"/>
      </w:rPr>
      <w:tcPr>
        <w:shd w:val="clear" w:color="ffffff" w:fill="cfdcf0"/>
      </w:tcPr>
    </w:tblStylePr>
    <w:tblStylePr w:type="firstCol">
      <w:rPr>
        <w:b/>
        <w:color w:val="404040"/>
      </w:rPr>
    </w:tblStylePr>
    <w:tblStylePr w:type="firstRow">
      <w:rPr>
        <w:rFonts w:ascii="Calibri" w:hAnsi="Calibri"/>
        <w:b/>
        <w:color w:val="ffffff"/>
        <w:sz w:val="22"/>
      </w:rPr>
      <w:tcPr>
        <w:shd w:val="clear" w:color="ffffff" w:fill="4472c4"/>
      </w:tcPr>
    </w:tblStylePr>
    <w:tblStylePr w:type="lastCol">
      <w:rPr>
        <w:b/>
        <w:color w:val="404040"/>
      </w:rPr>
    </w:tblStylePr>
    <w:tblStylePr w:type="lastRow">
      <w:rPr>
        <w:b/>
        <w:color w:val="404040"/>
      </w:rPr>
    </w:tblStylePr>
  </w:style>
  <w:style w:type="table" w:styleId="983" w:customStyle="1">
    <w:name w:val="List Table 4 - Accent 2"/>
    <w:basedOn w:val="75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fadecb"/>
      </w:tcPr>
    </w:tblStylePr>
    <w:tblStylePr w:type="band1Vert">
      <w:rPr>
        <w:rFonts w:ascii="Calibri" w:hAnsi="Calibri"/>
        <w:color w:val="404040"/>
        <w:sz w:val="22"/>
      </w:rPr>
      <w:tcPr>
        <w:shd w:val="clear" w:color="ffffff" w:fill="fadecb"/>
      </w:tcPr>
    </w:tblStylePr>
    <w:tblStylePr w:type="firstCol">
      <w:rPr>
        <w:b/>
        <w:color w:val="404040"/>
      </w:rPr>
    </w:tblStylePr>
    <w:tblStylePr w:type="firstRow">
      <w:rPr>
        <w:rFonts w:ascii="Calibri" w:hAnsi="Calibri"/>
        <w:b/>
        <w:color w:val="ffffff"/>
        <w:sz w:val="22"/>
      </w:rPr>
      <w:tcPr>
        <w:shd w:val="clear" w:color="ffffff" w:fill="ed7d31"/>
      </w:tcPr>
    </w:tblStylePr>
    <w:tblStylePr w:type="lastCol">
      <w:rPr>
        <w:b/>
        <w:color w:val="404040"/>
      </w:rPr>
    </w:tblStylePr>
    <w:tblStylePr w:type="lastRow">
      <w:rPr>
        <w:b/>
        <w:color w:val="404040"/>
      </w:rPr>
    </w:tblStylePr>
  </w:style>
  <w:style w:type="table" w:styleId="984" w:customStyle="1">
    <w:name w:val="List Table 4 - Accent 3"/>
    <w:basedOn w:val="75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e8e8e8"/>
      </w:tcPr>
    </w:tblStylePr>
    <w:tblStylePr w:type="band1Vert">
      <w:rPr>
        <w:rFonts w:ascii="Calibri" w:hAnsi="Calibri"/>
        <w:color w:val="404040"/>
        <w:sz w:val="22"/>
      </w:rPr>
      <w:tcPr>
        <w:shd w:val="clear" w:color="ffffff" w:fill="e8e8e8"/>
      </w:tcPr>
    </w:tblStylePr>
    <w:tblStylePr w:type="firstCol">
      <w:rPr>
        <w:b/>
        <w:color w:val="404040"/>
      </w:rPr>
    </w:tblStylePr>
    <w:tblStylePr w:type="firstRow">
      <w:rPr>
        <w:rFonts w:ascii="Calibri" w:hAnsi="Calibri"/>
        <w:b/>
        <w:color w:val="ffffff"/>
        <w:sz w:val="22"/>
      </w:rPr>
      <w:tcPr>
        <w:shd w:val="clear" w:color="ffffff" w:fill="a5a5a5"/>
      </w:tcPr>
    </w:tblStylePr>
    <w:tblStylePr w:type="lastCol">
      <w:rPr>
        <w:b/>
        <w:color w:val="404040"/>
      </w:rPr>
    </w:tblStylePr>
    <w:tblStylePr w:type="lastRow">
      <w:rPr>
        <w:b/>
        <w:color w:val="404040"/>
      </w:rPr>
    </w:tblStylePr>
  </w:style>
  <w:style w:type="table" w:styleId="985" w:customStyle="1">
    <w:name w:val="List Table 4 - Accent 4"/>
    <w:basedOn w:val="75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ffefbf"/>
      </w:tcPr>
    </w:tblStylePr>
    <w:tblStylePr w:type="band1Vert">
      <w:rPr>
        <w:rFonts w:ascii="Calibri" w:hAnsi="Calibri"/>
        <w:color w:val="404040"/>
        <w:sz w:val="22"/>
      </w:rPr>
      <w:tcPr>
        <w:shd w:val="clear" w:color="ffffff" w:fill="ffefbf"/>
      </w:tcPr>
    </w:tblStylePr>
    <w:tblStylePr w:type="firstCol">
      <w:rPr>
        <w:b/>
        <w:color w:val="404040"/>
      </w:rPr>
    </w:tblStylePr>
    <w:tblStylePr w:type="firstRow">
      <w:rPr>
        <w:rFonts w:ascii="Calibri" w:hAnsi="Calibri"/>
        <w:b/>
        <w:color w:val="ffffff"/>
        <w:sz w:val="22"/>
      </w:rPr>
      <w:tcPr>
        <w:shd w:val="clear" w:color="ffffff" w:fill="ffc000"/>
      </w:tcPr>
    </w:tblStylePr>
    <w:tblStylePr w:type="lastCol">
      <w:rPr>
        <w:b/>
        <w:color w:val="404040"/>
      </w:rPr>
    </w:tblStylePr>
    <w:tblStylePr w:type="lastRow">
      <w:rPr>
        <w:b/>
        <w:color w:val="404040"/>
      </w:rPr>
    </w:tblStylePr>
  </w:style>
  <w:style w:type="table" w:styleId="986" w:customStyle="1">
    <w:name w:val="List Table 4 - Accent 5"/>
    <w:basedOn w:val="75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d5e6f4"/>
      </w:tcPr>
    </w:tblStylePr>
    <w:tblStylePr w:type="band1Vert">
      <w:rPr>
        <w:rFonts w:ascii="Calibri" w:hAnsi="Calibri"/>
        <w:color w:val="404040"/>
        <w:sz w:val="22"/>
      </w:rPr>
      <w:tcPr>
        <w:shd w:val="clear" w:color="ffffff" w:fill="d5e6f4"/>
      </w:tcPr>
    </w:tblStylePr>
    <w:tblStylePr w:type="firstCol">
      <w:rPr>
        <w:b/>
        <w:color w:val="404040"/>
      </w:rPr>
    </w:tblStylePr>
    <w:tblStylePr w:type="firstRow">
      <w:rPr>
        <w:rFonts w:ascii="Calibri" w:hAnsi="Calibri"/>
        <w:b/>
        <w:color w:val="ffffff"/>
        <w:sz w:val="22"/>
      </w:rPr>
      <w:tcPr>
        <w:shd w:val="clear" w:color="ffffff" w:fill="5b9bd5"/>
      </w:tcPr>
    </w:tblStylePr>
    <w:tblStylePr w:type="lastCol">
      <w:rPr>
        <w:b/>
        <w:color w:val="404040"/>
      </w:rPr>
    </w:tblStylePr>
    <w:tblStylePr w:type="lastRow">
      <w:rPr>
        <w:b/>
        <w:color w:val="404040"/>
      </w:rPr>
    </w:tblStylePr>
  </w:style>
  <w:style w:type="table" w:styleId="987" w:customStyle="1">
    <w:name w:val="List Table 4 - Accent 6"/>
    <w:basedOn w:val="75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dbebd0"/>
      </w:tcPr>
    </w:tblStylePr>
    <w:tblStylePr w:type="band1Vert">
      <w:rPr>
        <w:rFonts w:ascii="Calibri" w:hAnsi="Calibri"/>
        <w:color w:val="404040"/>
        <w:sz w:val="22"/>
      </w:rPr>
      <w:tcPr>
        <w:shd w:val="clear" w:color="ffffff" w:fill="dbebd0"/>
      </w:tcPr>
    </w:tblStylePr>
    <w:tblStylePr w:type="firstCol">
      <w:rPr>
        <w:b/>
        <w:color w:val="404040"/>
      </w:rPr>
    </w:tblStylePr>
    <w:tblStylePr w:type="firstRow">
      <w:rPr>
        <w:rFonts w:ascii="Calibri" w:hAnsi="Calibri"/>
        <w:b/>
        <w:color w:val="ffffff"/>
        <w:sz w:val="22"/>
      </w:rPr>
      <w:tcPr>
        <w:shd w:val="clear" w:color="ffffff" w:fill="70ad47"/>
      </w:tcPr>
    </w:tblStylePr>
    <w:tblStylePr w:type="lastCol">
      <w:rPr>
        <w:b/>
        <w:color w:val="404040"/>
      </w:rPr>
    </w:tblStylePr>
    <w:tblStylePr w:type="lastRow">
      <w:rPr>
        <w:b/>
        <w:color w:val="404040"/>
      </w:rPr>
    </w:tblStylePr>
  </w:style>
  <w:style w:type="table" w:styleId="988" w:customStyle="1">
    <w:name w:val="清单表 5 深色2"/>
    <w:basedOn w:val="756"/>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7f7f7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7f7f7f"/>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7f7f7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7f7f7f"/>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989" w:customStyle="1">
    <w:name w:val="List Table 5 Dark - Accent 1"/>
    <w:basedOn w:val="756"/>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4472c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4472c4"/>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4472c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4472c4"/>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990" w:customStyle="1">
    <w:name w:val="List Table 5 Dark - Accent 2"/>
    <w:basedOn w:val="756"/>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f4b185"/>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f4b185"/>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f4b185"/>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f4b185"/>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991" w:customStyle="1">
    <w:name w:val="List Table 5 Dark - Accent 3"/>
    <w:basedOn w:val="756"/>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c9c9c9"/>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c9c9c9"/>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c9c9c9"/>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c9c9c9"/>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992" w:customStyle="1">
    <w:name w:val="List Table 5 Dark - Accent 4"/>
    <w:basedOn w:val="756"/>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ffd86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ffd864"/>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ffd86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ffd864"/>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993" w:customStyle="1">
    <w:name w:val="List Table 5 Dark - Accent 5"/>
    <w:basedOn w:val="756"/>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9cc4e5"/>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9cc4e5"/>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9cc4e5"/>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9cc4e5"/>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994" w:customStyle="1">
    <w:name w:val="List Table 5 Dark - Accent 6"/>
    <w:basedOn w:val="756"/>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aad08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aad08f"/>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aad08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aad08f"/>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995" w:customStyle="1">
    <w:name w:val="清单表 6 彩色2"/>
    <w:basedOn w:val="756"/>
    <w:uiPriority w:val="99"/>
    <w:qFormat/>
    <w:tblPr>
      <w:tblBorders>
        <w:top w:val="single" w:color="000000" w:sz="4" w:space="0"/>
        <w:bottom w:val="single" w:color="000000" w:sz="4" w:space="0"/>
      </w:tblBorders>
    </w:tblPr>
    <w:tblStylePr w:type="band1Horz">
      <w:rPr>
        <w:rFonts w:ascii="Calibri" w:hAnsi="Calibri"/>
        <w:color w:val="000000"/>
        <w:sz w:val="22"/>
      </w:rPr>
      <w:tcPr>
        <w:shd w:val="clear" w:color="ffffff" w:fill="bfbfbf"/>
      </w:tcPr>
    </w:tblStylePr>
    <w:tblStylePr w:type="band1Vert">
      <w:tcPr>
        <w:shd w:val="clear" w:color="ffffff" w:fill="bfbfbf"/>
      </w:tcPr>
    </w:tblStylePr>
    <w:tblStylePr w:type="band2Horz">
      <w:rPr>
        <w:rFonts w:ascii="Calibri" w:hAnsi="Calibri"/>
        <w:color w:val="000000"/>
        <w:sz w:val="22"/>
      </w:rPr>
    </w:tblStylePr>
    <w:tblStylePr w:type="firstCol">
      <w:rPr>
        <w:b/>
        <w:color w:val="000000"/>
      </w:rPr>
    </w:tblStylePr>
    <w:tblStylePr w:type="firstRow">
      <w:rPr>
        <w:b/>
        <w:color w:val="00000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6" w:customStyle="1">
    <w:name w:val="List Table 6 Colorful - Accent 1"/>
    <w:basedOn w:val="756"/>
    <w:uiPriority w:val="99"/>
    <w:qFormat/>
    <w:tblPr>
      <w:tblBorders>
        <w:top w:val="single" w:color="000000" w:sz="4" w:space="0"/>
        <w:bottom w:val="single" w:color="000000" w:sz="4" w:space="0"/>
      </w:tblBorders>
    </w:tblPr>
    <w:tblStylePr w:type="band1Horz">
      <w:rPr>
        <w:rFonts w:ascii="Calibri" w:hAnsi="Calibri"/>
        <w:color w:val="244175"/>
        <w:sz w:val="22"/>
      </w:rPr>
      <w:tcPr>
        <w:shd w:val="clear" w:color="ffffff" w:fill="cfdcf0"/>
      </w:tcPr>
    </w:tblStylePr>
    <w:tblStylePr w:type="band1Vert">
      <w:tcPr>
        <w:shd w:val="clear" w:color="ffffff" w:fill="cfdcf0"/>
      </w:tcPr>
    </w:tblStylePr>
    <w:tblStylePr w:type="band2Horz">
      <w:rPr>
        <w:rFonts w:ascii="Calibri" w:hAnsi="Calibri"/>
        <w:color w:val="244175"/>
        <w:sz w:val="22"/>
      </w:rPr>
    </w:tblStylePr>
    <w:tblStylePr w:type="firstCol">
      <w:rPr>
        <w:b/>
        <w:color w:val="254374"/>
      </w:rPr>
    </w:tblStylePr>
    <w:tblStylePr w:type="firstRow">
      <w:rPr>
        <w:b/>
        <w:color w:val="254374"/>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254374"/>
      </w:rPr>
    </w:tblStylePr>
    <w:tblStylePr w:type="lastRow">
      <w:rPr>
        <w:b/>
        <w:color w:val="254374"/>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7" w:customStyle="1">
    <w:name w:val="List Table 6 Colorful - Accent 2"/>
    <w:basedOn w:val="756"/>
    <w:uiPriority w:val="99"/>
    <w:qFormat/>
    <w:tblPr>
      <w:tblBorders>
        <w:top w:val="single" w:color="000000" w:sz="4" w:space="0"/>
        <w:bottom w:val="single" w:color="000000" w:sz="4" w:space="0"/>
      </w:tblBorders>
    </w:tblPr>
    <w:tblStylePr w:type="band1Horz">
      <w:rPr>
        <w:rFonts w:ascii="Calibri" w:hAnsi="Calibri"/>
        <w:color w:val="404040"/>
        <w:sz w:val="22"/>
      </w:rPr>
      <w:tcPr>
        <w:shd w:val="clear" w:color="ffffff" w:fill="fadecb"/>
      </w:tcPr>
    </w:tblStylePr>
    <w:tblStylePr w:type="band1Vert">
      <w:tcPr>
        <w:shd w:val="clear" w:color="ffffff" w:fill="fadecb"/>
      </w:tcPr>
    </w:tblStylePr>
    <w:tblStylePr w:type="band2Horz">
      <w:rPr>
        <w:rFonts w:ascii="Calibri" w:hAnsi="Calibri"/>
        <w:color w:val="404040"/>
        <w:sz w:val="22"/>
      </w:rPr>
    </w:tblStylePr>
    <w:tblStylePr w:type="firstCol">
      <w:rPr>
        <w:b/>
        <w:color w:val="c95712"/>
      </w:rPr>
    </w:tblStylePr>
    <w:tblStylePr w:type="firstRow">
      <w:rPr>
        <w:b/>
        <w:color w:val="c95712"/>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c95712"/>
      </w:rPr>
    </w:tblStylePr>
    <w:tblStylePr w:type="lastRow">
      <w:rPr>
        <w:b/>
        <w:color w:val="c95712"/>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8" w:customStyle="1">
    <w:name w:val="List Table 6 Colorful - Accent 3"/>
    <w:basedOn w:val="756"/>
    <w:uiPriority w:val="99"/>
    <w:qFormat/>
    <w:tblPr>
      <w:tblBorders>
        <w:top w:val="single" w:color="000000" w:sz="4" w:space="0"/>
        <w:bottom w:val="single" w:color="000000" w:sz="4" w:space="0"/>
      </w:tblBorders>
    </w:tblPr>
    <w:tblStylePr w:type="band1Horz">
      <w:rPr>
        <w:rFonts w:ascii="Calibri" w:hAnsi="Calibri"/>
        <w:color w:val="404040"/>
        <w:sz w:val="22"/>
      </w:rPr>
      <w:tcPr>
        <w:shd w:val="clear" w:color="ffffff" w:fill="e8e8e8"/>
      </w:tcPr>
    </w:tblStylePr>
    <w:tblStylePr w:type="band1Vert">
      <w:tcPr>
        <w:shd w:val="clear" w:color="ffffff" w:fill="e8e8e8"/>
      </w:tcPr>
    </w:tblStylePr>
    <w:tblStylePr w:type="band2Horz">
      <w:rPr>
        <w:rFonts w:ascii="Calibri" w:hAnsi="Calibri"/>
        <w:color w:val="404040"/>
        <w:sz w:val="22"/>
      </w:rPr>
    </w:tblStylePr>
    <w:tblStylePr w:type="firstCol">
      <w:rPr>
        <w:b/>
        <w:color w:val="757575"/>
      </w:rPr>
    </w:tblStylePr>
    <w:tblStylePr w:type="firstRow">
      <w:rPr>
        <w:b/>
        <w:color w:val="757575"/>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757575"/>
      </w:rPr>
    </w:tblStylePr>
    <w:tblStylePr w:type="lastRow">
      <w:rPr>
        <w:b/>
        <w:color w:val="757575"/>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9" w:customStyle="1">
    <w:name w:val="List Table 6 Colorful - Accent 4"/>
    <w:basedOn w:val="756"/>
    <w:uiPriority w:val="99"/>
    <w:qFormat/>
    <w:tblPr>
      <w:tblBorders>
        <w:top w:val="single" w:color="000000" w:sz="4" w:space="0"/>
        <w:bottom w:val="single" w:color="000000" w:sz="4" w:space="0"/>
      </w:tblBorders>
    </w:tblPr>
    <w:tblStylePr w:type="band1Horz">
      <w:rPr>
        <w:rFonts w:ascii="Calibri" w:hAnsi="Calibri"/>
        <w:color w:val="404040"/>
        <w:sz w:val="22"/>
      </w:rPr>
      <w:tcPr>
        <w:shd w:val="clear" w:color="ffffff" w:fill="ffefbf"/>
      </w:tcPr>
    </w:tblStylePr>
    <w:tblStylePr w:type="band1Vert">
      <w:tcPr>
        <w:shd w:val="clear" w:color="ffffff" w:fill="ffefbf"/>
      </w:tcPr>
    </w:tblStylePr>
    <w:tblStylePr w:type="band2Horz">
      <w:rPr>
        <w:rFonts w:ascii="Calibri" w:hAnsi="Calibri"/>
        <w:color w:val="404040"/>
        <w:sz w:val="22"/>
      </w:rPr>
    </w:tblStylePr>
    <w:tblStylePr w:type="firstCol">
      <w:rPr>
        <w:b/>
        <w:color w:val="cd9600"/>
      </w:rPr>
    </w:tblStylePr>
    <w:tblStylePr w:type="firstRow">
      <w:rPr>
        <w:b/>
        <w:color w:val="cd960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cd9600"/>
      </w:rPr>
    </w:tblStylePr>
    <w:tblStylePr w:type="lastRow">
      <w:rPr>
        <w:b/>
        <w:color w:val="cd960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0" w:customStyle="1">
    <w:name w:val="List Table 6 Colorful - Accent 5"/>
    <w:basedOn w:val="756"/>
    <w:uiPriority w:val="99"/>
    <w:qFormat/>
    <w:tblPr>
      <w:tblBorders>
        <w:top w:val="single" w:color="000000" w:sz="4" w:space="0"/>
        <w:bottom w:val="single" w:color="000000" w:sz="4" w:space="0"/>
      </w:tblBorders>
    </w:tblPr>
    <w:tblStylePr w:type="band1Horz">
      <w:rPr>
        <w:rFonts w:ascii="Calibri" w:hAnsi="Calibri"/>
        <w:color w:val="404040"/>
        <w:sz w:val="22"/>
      </w:rPr>
      <w:tcPr>
        <w:shd w:val="clear" w:color="ffffff" w:fill="d5e6f4"/>
      </w:tcPr>
    </w:tblStylePr>
    <w:tblStylePr w:type="band1Vert">
      <w:tcPr>
        <w:shd w:val="clear" w:color="ffffff" w:fill="d5e6f4"/>
      </w:tcPr>
    </w:tblStylePr>
    <w:tblStylePr w:type="band2Horz">
      <w:rPr>
        <w:rFonts w:ascii="Calibri" w:hAnsi="Calibri"/>
        <w:color w:val="404040"/>
        <w:sz w:val="22"/>
      </w:rPr>
    </w:tblStylePr>
    <w:tblStylePr w:type="firstCol">
      <w:rPr>
        <w:b/>
        <w:color w:val="2e78b1"/>
      </w:rPr>
    </w:tblStylePr>
    <w:tblStylePr w:type="firstRow">
      <w:rPr>
        <w:b/>
        <w:color w:val="2e78b1"/>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2e78b1"/>
      </w:rPr>
    </w:tblStylePr>
    <w:tblStylePr w:type="lastRow">
      <w:rPr>
        <w:b/>
        <w:color w:val="2e78b1"/>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1" w:customStyle="1">
    <w:name w:val="List Table 6 Colorful - Accent 6"/>
    <w:basedOn w:val="756"/>
    <w:uiPriority w:val="99"/>
    <w:qFormat/>
    <w:tblPr>
      <w:tblBorders>
        <w:top w:val="single" w:color="000000" w:sz="4" w:space="0"/>
        <w:bottom w:val="single" w:color="000000" w:sz="4" w:space="0"/>
      </w:tblBorders>
    </w:tblPr>
    <w:tblStylePr w:type="band1Horz">
      <w:rPr>
        <w:rFonts w:ascii="Calibri" w:hAnsi="Calibri"/>
        <w:color w:val="404040"/>
        <w:sz w:val="22"/>
      </w:rPr>
      <w:tcPr>
        <w:shd w:val="clear" w:color="ffffff" w:fill="dbebd0"/>
      </w:tcPr>
    </w:tblStylePr>
    <w:tblStylePr w:type="band1Vert">
      <w:tcPr>
        <w:shd w:val="clear" w:color="ffffff" w:fill="dbebd0"/>
      </w:tcPr>
    </w:tblStylePr>
    <w:tblStylePr w:type="band2Horz">
      <w:rPr>
        <w:rFonts w:ascii="Calibri" w:hAnsi="Calibri"/>
        <w:color w:val="404040"/>
        <w:sz w:val="22"/>
      </w:rPr>
    </w:tblStylePr>
    <w:tblStylePr w:type="firstCol">
      <w:rPr>
        <w:b/>
        <w:color w:val="5f8f3c"/>
      </w:rPr>
    </w:tblStylePr>
    <w:tblStylePr w:type="firstRow">
      <w:rPr>
        <w:b/>
        <w:color w:val="5f8f3c"/>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5f8f3c"/>
      </w:rPr>
    </w:tblStylePr>
    <w:tblStylePr w:type="lastRow">
      <w:rPr>
        <w:b/>
        <w:color w:val="5f8f3c"/>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2" w:customStyle="1">
    <w:name w:val="清单表 7 彩色2"/>
    <w:basedOn w:val="756"/>
    <w:uiPriority w:val="99"/>
    <w:qFormat/>
    <w:tblPr>
      <w:tblBorders>
        <w:right w:val="single" w:color="000000" w:sz="4" w:space="0"/>
      </w:tblBorders>
    </w:tblPr>
    <w:tblStylePr w:type="band1Horz">
      <w:rPr>
        <w:rFonts w:ascii="Calibri" w:hAnsi="Calibri"/>
        <w:color w:val="4a4a4a"/>
        <w:sz w:val="22"/>
      </w:rPr>
      <w:tcPr>
        <w:shd w:val="clear" w:color="ffffff" w:fill="bfbfbf"/>
      </w:tcPr>
    </w:tblStylePr>
    <w:tblStylePr w:type="band1Vert">
      <w:tcPr>
        <w:shd w:val="clear" w:color="ffffff" w:fill="bfbfbf"/>
      </w:tcPr>
    </w:tblStylePr>
    <w:tblStylePr w:type="band2Horz">
      <w:rPr>
        <w:rFonts w:ascii="Calibri" w:hAnsi="Calibri"/>
        <w:color w:val="4a4a4a"/>
        <w:sz w:val="22"/>
      </w:rPr>
    </w:tblStylePr>
    <w:tblStylePr w:type="firstCol">
      <w:rPr>
        <w:rFonts w:ascii="Calibri" w:hAnsi="Calibri"/>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4a4a4a"/>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4a4a4a"/>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3" w:customStyle="1">
    <w:name w:val="List Table 7 Colorful - Accent 1"/>
    <w:basedOn w:val="756"/>
    <w:uiPriority w:val="99"/>
    <w:qFormat/>
    <w:tblPr>
      <w:tblBorders>
        <w:right w:val="single" w:color="000000" w:sz="4" w:space="0"/>
      </w:tblBorders>
    </w:tblPr>
    <w:tblStylePr w:type="band1Horz">
      <w:rPr>
        <w:rFonts w:ascii="Calibri" w:hAnsi="Calibri"/>
        <w:color w:val="254374"/>
        <w:sz w:val="22"/>
      </w:rPr>
      <w:tcPr>
        <w:shd w:val="clear" w:color="ffffff" w:fill="cfdcf0"/>
      </w:tcPr>
    </w:tblStylePr>
    <w:tblStylePr w:type="band1Vert">
      <w:tcPr>
        <w:shd w:val="clear" w:color="ffffff" w:fill="cfdcf0"/>
      </w:tcPr>
    </w:tblStylePr>
    <w:tblStylePr w:type="band2Horz">
      <w:rPr>
        <w:rFonts w:ascii="Calibri" w:hAnsi="Calibri"/>
        <w:color w:val="254374"/>
        <w:sz w:val="22"/>
      </w:rPr>
    </w:tblStylePr>
    <w:tblStylePr w:type="firstCol">
      <w:rPr>
        <w:rFonts w:ascii="Calibri" w:hAnsi="Calibri"/>
        <w:i/>
        <w:color w:val="254374"/>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254374"/>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254374"/>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254374"/>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4" w:customStyle="1">
    <w:name w:val="List Table 7 Colorful - Accent 2"/>
    <w:basedOn w:val="756"/>
    <w:uiPriority w:val="99"/>
    <w:qFormat/>
    <w:tblPr>
      <w:tblBorders>
        <w:right w:val="single" w:color="000000" w:sz="4" w:space="0"/>
      </w:tblBorders>
    </w:tblPr>
    <w:tblStylePr w:type="band1Horz">
      <w:rPr>
        <w:rFonts w:ascii="Calibri" w:hAnsi="Calibri"/>
        <w:color w:val="c95712"/>
        <w:sz w:val="22"/>
      </w:rPr>
      <w:tcPr>
        <w:shd w:val="clear" w:color="ffffff" w:fill="fadecb"/>
      </w:tcPr>
    </w:tblStylePr>
    <w:tblStylePr w:type="band1Vert">
      <w:tcPr>
        <w:shd w:val="clear" w:color="ffffff" w:fill="fadecb"/>
      </w:tcPr>
    </w:tblStylePr>
    <w:tblStylePr w:type="band2Horz">
      <w:rPr>
        <w:rFonts w:ascii="Calibri" w:hAnsi="Calibri"/>
        <w:color w:val="c95712"/>
        <w:sz w:val="22"/>
      </w:rPr>
    </w:tblStylePr>
    <w:tblStylePr w:type="firstCol">
      <w:rPr>
        <w:rFonts w:ascii="Calibri" w:hAnsi="Calibri"/>
        <w:i/>
        <w:color w:val="c95712"/>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c95712"/>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c95712"/>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c95712"/>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5" w:customStyle="1">
    <w:name w:val="List Table 7 Colorful - Accent 3"/>
    <w:basedOn w:val="756"/>
    <w:uiPriority w:val="99"/>
    <w:qFormat/>
    <w:tblPr>
      <w:tblBorders>
        <w:right w:val="single" w:color="000000" w:sz="4" w:space="0"/>
      </w:tblBorders>
    </w:tblPr>
    <w:tblStylePr w:type="band1Horz">
      <w:rPr>
        <w:rFonts w:ascii="Calibri" w:hAnsi="Calibri"/>
        <w:color w:val="757575"/>
        <w:sz w:val="22"/>
      </w:rPr>
      <w:tcPr>
        <w:shd w:val="clear" w:color="ffffff" w:fill="e8e8e8"/>
      </w:tcPr>
    </w:tblStylePr>
    <w:tblStylePr w:type="band1Vert">
      <w:tcPr>
        <w:shd w:val="clear" w:color="ffffff" w:fill="e8e8e8"/>
      </w:tcPr>
    </w:tblStylePr>
    <w:tblStylePr w:type="band2Horz">
      <w:rPr>
        <w:rFonts w:ascii="Calibri" w:hAnsi="Calibri"/>
        <w:color w:val="757575"/>
        <w:sz w:val="22"/>
      </w:rPr>
    </w:tblStylePr>
    <w:tblStylePr w:type="firstCol">
      <w:rPr>
        <w:rFonts w:ascii="Calibri" w:hAnsi="Calibri"/>
        <w:i/>
        <w:color w:val="757575"/>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757575"/>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757575"/>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757575"/>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6" w:customStyle="1">
    <w:name w:val="List Table 7 Colorful - Accent 4"/>
    <w:basedOn w:val="756"/>
    <w:uiPriority w:val="99"/>
    <w:qFormat/>
    <w:tblPr>
      <w:tblBorders>
        <w:right w:val="single" w:color="000000" w:sz="4" w:space="0"/>
      </w:tblBorders>
    </w:tblPr>
    <w:tblStylePr w:type="band1Horz">
      <w:rPr>
        <w:rFonts w:ascii="Calibri" w:hAnsi="Calibri"/>
        <w:color w:val="cd9600"/>
        <w:sz w:val="22"/>
      </w:rPr>
      <w:tcPr>
        <w:shd w:val="clear" w:color="ffffff" w:fill="ffefbf"/>
      </w:tcPr>
    </w:tblStylePr>
    <w:tblStylePr w:type="band1Vert">
      <w:tcPr>
        <w:shd w:val="clear" w:color="ffffff" w:fill="ffefbf"/>
      </w:tcPr>
    </w:tblStylePr>
    <w:tblStylePr w:type="band2Horz">
      <w:rPr>
        <w:rFonts w:ascii="Calibri" w:hAnsi="Calibri"/>
        <w:color w:val="cd9600"/>
        <w:sz w:val="22"/>
      </w:rPr>
    </w:tblStylePr>
    <w:tblStylePr w:type="firstCol">
      <w:rPr>
        <w:rFonts w:ascii="Calibri" w:hAnsi="Calibri"/>
        <w:i/>
        <w:color w:val="cd9600"/>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cd9600"/>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cd9600"/>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cd9600"/>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7" w:customStyle="1">
    <w:name w:val="List Table 7 Colorful - Accent 5"/>
    <w:basedOn w:val="756"/>
    <w:uiPriority w:val="99"/>
    <w:qFormat/>
    <w:tblPr>
      <w:tblBorders>
        <w:right w:val="single" w:color="000000" w:sz="4" w:space="0"/>
      </w:tblBorders>
    </w:tblPr>
    <w:tblStylePr w:type="band1Horz">
      <w:rPr>
        <w:rFonts w:ascii="Calibri" w:hAnsi="Calibri"/>
        <w:color w:val="2e78b1"/>
        <w:sz w:val="22"/>
      </w:rPr>
      <w:tcPr>
        <w:shd w:val="clear" w:color="ffffff" w:fill="d5e6f4"/>
      </w:tcPr>
    </w:tblStylePr>
    <w:tblStylePr w:type="band1Vert">
      <w:tcPr>
        <w:shd w:val="clear" w:color="ffffff" w:fill="d5e6f4"/>
      </w:tcPr>
    </w:tblStylePr>
    <w:tblStylePr w:type="band2Horz">
      <w:rPr>
        <w:rFonts w:ascii="Calibri" w:hAnsi="Calibri"/>
        <w:color w:val="2e78b1"/>
        <w:sz w:val="22"/>
      </w:rPr>
    </w:tblStylePr>
    <w:tblStylePr w:type="firstCol">
      <w:rPr>
        <w:rFonts w:ascii="Calibri" w:hAnsi="Calibri"/>
        <w:i/>
        <w:color w:val="2e78b1"/>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2e78b1"/>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2e78b1"/>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2e78b1"/>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8" w:customStyle="1">
    <w:name w:val="List Table 7 Colorful - Accent 6"/>
    <w:basedOn w:val="756"/>
    <w:uiPriority w:val="99"/>
    <w:qFormat/>
    <w:tblPr>
      <w:tblBorders>
        <w:right w:val="single" w:color="000000" w:sz="4" w:space="0"/>
      </w:tblBorders>
    </w:tblPr>
    <w:tblStylePr w:type="band1Horz">
      <w:rPr>
        <w:rFonts w:ascii="Calibri" w:hAnsi="Calibri"/>
        <w:color w:val="5f8f3c"/>
        <w:sz w:val="22"/>
      </w:rPr>
      <w:tcPr>
        <w:shd w:val="clear" w:color="ffffff" w:fill="dbebd0"/>
      </w:tcPr>
    </w:tblStylePr>
    <w:tblStylePr w:type="band1Vert">
      <w:tcPr>
        <w:shd w:val="clear" w:color="ffffff" w:fill="dbebd0"/>
      </w:tcPr>
    </w:tblStylePr>
    <w:tblStylePr w:type="band2Horz">
      <w:rPr>
        <w:rFonts w:ascii="Calibri" w:hAnsi="Calibri"/>
        <w:color w:val="5f8f3c"/>
        <w:sz w:val="22"/>
      </w:rPr>
    </w:tblStylePr>
    <w:tblStylePr w:type="firstCol">
      <w:rPr>
        <w:rFonts w:ascii="Calibri" w:hAnsi="Calibri"/>
        <w:i/>
        <w:color w:val="5f8f3c"/>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5f8f3c"/>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5f8f3c"/>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5f8f3c"/>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9" w:customStyle="1">
    <w:name w:val="Lined - Accent"/>
    <w:basedOn w:val="756"/>
    <w:uiPriority w:val="99"/>
    <w:qFormat/>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2f2f2"/>
      </w:tcPr>
    </w:tblStylePr>
    <w:tblStylePr w:type="band2Vert">
      <w:rPr>
        <w:rFonts w:ascii="Calibri" w:hAnsi="Calibri"/>
        <w:color w:val="404040"/>
        <w:sz w:val="22"/>
      </w:rPr>
      <w:tcPr>
        <w:shd w:val="clear" w:color="ffffff" w:fill="f2f2f2"/>
      </w:tcPr>
    </w:tblStylePr>
    <w:tblStylePr w:type="firstCol">
      <w:rPr>
        <w:rFonts w:ascii="Calibri" w:hAnsi="Calibri"/>
        <w:color w:val="f2f2f2"/>
        <w:sz w:val="22"/>
      </w:rPr>
      <w:tcPr>
        <w:shd w:val="clear" w:color="ffffff" w:fill="7f7f7f"/>
      </w:tcPr>
    </w:tblStylePr>
    <w:tblStylePr w:type="firstRow">
      <w:rPr>
        <w:rFonts w:ascii="Calibri" w:hAnsi="Calibri"/>
        <w:color w:val="f2f2f2"/>
        <w:sz w:val="22"/>
      </w:rPr>
      <w:tcPr>
        <w:shd w:val="clear" w:color="ffffff" w:fill="7f7f7f"/>
      </w:tcPr>
    </w:tblStylePr>
    <w:tblStylePr w:type="lastCol">
      <w:rPr>
        <w:rFonts w:ascii="Calibri" w:hAnsi="Calibri"/>
        <w:color w:val="f2f2f2"/>
        <w:sz w:val="22"/>
      </w:rPr>
      <w:tcPr>
        <w:shd w:val="clear" w:color="ffffff" w:fill="7f7f7f"/>
      </w:tcPr>
    </w:tblStylePr>
    <w:tblStylePr w:type="lastRow">
      <w:rPr>
        <w:rFonts w:ascii="Calibri" w:hAnsi="Calibri"/>
        <w:color w:val="f2f2f2"/>
        <w:sz w:val="22"/>
      </w:rPr>
      <w:tcPr>
        <w:shd w:val="clear" w:color="ffffff" w:fill="7f7f7f"/>
      </w:tcPr>
    </w:tblStylePr>
  </w:style>
  <w:style w:type="table" w:styleId="1010" w:customStyle="1">
    <w:name w:val="Lined - Accent 1"/>
    <w:basedOn w:val="756"/>
    <w:uiPriority w:val="99"/>
    <w:qFormat/>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c3d3ec"/>
      </w:tcPr>
    </w:tblStylePr>
    <w:tblStylePr w:type="band2Vert">
      <w:rPr>
        <w:rFonts w:ascii="Calibri" w:hAnsi="Calibri"/>
        <w:color w:val="404040"/>
        <w:sz w:val="22"/>
      </w:rPr>
      <w:tcPr>
        <w:shd w:val="clear" w:color="ffffff" w:fill="c3d3ec"/>
      </w:tcPr>
    </w:tblStylePr>
    <w:tblStylePr w:type="firstCol">
      <w:rPr>
        <w:rFonts w:ascii="Calibri" w:hAnsi="Calibri"/>
        <w:color w:val="f2f2f2"/>
        <w:sz w:val="22"/>
      </w:rPr>
      <w:tcPr>
        <w:shd w:val="clear" w:color="ffffff" w:fill="537fc8"/>
      </w:tcPr>
    </w:tblStylePr>
    <w:tblStylePr w:type="firstRow">
      <w:rPr>
        <w:rFonts w:ascii="Calibri" w:hAnsi="Calibri"/>
        <w:color w:val="f2f2f2"/>
        <w:sz w:val="22"/>
      </w:rPr>
      <w:tcPr>
        <w:shd w:val="clear" w:color="ffffff" w:fill="537fc8"/>
      </w:tcPr>
    </w:tblStylePr>
    <w:tblStylePr w:type="lastCol">
      <w:rPr>
        <w:rFonts w:ascii="Calibri" w:hAnsi="Calibri"/>
        <w:color w:val="f2f2f2"/>
        <w:sz w:val="22"/>
      </w:rPr>
      <w:tcPr>
        <w:shd w:val="clear" w:color="ffffff" w:fill="537fc8"/>
      </w:tcPr>
    </w:tblStylePr>
    <w:tblStylePr w:type="lastRow">
      <w:rPr>
        <w:rFonts w:ascii="Calibri" w:hAnsi="Calibri"/>
        <w:color w:val="f2f2f2"/>
        <w:sz w:val="22"/>
      </w:rPr>
      <w:tcPr>
        <w:shd w:val="clear" w:color="ffffff" w:fill="537fc8"/>
      </w:tcPr>
    </w:tblStylePr>
  </w:style>
  <w:style w:type="table" w:styleId="1011" w:customStyle="1">
    <w:name w:val="Lined - Accent 2"/>
    <w:basedOn w:val="756"/>
    <w:uiPriority w:val="99"/>
    <w:qFormat/>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be5d6"/>
      </w:tcPr>
    </w:tblStylePr>
    <w:tblStylePr w:type="band2Vert">
      <w:rPr>
        <w:rFonts w:ascii="Calibri" w:hAnsi="Calibri"/>
        <w:color w:val="404040"/>
        <w:sz w:val="22"/>
      </w:rPr>
      <w:tcPr>
        <w:shd w:val="clear" w:color="ffffff" w:fill="fbe5d6"/>
      </w:tcPr>
    </w:tblStylePr>
    <w:tblStylePr w:type="firstCol">
      <w:rPr>
        <w:rFonts w:ascii="Calibri" w:hAnsi="Calibri"/>
        <w:color w:val="f2f2f2"/>
        <w:sz w:val="22"/>
      </w:rPr>
      <w:tcPr>
        <w:shd w:val="clear" w:color="ffffff" w:fill="f4b185"/>
      </w:tcPr>
    </w:tblStylePr>
    <w:tblStylePr w:type="firstRow">
      <w:rPr>
        <w:rFonts w:ascii="Calibri" w:hAnsi="Calibri"/>
        <w:color w:val="f2f2f2"/>
        <w:sz w:val="22"/>
      </w:rPr>
      <w:tcPr>
        <w:shd w:val="clear" w:color="ffffff" w:fill="f4b185"/>
      </w:tcPr>
    </w:tblStylePr>
    <w:tblStylePr w:type="lastCol">
      <w:rPr>
        <w:rFonts w:ascii="Calibri" w:hAnsi="Calibri"/>
        <w:color w:val="f2f2f2"/>
        <w:sz w:val="22"/>
      </w:rPr>
      <w:tcPr>
        <w:shd w:val="clear" w:color="ffffff" w:fill="f4b185"/>
      </w:tcPr>
    </w:tblStylePr>
    <w:tblStylePr w:type="lastRow">
      <w:rPr>
        <w:rFonts w:ascii="Calibri" w:hAnsi="Calibri"/>
        <w:color w:val="f2f2f2"/>
        <w:sz w:val="22"/>
      </w:rPr>
      <w:tcPr>
        <w:shd w:val="clear" w:color="ffffff" w:fill="f4b185"/>
      </w:tcPr>
    </w:tblStylePr>
  </w:style>
  <w:style w:type="table" w:styleId="1012" w:customStyle="1">
    <w:name w:val="Lined - Accent 3"/>
    <w:basedOn w:val="756"/>
    <w:uiPriority w:val="99"/>
    <w:qFormat/>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ededed"/>
      </w:tcPr>
    </w:tblStylePr>
    <w:tblStylePr w:type="band2Vert">
      <w:rPr>
        <w:rFonts w:ascii="Calibri" w:hAnsi="Calibri"/>
        <w:color w:val="404040"/>
        <w:sz w:val="22"/>
      </w:rPr>
      <w:tcPr>
        <w:shd w:val="clear" w:color="ffffff" w:fill="ededed"/>
      </w:tcPr>
    </w:tblStylePr>
    <w:tblStylePr w:type="firstCol">
      <w:rPr>
        <w:rFonts w:ascii="Calibri" w:hAnsi="Calibri"/>
        <w:color w:val="f2f2f2"/>
        <w:sz w:val="22"/>
      </w:rPr>
      <w:tcPr>
        <w:shd w:val="clear" w:color="ffffff" w:fill="a5a5a5"/>
      </w:tcPr>
    </w:tblStylePr>
    <w:tblStylePr w:type="firstRow">
      <w:rPr>
        <w:rFonts w:ascii="Calibri" w:hAnsi="Calibri"/>
        <w:color w:val="f2f2f2"/>
        <w:sz w:val="22"/>
      </w:rPr>
      <w:tcPr>
        <w:shd w:val="clear" w:color="ffffff" w:fill="a5a5a5"/>
      </w:tcPr>
    </w:tblStylePr>
    <w:tblStylePr w:type="lastCol">
      <w:rPr>
        <w:rFonts w:ascii="Calibri" w:hAnsi="Calibri"/>
        <w:color w:val="f2f2f2"/>
        <w:sz w:val="22"/>
      </w:rPr>
      <w:tcPr>
        <w:shd w:val="clear" w:color="ffffff" w:fill="a5a5a5"/>
      </w:tcPr>
    </w:tblStylePr>
    <w:tblStylePr w:type="lastRow">
      <w:rPr>
        <w:rFonts w:ascii="Calibri" w:hAnsi="Calibri"/>
        <w:color w:val="f2f2f2"/>
        <w:sz w:val="22"/>
      </w:rPr>
      <w:tcPr>
        <w:shd w:val="clear" w:color="ffffff" w:fill="a5a5a5"/>
      </w:tcPr>
    </w:tblStylePr>
  </w:style>
  <w:style w:type="table" w:styleId="1013" w:customStyle="1">
    <w:name w:val="Lined - Accent 4"/>
    <w:basedOn w:val="756"/>
    <w:uiPriority w:val="99"/>
    <w:qFormat/>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ef2cb"/>
      </w:tcPr>
    </w:tblStylePr>
    <w:tblStylePr w:type="band2Vert">
      <w:rPr>
        <w:rFonts w:ascii="Calibri" w:hAnsi="Calibri"/>
        <w:color w:val="404040"/>
        <w:sz w:val="22"/>
      </w:rPr>
      <w:tcPr>
        <w:shd w:val="clear" w:color="ffffff" w:fill="fef2cb"/>
      </w:tcPr>
    </w:tblStylePr>
    <w:tblStylePr w:type="firstCol">
      <w:rPr>
        <w:rFonts w:ascii="Calibri" w:hAnsi="Calibri"/>
        <w:color w:val="f2f2f2"/>
        <w:sz w:val="22"/>
      </w:rPr>
      <w:tcPr>
        <w:shd w:val="clear" w:color="ffffff" w:fill="ffd864"/>
      </w:tcPr>
    </w:tblStylePr>
    <w:tblStylePr w:type="firstRow">
      <w:rPr>
        <w:rFonts w:ascii="Calibri" w:hAnsi="Calibri"/>
        <w:color w:val="f2f2f2"/>
        <w:sz w:val="22"/>
      </w:rPr>
      <w:tcPr>
        <w:shd w:val="clear" w:color="ffffff" w:fill="ffd864"/>
      </w:tcPr>
    </w:tblStylePr>
    <w:tblStylePr w:type="lastCol">
      <w:rPr>
        <w:rFonts w:ascii="Calibri" w:hAnsi="Calibri"/>
        <w:color w:val="f2f2f2"/>
        <w:sz w:val="22"/>
      </w:rPr>
      <w:tcPr>
        <w:shd w:val="clear" w:color="ffffff" w:fill="ffd864"/>
      </w:tcPr>
    </w:tblStylePr>
    <w:tblStylePr w:type="lastRow">
      <w:rPr>
        <w:rFonts w:ascii="Calibri" w:hAnsi="Calibri"/>
        <w:color w:val="f2f2f2"/>
        <w:sz w:val="22"/>
      </w:rPr>
      <w:tcPr>
        <w:shd w:val="clear" w:color="ffffff" w:fill="ffd864"/>
      </w:tcPr>
    </w:tblStylePr>
  </w:style>
  <w:style w:type="table" w:styleId="1014" w:customStyle="1">
    <w:name w:val="Lined - Accent 5"/>
    <w:basedOn w:val="756"/>
    <w:uiPriority w:val="99"/>
    <w:qFormat/>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ddebf6"/>
      </w:tcPr>
    </w:tblStylePr>
    <w:tblStylePr w:type="band2Vert">
      <w:rPr>
        <w:rFonts w:ascii="Calibri" w:hAnsi="Calibri"/>
        <w:color w:val="404040"/>
        <w:sz w:val="22"/>
      </w:rPr>
      <w:tcPr>
        <w:shd w:val="clear" w:color="ffffff" w:fill="ddebf6"/>
      </w:tcPr>
    </w:tblStylePr>
    <w:tblStylePr w:type="firstCol">
      <w:rPr>
        <w:rFonts w:ascii="Calibri" w:hAnsi="Calibri"/>
        <w:color w:val="f2f2f2"/>
        <w:sz w:val="22"/>
      </w:rPr>
      <w:tcPr>
        <w:shd w:val="clear" w:color="ffffff" w:fill="5b9bd5"/>
      </w:tcPr>
    </w:tblStylePr>
    <w:tblStylePr w:type="firstRow">
      <w:rPr>
        <w:rFonts w:ascii="Calibri" w:hAnsi="Calibri"/>
        <w:color w:val="f2f2f2"/>
        <w:sz w:val="22"/>
      </w:rPr>
      <w:tcPr>
        <w:shd w:val="clear" w:color="ffffff" w:fill="5b9bd5"/>
      </w:tcPr>
    </w:tblStylePr>
    <w:tblStylePr w:type="lastCol">
      <w:rPr>
        <w:rFonts w:ascii="Calibri" w:hAnsi="Calibri"/>
        <w:color w:val="f2f2f2"/>
        <w:sz w:val="22"/>
      </w:rPr>
      <w:tcPr>
        <w:shd w:val="clear" w:color="ffffff" w:fill="5b9bd5"/>
      </w:tcPr>
    </w:tblStylePr>
    <w:tblStylePr w:type="lastRow">
      <w:rPr>
        <w:rFonts w:ascii="Calibri" w:hAnsi="Calibri"/>
        <w:color w:val="f2f2f2"/>
        <w:sz w:val="22"/>
      </w:rPr>
      <w:tcPr>
        <w:shd w:val="clear" w:color="ffffff" w:fill="5b9bd5"/>
      </w:tcPr>
    </w:tblStylePr>
  </w:style>
  <w:style w:type="table" w:styleId="1015" w:customStyle="1">
    <w:name w:val="Lined - Accent 6"/>
    <w:basedOn w:val="756"/>
    <w:uiPriority w:val="99"/>
    <w:qFormat/>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e2efd8"/>
      </w:tcPr>
    </w:tblStylePr>
    <w:tblStylePr w:type="band2Vert">
      <w:rPr>
        <w:rFonts w:ascii="Calibri" w:hAnsi="Calibri"/>
        <w:color w:val="404040"/>
        <w:sz w:val="22"/>
      </w:rPr>
      <w:tcPr>
        <w:shd w:val="clear" w:color="ffffff" w:fill="e2efd8"/>
      </w:tcPr>
    </w:tblStylePr>
    <w:tblStylePr w:type="firstCol">
      <w:rPr>
        <w:rFonts w:ascii="Calibri" w:hAnsi="Calibri"/>
        <w:color w:val="f2f2f2"/>
        <w:sz w:val="22"/>
      </w:rPr>
      <w:tcPr>
        <w:shd w:val="clear" w:color="ffffff" w:fill="70ad47"/>
      </w:tcPr>
    </w:tblStylePr>
    <w:tblStylePr w:type="firstRow">
      <w:rPr>
        <w:rFonts w:ascii="Calibri" w:hAnsi="Calibri"/>
        <w:color w:val="f2f2f2"/>
        <w:sz w:val="22"/>
      </w:rPr>
      <w:tcPr>
        <w:shd w:val="clear" w:color="ffffff" w:fill="70ad47"/>
      </w:tcPr>
    </w:tblStylePr>
    <w:tblStylePr w:type="lastCol">
      <w:rPr>
        <w:rFonts w:ascii="Calibri" w:hAnsi="Calibri"/>
        <w:color w:val="f2f2f2"/>
        <w:sz w:val="22"/>
      </w:rPr>
      <w:tcPr>
        <w:shd w:val="clear" w:color="ffffff" w:fill="70ad47"/>
      </w:tcPr>
    </w:tblStylePr>
    <w:tblStylePr w:type="lastRow">
      <w:rPr>
        <w:rFonts w:ascii="Calibri" w:hAnsi="Calibri"/>
        <w:color w:val="f2f2f2"/>
        <w:sz w:val="22"/>
      </w:rPr>
      <w:tcPr>
        <w:shd w:val="clear" w:color="ffffff" w:fill="70ad47"/>
      </w:tcPr>
    </w:tblStylePr>
  </w:style>
  <w:style w:type="table" w:styleId="1016" w:customStyle="1">
    <w:name w:val="Bordered &amp; Lined - Accent"/>
    <w:basedOn w:val="756"/>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2f2f2"/>
      </w:tcPr>
    </w:tblStylePr>
    <w:tblStylePr w:type="band2Vert">
      <w:rPr>
        <w:rFonts w:ascii="Calibri" w:hAnsi="Calibri"/>
        <w:color w:val="404040"/>
        <w:sz w:val="22"/>
      </w:rPr>
      <w:tcPr>
        <w:shd w:val="clear" w:color="ffffff" w:fill="f2f2f2"/>
      </w:tcPr>
    </w:tblStylePr>
    <w:tblStylePr w:type="firstCol">
      <w:rPr>
        <w:rFonts w:ascii="Calibri" w:hAnsi="Calibri"/>
        <w:color w:val="f2f2f2"/>
        <w:sz w:val="22"/>
      </w:rPr>
      <w:tcPr>
        <w:shd w:val="clear" w:color="ffffff" w:fill="7f7f7f"/>
      </w:tcPr>
    </w:tblStylePr>
    <w:tblStylePr w:type="firstRow">
      <w:rPr>
        <w:rFonts w:ascii="Calibri" w:hAnsi="Calibri"/>
        <w:color w:val="f2f2f2"/>
        <w:sz w:val="22"/>
      </w:rPr>
      <w:tcPr>
        <w:shd w:val="clear" w:color="ffffff" w:fill="7f7f7f"/>
      </w:tcPr>
    </w:tblStylePr>
    <w:tblStylePr w:type="lastCol">
      <w:rPr>
        <w:rFonts w:ascii="Calibri" w:hAnsi="Calibri"/>
        <w:color w:val="f2f2f2"/>
        <w:sz w:val="22"/>
      </w:rPr>
      <w:tcPr>
        <w:shd w:val="clear" w:color="ffffff" w:fill="7f7f7f"/>
      </w:tcPr>
    </w:tblStylePr>
    <w:tblStylePr w:type="lastRow">
      <w:rPr>
        <w:rFonts w:ascii="Calibri" w:hAnsi="Calibri"/>
        <w:color w:val="f2f2f2"/>
        <w:sz w:val="22"/>
      </w:rPr>
      <w:tcPr>
        <w:shd w:val="clear" w:color="ffffff" w:fill="7f7f7f"/>
      </w:tcPr>
    </w:tblStylePr>
  </w:style>
  <w:style w:type="table" w:styleId="1017" w:customStyle="1">
    <w:name w:val="Bordered &amp; Lined - Accent 1"/>
    <w:basedOn w:val="756"/>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c3d3ec"/>
      </w:tcPr>
    </w:tblStylePr>
    <w:tblStylePr w:type="band2Vert">
      <w:rPr>
        <w:rFonts w:ascii="Calibri" w:hAnsi="Calibri"/>
        <w:color w:val="404040"/>
        <w:sz w:val="22"/>
      </w:rPr>
      <w:tcPr>
        <w:shd w:val="clear" w:color="ffffff" w:fill="c3d3ec"/>
      </w:tcPr>
    </w:tblStylePr>
    <w:tblStylePr w:type="firstCol">
      <w:rPr>
        <w:rFonts w:ascii="Calibri" w:hAnsi="Calibri"/>
        <w:color w:val="f2f2f2"/>
        <w:sz w:val="22"/>
      </w:rPr>
      <w:tcPr>
        <w:shd w:val="clear" w:color="ffffff" w:fill="537fc8"/>
      </w:tcPr>
    </w:tblStylePr>
    <w:tblStylePr w:type="firstRow">
      <w:rPr>
        <w:rFonts w:ascii="Calibri" w:hAnsi="Calibri"/>
        <w:color w:val="f2f2f2"/>
        <w:sz w:val="22"/>
      </w:rPr>
      <w:tcPr>
        <w:shd w:val="clear" w:color="ffffff" w:fill="537fc8"/>
      </w:tcPr>
    </w:tblStylePr>
    <w:tblStylePr w:type="lastCol">
      <w:rPr>
        <w:rFonts w:ascii="Calibri" w:hAnsi="Calibri"/>
        <w:color w:val="f2f2f2"/>
        <w:sz w:val="22"/>
      </w:rPr>
      <w:tcPr>
        <w:shd w:val="clear" w:color="ffffff" w:fill="537fc8"/>
      </w:tcPr>
    </w:tblStylePr>
    <w:tblStylePr w:type="lastRow">
      <w:rPr>
        <w:rFonts w:ascii="Calibri" w:hAnsi="Calibri"/>
        <w:color w:val="f2f2f2"/>
        <w:sz w:val="22"/>
      </w:rPr>
      <w:tcPr>
        <w:shd w:val="clear" w:color="ffffff" w:fill="537fc8"/>
      </w:tcPr>
    </w:tblStylePr>
  </w:style>
  <w:style w:type="table" w:styleId="1018" w:customStyle="1">
    <w:name w:val="Bordered &amp; Lined - Accent 2"/>
    <w:basedOn w:val="756"/>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be5d6"/>
      </w:tcPr>
    </w:tblStylePr>
    <w:tblStylePr w:type="band2Vert">
      <w:rPr>
        <w:rFonts w:ascii="Calibri" w:hAnsi="Calibri"/>
        <w:color w:val="404040"/>
        <w:sz w:val="22"/>
      </w:rPr>
      <w:tcPr>
        <w:shd w:val="clear" w:color="ffffff" w:fill="fbe5d6"/>
      </w:tcPr>
    </w:tblStylePr>
    <w:tblStylePr w:type="firstCol">
      <w:rPr>
        <w:rFonts w:ascii="Calibri" w:hAnsi="Calibri"/>
        <w:color w:val="f2f2f2"/>
        <w:sz w:val="22"/>
      </w:rPr>
      <w:tcPr>
        <w:shd w:val="clear" w:color="ffffff" w:fill="f4b185"/>
      </w:tcPr>
    </w:tblStylePr>
    <w:tblStylePr w:type="firstRow">
      <w:rPr>
        <w:rFonts w:ascii="Calibri" w:hAnsi="Calibri"/>
        <w:color w:val="f2f2f2"/>
        <w:sz w:val="22"/>
      </w:rPr>
      <w:tcPr>
        <w:shd w:val="clear" w:color="ffffff" w:fill="f4b185"/>
      </w:tcPr>
    </w:tblStylePr>
    <w:tblStylePr w:type="lastCol">
      <w:rPr>
        <w:rFonts w:ascii="Calibri" w:hAnsi="Calibri"/>
        <w:color w:val="f2f2f2"/>
        <w:sz w:val="22"/>
      </w:rPr>
      <w:tcPr>
        <w:shd w:val="clear" w:color="ffffff" w:fill="f4b185"/>
      </w:tcPr>
    </w:tblStylePr>
    <w:tblStylePr w:type="lastRow">
      <w:rPr>
        <w:rFonts w:ascii="Calibri" w:hAnsi="Calibri"/>
        <w:color w:val="f2f2f2"/>
        <w:sz w:val="22"/>
      </w:rPr>
      <w:tcPr>
        <w:shd w:val="clear" w:color="ffffff" w:fill="f4b185"/>
      </w:tcPr>
    </w:tblStylePr>
  </w:style>
  <w:style w:type="table" w:styleId="1019" w:customStyle="1">
    <w:name w:val="Bordered &amp; Lined - Accent 3"/>
    <w:basedOn w:val="756"/>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ededed"/>
      </w:tcPr>
    </w:tblStylePr>
    <w:tblStylePr w:type="band2Vert">
      <w:rPr>
        <w:rFonts w:ascii="Calibri" w:hAnsi="Calibri"/>
        <w:color w:val="404040"/>
        <w:sz w:val="22"/>
      </w:rPr>
      <w:tcPr>
        <w:shd w:val="clear" w:color="ffffff" w:fill="ededed"/>
      </w:tcPr>
    </w:tblStylePr>
    <w:tblStylePr w:type="firstCol">
      <w:rPr>
        <w:rFonts w:ascii="Calibri" w:hAnsi="Calibri"/>
        <w:color w:val="f2f2f2"/>
        <w:sz w:val="22"/>
      </w:rPr>
      <w:tcPr>
        <w:shd w:val="clear" w:color="ffffff" w:fill="a5a5a5"/>
      </w:tcPr>
    </w:tblStylePr>
    <w:tblStylePr w:type="firstRow">
      <w:rPr>
        <w:rFonts w:ascii="Calibri" w:hAnsi="Calibri"/>
        <w:color w:val="f2f2f2"/>
        <w:sz w:val="22"/>
      </w:rPr>
      <w:tcPr>
        <w:shd w:val="clear" w:color="ffffff" w:fill="a5a5a5"/>
      </w:tcPr>
    </w:tblStylePr>
    <w:tblStylePr w:type="lastCol">
      <w:rPr>
        <w:rFonts w:ascii="Calibri" w:hAnsi="Calibri"/>
        <w:color w:val="f2f2f2"/>
        <w:sz w:val="22"/>
      </w:rPr>
      <w:tcPr>
        <w:shd w:val="clear" w:color="ffffff" w:fill="a5a5a5"/>
      </w:tcPr>
    </w:tblStylePr>
    <w:tblStylePr w:type="lastRow">
      <w:rPr>
        <w:rFonts w:ascii="Calibri" w:hAnsi="Calibri"/>
        <w:color w:val="f2f2f2"/>
        <w:sz w:val="22"/>
      </w:rPr>
      <w:tcPr>
        <w:shd w:val="clear" w:color="ffffff" w:fill="a5a5a5"/>
      </w:tcPr>
    </w:tblStylePr>
  </w:style>
  <w:style w:type="table" w:styleId="1020" w:customStyle="1">
    <w:name w:val="Bordered &amp; Lined - Accent 4"/>
    <w:basedOn w:val="756"/>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ef2cb"/>
      </w:tcPr>
    </w:tblStylePr>
    <w:tblStylePr w:type="band2Vert">
      <w:rPr>
        <w:rFonts w:ascii="Calibri" w:hAnsi="Calibri"/>
        <w:color w:val="404040"/>
        <w:sz w:val="22"/>
      </w:rPr>
      <w:tcPr>
        <w:shd w:val="clear" w:color="ffffff" w:fill="fef2cb"/>
      </w:tcPr>
    </w:tblStylePr>
    <w:tblStylePr w:type="firstCol">
      <w:rPr>
        <w:rFonts w:ascii="Calibri" w:hAnsi="Calibri"/>
        <w:color w:val="f2f2f2"/>
        <w:sz w:val="22"/>
      </w:rPr>
      <w:tcPr>
        <w:shd w:val="clear" w:color="ffffff" w:fill="ffd864"/>
      </w:tcPr>
    </w:tblStylePr>
    <w:tblStylePr w:type="firstRow">
      <w:rPr>
        <w:rFonts w:ascii="Calibri" w:hAnsi="Calibri"/>
        <w:color w:val="f2f2f2"/>
        <w:sz w:val="22"/>
      </w:rPr>
      <w:tcPr>
        <w:shd w:val="clear" w:color="ffffff" w:fill="ffd864"/>
      </w:tcPr>
    </w:tblStylePr>
    <w:tblStylePr w:type="lastCol">
      <w:rPr>
        <w:rFonts w:ascii="Calibri" w:hAnsi="Calibri"/>
        <w:color w:val="f2f2f2"/>
        <w:sz w:val="22"/>
      </w:rPr>
      <w:tcPr>
        <w:shd w:val="clear" w:color="ffffff" w:fill="ffd864"/>
      </w:tcPr>
    </w:tblStylePr>
    <w:tblStylePr w:type="lastRow">
      <w:rPr>
        <w:rFonts w:ascii="Calibri" w:hAnsi="Calibri"/>
        <w:color w:val="f2f2f2"/>
        <w:sz w:val="22"/>
      </w:rPr>
      <w:tcPr>
        <w:shd w:val="clear" w:color="ffffff" w:fill="ffd864"/>
      </w:tcPr>
    </w:tblStylePr>
  </w:style>
  <w:style w:type="table" w:styleId="1021" w:customStyle="1">
    <w:name w:val="Bordered &amp; Lined - Accent 5"/>
    <w:basedOn w:val="756"/>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ddebf6"/>
      </w:tcPr>
    </w:tblStylePr>
    <w:tblStylePr w:type="band2Vert">
      <w:rPr>
        <w:rFonts w:ascii="Calibri" w:hAnsi="Calibri"/>
        <w:color w:val="404040"/>
        <w:sz w:val="22"/>
      </w:rPr>
      <w:tcPr>
        <w:shd w:val="clear" w:color="ffffff" w:fill="ddebf6"/>
      </w:tcPr>
    </w:tblStylePr>
    <w:tblStylePr w:type="firstCol">
      <w:rPr>
        <w:rFonts w:ascii="Calibri" w:hAnsi="Calibri"/>
        <w:color w:val="f2f2f2"/>
        <w:sz w:val="22"/>
      </w:rPr>
      <w:tcPr>
        <w:shd w:val="clear" w:color="ffffff" w:fill="5b9bd5"/>
      </w:tcPr>
    </w:tblStylePr>
    <w:tblStylePr w:type="firstRow">
      <w:rPr>
        <w:rFonts w:ascii="Calibri" w:hAnsi="Calibri"/>
        <w:color w:val="f2f2f2"/>
        <w:sz w:val="22"/>
      </w:rPr>
      <w:tcPr>
        <w:shd w:val="clear" w:color="ffffff" w:fill="5b9bd5"/>
      </w:tcPr>
    </w:tblStylePr>
    <w:tblStylePr w:type="lastCol">
      <w:rPr>
        <w:rFonts w:ascii="Calibri" w:hAnsi="Calibri"/>
        <w:color w:val="f2f2f2"/>
        <w:sz w:val="22"/>
      </w:rPr>
      <w:tcPr>
        <w:shd w:val="clear" w:color="ffffff" w:fill="5b9bd5"/>
      </w:tcPr>
    </w:tblStylePr>
    <w:tblStylePr w:type="lastRow">
      <w:rPr>
        <w:rFonts w:ascii="Calibri" w:hAnsi="Calibri"/>
        <w:color w:val="f2f2f2"/>
        <w:sz w:val="22"/>
      </w:rPr>
      <w:tcPr>
        <w:shd w:val="clear" w:color="ffffff" w:fill="5b9bd5"/>
      </w:tcPr>
    </w:tblStylePr>
  </w:style>
  <w:style w:type="table" w:styleId="1022" w:customStyle="1">
    <w:name w:val="Bordered &amp; Lined - Accent 6"/>
    <w:basedOn w:val="756"/>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e2efd8"/>
      </w:tcPr>
    </w:tblStylePr>
    <w:tblStylePr w:type="band2Vert">
      <w:rPr>
        <w:rFonts w:ascii="Calibri" w:hAnsi="Calibri"/>
        <w:color w:val="404040"/>
        <w:sz w:val="22"/>
      </w:rPr>
      <w:tcPr>
        <w:shd w:val="clear" w:color="ffffff" w:fill="e2efd8"/>
      </w:tcPr>
    </w:tblStylePr>
    <w:tblStylePr w:type="firstCol">
      <w:rPr>
        <w:rFonts w:ascii="Calibri" w:hAnsi="Calibri"/>
        <w:color w:val="f2f2f2"/>
        <w:sz w:val="22"/>
      </w:rPr>
      <w:tcPr>
        <w:shd w:val="clear" w:color="ffffff" w:fill="70ad47"/>
      </w:tcPr>
    </w:tblStylePr>
    <w:tblStylePr w:type="firstRow">
      <w:rPr>
        <w:rFonts w:ascii="Calibri" w:hAnsi="Calibri"/>
        <w:color w:val="f2f2f2"/>
        <w:sz w:val="22"/>
      </w:rPr>
      <w:tcPr>
        <w:shd w:val="clear" w:color="ffffff" w:fill="70ad47"/>
      </w:tcPr>
    </w:tblStylePr>
    <w:tblStylePr w:type="lastCol">
      <w:rPr>
        <w:rFonts w:ascii="Calibri" w:hAnsi="Calibri"/>
        <w:color w:val="f2f2f2"/>
        <w:sz w:val="22"/>
      </w:rPr>
      <w:tcPr>
        <w:shd w:val="clear" w:color="ffffff" w:fill="70ad47"/>
      </w:tcPr>
    </w:tblStylePr>
    <w:tblStylePr w:type="lastRow">
      <w:rPr>
        <w:rFonts w:ascii="Calibri" w:hAnsi="Calibri"/>
        <w:color w:val="f2f2f2"/>
        <w:sz w:val="22"/>
      </w:rPr>
      <w:tcPr>
        <w:shd w:val="clear" w:color="ffffff" w:fill="70ad47"/>
      </w:tcPr>
    </w:tblStylePr>
  </w:style>
  <w:style w:type="table" w:styleId="1023" w:customStyle="1">
    <w:name w:val="Bordered"/>
    <w:basedOn w:val="75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4" w:customStyle="1">
    <w:name w:val="Bordered - Accent 1"/>
    <w:basedOn w:val="75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5" w:customStyle="1">
    <w:name w:val="Bordered - Accent 2"/>
    <w:basedOn w:val="75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6" w:customStyle="1">
    <w:name w:val="Bordered - Accent 3"/>
    <w:basedOn w:val="75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7" w:customStyle="1">
    <w:name w:val="Bordered - Accent 4"/>
    <w:basedOn w:val="75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8" w:customStyle="1">
    <w:name w:val="Bordered - Accent 5"/>
    <w:basedOn w:val="75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9" w:customStyle="1">
    <w:name w:val="Bordered - Accent 6"/>
    <w:basedOn w:val="75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30" w:customStyle="1">
    <w:name w:val="Footnote Text Char"/>
    <w:uiPriority w:val="99"/>
    <w:qFormat/>
    <w:rPr>
      <w:sz w:val="18"/>
    </w:rPr>
  </w:style>
  <w:style w:type="character" w:styleId="1031" w:customStyle="1">
    <w:name w:val="Endnote Text Char"/>
    <w:uiPriority w:val="99"/>
    <w:qFormat/>
    <w:rPr>
      <w:sz w:val="20"/>
    </w:rPr>
  </w:style>
  <w:style w:type="paragraph" w:styleId="1032" w:customStyle="1">
    <w:name w:val="_Style 257"/>
    <w:uiPriority w:val="39"/>
    <w:qFormat/>
    <w:rPr>
      <w:rFonts w:ascii="Times New Roman" w:hAnsi="Times New Roman" w:eastAsia="宋体" w:cs="Times New Roman"/>
      <w:lang w:val="en-US" w:eastAsia="zh-CN" w:bidi="ar-SA"/>
    </w:rPr>
  </w:style>
  <w:style w:type="paragraph" w:styleId="1033" w:customStyle="1">
    <w:name w:val="标题 11"/>
    <w:basedOn w:val="752"/>
    <w:next w:val="752"/>
    <w:link w:val="1034"/>
    <w:uiPriority w:val="0"/>
    <w:qFormat/>
    <w:pPr>
      <w:keepNext/>
      <w:outlineLvl w:val="0"/>
    </w:pPr>
    <w:rPr>
      <w:rFonts w:ascii="楷体_GB2312" w:eastAsia="楷体_GB2312"/>
      <w:sz w:val="28"/>
      <w:szCs w:val="20"/>
    </w:rPr>
  </w:style>
  <w:style w:type="character" w:styleId="1034" w:customStyle="1">
    <w:name w:val="标题 1 Char3"/>
    <w:link w:val="1033"/>
    <w:uiPriority w:val="0"/>
    <w:qFormat/>
    <w:rPr>
      <w:rFonts w:ascii="楷体_GB2312" w:hAnsi="Times New Roman" w:eastAsia="楷体_GB2312" w:cs="Times New Roman"/>
      <w:sz w:val="28"/>
      <w:szCs w:val="20"/>
    </w:rPr>
  </w:style>
  <w:style w:type="paragraph" w:styleId="1035" w:customStyle="1">
    <w:name w:val="标题 21"/>
    <w:basedOn w:val="752"/>
    <w:next w:val="1036"/>
    <w:link w:val="1038"/>
    <w:uiPriority w:val="9"/>
    <w:qFormat/>
    <w:pPr>
      <w:jc w:val="center"/>
      <w:keepLines/>
      <w:keepNext/>
      <w:spacing w:before="260" w:after="260" w:line="416" w:lineRule="auto"/>
      <w:outlineLvl w:val="1"/>
    </w:pPr>
    <w:rPr>
      <w:rFonts w:ascii="幼圆" w:hAnsi="Arial" w:eastAsia="楷体_GB2312"/>
      <w:b/>
      <w:sz w:val="44"/>
      <w:szCs w:val="20"/>
    </w:rPr>
  </w:style>
  <w:style w:type="paragraph" w:styleId="1036" w:customStyle="1">
    <w:name w:val="Normal_0"/>
    <w:uiPriority w:val="0"/>
    <w:qFormat/>
    <w:rPr>
      <w:rFonts w:ascii="Times New Roman" w:hAnsi="Times New Roman" w:eastAsia="Times New Roman" w:cs="Times New Roman"/>
      <w:sz w:val="24"/>
      <w:szCs w:val="24"/>
      <w:lang w:val="en-US" w:eastAsia="zh-CN" w:bidi="ar-SA"/>
    </w:rPr>
  </w:style>
  <w:style w:type="paragraph" w:styleId="1037" w:customStyle="1">
    <w:name w:val="正文缩进1"/>
    <w:basedOn w:val="752"/>
    <w:uiPriority w:val="0"/>
    <w:qFormat/>
    <w:pPr>
      <w:ind w:firstLine="420"/>
    </w:pPr>
    <w:rPr>
      <w:szCs w:val="20"/>
    </w:rPr>
  </w:style>
  <w:style w:type="character" w:styleId="1038" w:customStyle="1">
    <w:name w:val="标题 2 Char"/>
    <w:link w:val="1035"/>
    <w:uiPriority w:val="9"/>
    <w:qFormat/>
    <w:rPr>
      <w:rFonts w:ascii="幼圆" w:hAnsi="Arial" w:eastAsia="楷体_GB2312" w:cs="Times New Roman"/>
      <w:b/>
      <w:sz w:val="44"/>
      <w:szCs w:val="20"/>
    </w:rPr>
  </w:style>
  <w:style w:type="paragraph" w:styleId="1039" w:customStyle="1">
    <w:name w:val="标题 41"/>
    <w:basedOn w:val="752"/>
    <w:next w:val="752"/>
    <w:link w:val="1040"/>
    <w:uiPriority w:val="0"/>
    <w:qFormat/>
    <w:pPr>
      <w:keepLines/>
      <w:keepNext/>
      <w:spacing w:before="280" w:after="290" w:line="376" w:lineRule="auto"/>
      <w:outlineLvl w:val="3"/>
    </w:pPr>
    <w:rPr>
      <w:rFonts w:ascii="Arial" w:hAnsi="Arial" w:eastAsia="黑体"/>
      <w:b/>
      <w:bCs/>
      <w:sz w:val="28"/>
      <w:szCs w:val="28"/>
    </w:rPr>
  </w:style>
  <w:style w:type="character" w:styleId="1040" w:customStyle="1">
    <w:name w:val="标题 4 Char3"/>
    <w:link w:val="1039"/>
    <w:uiPriority w:val="0"/>
    <w:qFormat/>
    <w:rPr>
      <w:rFonts w:ascii="Arial" w:hAnsi="Arial" w:eastAsia="黑体" w:cs="Times New Roman"/>
      <w:b/>
      <w:bCs/>
      <w:sz w:val="28"/>
      <w:szCs w:val="28"/>
    </w:rPr>
  </w:style>
  <w:style w:type="paragraph" w:styleId="1041" w:customStyle="1">
    <w:name w:val="标题 51"/>
    <w:basedOn w:val="752"/>
    <w:next w:val="763"/>
    <w:link w:val="1042"/>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character" w:styleId="1042" w:customStyle="1">
    <w:name w:val="标题 5 Char3"/>
    <w:link w:val="1041"/>
    <w:uiPriority w:val="0"/>
    <w:qFormat/>
    <w:rPr>
      <w:rFonts w:ascii="宋体" w:hAnsi="Times New Roman" w:eastAsia="宋体" w:cs="Times New Roman"/>
      <w:b/>
      <w:spacing w:val="-2"/>
      <w:position w:val="-6"/>
      <w:sz w:val="28"/>
      <w:szCs w:val="20"/>
    </w:rPr>
  </w:style>
  <w:style w:type="paragraph" w:styleId="1043" w:customStyle="1">
    <w:name w:val="标题 61"/>
    <w:basedOn w:val="752"/>
    <w:next w:val="763"/>
    <w:link w:val="1044"/>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character" w:styleId="1044" w:customStyle="1">
    <w:name w:val="标题 6 Char3"/>
    <w:link w:val="1043"/>
    <w:uiPriority w:val="0"/>
    <w:qFormat/>
    <w:rPr>
      <w:rFonts w:ascii="Arial" w:hAnsi="Arial" w:eastAsia="黑体" w:cs="Times New Roman"/>
      <w:b/>
      <w:spacing w:val="-2"/>
      <w:position w:val="-6"/>
      <w:sz w:val="24"/>
      <w:szCs w:val="20"/>
    </w:rPr>
  </w:style>
  <w:style w:type="paragraph" w:styleId="1045" w:customStyle="1">
    <w:name w:val="标题 71"/>
    <w:basedOn w:val="752"/>
    <w:next w:val="763"/>
    <w:link w:val="1046"/>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character" w:styleId="1046" w:customStyle="1">
    <w:name w:val="标题 7 Char3"/>
    <w:link w:val="1045"/>
    <w:uiPriority w:val="0"/>
    <w:qFormat/>
    <w:rPr>
      <w:rFonts w:ascii="宋体" w:hAnsi="Times New Roman" w:eastAsia="宋体" w:cs="Times New Roman"/>
      <w:b/>
      <w:spacing w:val="-2"/>
      <w:position w:val="-6"/>
      <w:sz w:val="24"/>
      <w:szCs w:val="20"/>
    </w:rPr>
  </w:style>
  <w:style w:type="paragraph" w:styleId="1047" w:customStyle="1">
    <w:name w:val="标题 81"/>
    <w:basedOn w:val="752"/>
    <w:next w:val="763"/>
    <w:link w:val="1048"/>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character" w:styleId="1048" w:customStyle="1">
    <w:name w:val="标题 8 Char2"/>
    <w:link w:val="1047"/>
    <w:uiPriority w:val="0"/>
    <w:qFormat/>
    <w:rPr>
      <w:rFonts w:ascii="Arial" w:hAnsi="Arial" w:eastAsia="黑体" w:cs="Times New Roman"/>
      <w:spacing w:val="-2"/>
      <w:position w:val="-6"/>
      <w:sz w:val="24"/>
      <w:szCs w:val="20"/>
    </w:rPr>
  </w:style>
  <w:style w:type="paragraph" w:styleId="1049" w:customStyle="1">
    <w:name w:val="标题 91"/>
    <w:basedOn w:val="752"/>
    <w:next w:val="763"/>
    <w:link w:val="1050"/>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1050" w:customStyle="1">
    <w:name w:val="标题 9 Char3"/>
    <w:link w:val="1049"/>
    <w:uiPriority w:val="0"/>
    <w:qFormat/>
    <w:rPr>
      <w:rFonts w:ascii="Arial" w:hAnsi="Arial" w:eastAsia="黑体" w:cs="Times New Roman"/>
      <w:spacing w:val="-2"/>
      <w:position w:val="-6"/>
      <w:sz w:val="28"/>
      <w:szCs w:val="20"/>
    </w:rPr>
  </w:style>
  <w:style w:type="paragraph" w:styleId="1051" w:customStyle="1">
    <w:name w:val="题注1"/>
    <w:basedOn w:val="752"/>
    <w:next w:val="752"/>
    <w:link w:val="1052"/>
    <w:uiPriority w:val="0"/>
    <w:qFormat/>
    <w:rPr>
      <w:rFonts w:ascii="Cambria" w:hAnsi="Cambria" w:eastAsia="黑体"/>
      <w:sz w:val="20"/>
      <w:szCs w:val="20"/>
    </w:rPr>
  </w:style>
  <w:style w:type="character" w:styleId="1052" w:customStyle="1">
    <w:name w:val="题注 Char"/>
    <w:link w:val="1051"/>
    <w:uiPriority w:val="0"/>
    <w:qFormat/>
    <w:rPr>
      <w:rFonts w:ascii="Cambria" w:hAnsi="Cambria" w:eastAsia="黑体"/>
    </w:rPr>
  </w:style>
  <w:style w:type="paragraph" w:styleId="1053" w:customStyle="1">
    <w:name w:val="页脚1"/>
    <w:basedOn w:val="752"/>
    <w:link w:val="1054"/>
    <w:uiPriority w:val="99"/>
    <w:unhideWhenUsed/>
    <w:qFormat/>
    <w:pPr>
      <w:jc w:val="left"/>
      <w:tabs>
        <w:tab w:val="center" w:pos="4153" w:leader="none"/>
        <w:tab w:val="right" w:pos="8306" w:leader="none"/>
      </w:tabs>
    </w:pPr>
    <w:rPr>
      <w:sz w:val="18"/>
      <w:szCs w:val="18"/>
    </w:rPr>
  </w:style>
  <w:style w:type="character" w:styleId="1054" w:customStyle="1">
    <w:name w:val="页脚 Char"/>
    <w:link w:val="1053"/>
    <w:uiPriority w:val="99"/>
    <w:qFormat/>
    <w:rPr>
      <w:rFonts w:ascii="Times New Roman" w:hAnsi="Times New Roman" w:eastAsia="宋体" w:cs="Times New Roman"/>
      <w:sz w:val="18"/>
      <w:szCs w:val="18"/>
    </w:rPr>
  </w:style>
  <w:style w:type="paragraph" w:styleId="1055" w:customStyle="1">
    <w:name w:val="页眉1"/>
    <w:basedOn w:val="752"/>
    <w:link w:val="1056"/>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1056" w:customStyle="1">
    <w:name w:val="页眉 Char"/>
    <w:link w:val="1055"/>
    <w:uiPriority w:val="99"/>
    <w:qFormat/>
    <w:rPr>
      <w:rFonts w:ascii="Times New Roman" w:hAnsi="Times New Roman" w:eastAsia="宋体" w:cs="Times New Roman"/>
      <w:sz w:val="18"/>
      <w:szCs w:val="18"/>
    </w:rPr>
  </w:style>
  <w:style w:type="paragraph" w:styleId="1057">
    <w:name w:val="List Paragraph"/>
    <w:basedOn w:val="752"/>
    <w:link w:val="1058"/>
    <w:uiPriority w:val="34"/>
    <w:qFormat/>
    <w:pPr>
      <w:ind w:firstLine="420"/>
    </w:pPr>
    <w:rPr>
      <w:sz w:val="20"/>
    </w:rPr>
  </w:style>
  <w:style w:type="character" w:styleId="1058" w:customStyle="1">
    <w:name w:val="列表段落 字符2"/>
    <w:link w:val="1057"/>
    <w:uiPriority w:val="34"/>
    <w:qFormat/>
    <w:rPr>
      <w:rFonts w:ascii="Times New Roman" w:hAnsi="Times New Roman" w:eastAsia="宋体" w:cs="Times New Roman"/>
      <w:szCs w:val="24"/>
    </w:rPr>
  </w:style>
  <w:style w:type="paragraph" w:styleId="1059" w:customStyle="1">
    <w:name w:val="_Style 18"/>
    <w:basedOn w:val="752"/>
    <w:next w:val="1057"/>
    <w:uiPriority w:val="34"/>
    <w:qFormat/>
    <w:pPr>
      <w:ind w:firstLine="420"/>
    </w:pPr>
    <w:rPr>
      <w:rFonts w:ascii="Calibri" w:hAnsi="Calibri"/>
      <w:szCs w:val="22"/>
    </w:rPr>
  </w:style>
  <w:style w:type="character" w:styleId="1060" w:customStyle="1">
    <w:name w:val="htd0"/>
    <w:uiPriority w:val="0"/>
    <w:qFormat/>
  </w:style>
  <w:style w:type="character" w:styleId="1061" w:customStyle="1">
    <w:name w:val="标题 1 Char"/>
    <w:uiPriority w:val="9"/>
    <w:qFormat/>
    <w:rPr>
      <w:rFonts w:ascii="Times New Roman" w:hAnsi="Times New Roman" w:eastAsia="宋体" w:cs="Times New Roman"/>
      <w:b/>
      <w:bCs/>
      <w:sz w:val="44"/>
      <w:szCs w:val="44"/>
    </w:rPr>
  </w:style>
  <w:style w:type="character" w:styleId="1062" w:customStyle="1">
    <w:name w:val="标题 3 Char"/>
    <w:uiPriority w:val="9"/>
    <w:qFormat/>
    <w:rPr>
      <w:rFonts w:ascii="Times New Roman" w:hAnsi="Times New Roman" w:eastAsia="宋体" w:cs="Times New Roman"/>
      <w:b/>
      <w:bCs/>
      <w:sz w:val="32"/>
      <w:szCs w:val="32"/>
    </w:rPr>
  </w:style>
  <w:style w:type="character" w:styleId="1063" w:customStyle="1">
    <w:name w:val="标题 4 Char"/>
    <w:uiPriority w:val="9"/>
    <w:semiHidden/>
    <w:qFormat/>
    <w:rPr>
      <w:rFonts w:ascii="等线 Light" w:hAnsi="等线 Light" w:eastAsia="Arial" w:cs="Arial"/>
      <w:b/>
      <w:bCs/>
      <w:sz w:val="28"/>
      <w:szCs w:val="28"/>
    </w:rPr>
  </w:style>
  <w:style w:type="character" w:styleId="1064" w:customStyle="1">
    <w:name w:val="标题 5 Char"/>
    <w:uiPriority w:val="9"/>
    <w:semiHidden/>
    <w:qFormat/>
    <w:rPr>
      <w:rFonts w:ascii="Times New Roman" w:hAnsi="Times New Roman" w:eastAsia="宋体" w:cs="Times New Roman"/>
      <w:b/>
      <w:bCs/>
      <w:sz w:val="28"/>
      <w:szCs w:val="28"/>
    </w:rPr>
  </w:style>
  <w:style w:type="character" w:styleId="1065" w:customStyle="1">
    <w:name w:val="标题 6 Char"/>
    <w:uiPriority w:val="9"/>
    <w:semiHidden/>
    <w:qFormat/>
    <w:rPr>
      <w:rFonts w:ascii="等线 Light" w:hAnsi="等线 Light" w:eastAsia="Arial" w:cs="Arial"/>
      <w:b/>
      <w:bCs/>
      <w:sz w:val="24"/>
      <w:szCs w:val="24"/>
    </w:rPr>
  </w:style>
  <w:style w:type="character" w:styleId="1066" w:customStyle="1">
    <w:name w:val="标题 7 Char"/>
    <w:uiPriority w:val="9"/>
    <w:semiHidden/>
    <w:qFormat/>
    <w:rPr>
      <w:rFonts w:ascii="Times New Roman" w:hAnsi="Times New Roman" w:eastAsia="宋体" w:cs="Times New Roman"/>
      <w:b/>
      <w:bCs/>
      <w:sz w:val="24"/>
      <w:szCs w:val="24"/>
    </w:rPr>
  </w:style>
  <w:style w:type="character" w:styleId="1067" w:customStyle="1">
    <w:name w:val="标题 8 Char"/>
    <w:uiPriority w:val="9"/>
    <w:semiHidden/>
    <w:qFormat/>
    <w:rPr>
      <w:rFonts w:ascii="等线 Light" w:hAnsi="等线 Light" w:eastAsia="Arial" w:cs="Arial"/>
      <w:sz w:val="24"/>
      <w:szCs w:val="24"/>
    </w:rPr>
  </w:style>
  <w:style w:type="character" w:styleId="1068" w:customStyle="1">
    <w:name w:val="标题 9 Char"/>
    <w:uiPriority w:val="9"/>
    <w:semiHidden/>
    <w:qFormat/>
    <w:rPr>
      <w:rFonts w:ascii="等线 Light" w:hAnsi="等线 Light" w:eastAsia="Arial" w:cs="Arial"/>
      <w:szCs w:val="21"/>
    </w:rPr>
  </w:style>
  <w:style w:type="paragraph" w:styleId="1069" w:customStyle="1">
    <w:name w:val="_Style 31"/>
    <w:basedOn w:val="752"/>
    <w:next w:val="1057"/>
    <w:uiPriority w:val="34"/>
    <w:qFormat/>
    <w:pPr>
      <w:ind w:firstLine="420"/>
    </w:pPr>
    <w:rPr>
      <w:rFonts w:ascii="Calibri" w:hAnsi="Calibri"/>
      <w:szCs w:val="22"/>
    </w:rPr>
  </w:style>
  <w:style w:type="character" w:styleId="1070" w:customStyle="1">
    <w:name w:val="style31"/>
    <w:uiPriority w:val="0"/>
    <w:qFormat/>
    <w:rPr>
      <w:sz w:val="21"/>
      <w:szCs w:val="21"/>
    </w:rPr>
  </w:style>
  <w:style w:type="character" w:styleId="1071" w:customStyle="1">
    <w:name w:val="页脚 字符"/>
    <w:uiPriority w:val="0"/>
    <w:qFormat/>
    <w:rPr>
      <w:sz w:val="18"/>
    </w:rPr>
  </w:style>
  <w:style w:type="character" w:styleId="1072" w:customStyle="1">
    <w:name w:val="正文文本缩进 Char4"/>
    <w:uiPriority w:val="0"/>
    <w:qFormat/>
    <w:rPr>
      <w:rFonts w:ascii="楷体_GB2312" w:eastAsia="楷体_GB2312"/>
      <w:sz w:val="32"/>
    </w:rPr>
  </w:style>
  <w:style w:type="character" w:styleId="1073" w:customStyle="1">
    <w:name w:val="普通文字 Char Char Char"/>
    <w:uiPriority w:val="0"/>
    <w:qFormat/>
    <w:rPr>
      <w:rFonts w:ascii="宋体" w:hAnsi="Courier New" w:eastAsia="宋体" w:cs="Courier New"/>
      <w:sz w:val="21"/>
      <w:szCs w:val="21"/>
      <w:lang w:val="en-US" w:eastAsia="zh-CN" w:bidi="ar-SA"/>
    </w:rPr>
  </w:style>
  <w:style w:type="character" w:styleId="1074" w:customStyle="1">
    <w:name w:val="段落 Char1"/>
    <w:link w:val="1075"/>
    <w:uiPriority w:val="0"/>
    <w:qFormat/>
    <w:rPr>
      <w:rFonts w:ascii="等线" w:hAnsi="等线" w:eastAsia="仿宋_GB2312" w:cs="Arial"/>
      <w:sz w:val="24"/>
      <w:szCs w:val="24"/>
      <w:lang w:val="en-US" w:eastAsia="zh-CN" w:bidi="ar-SA"/>
    </w:rPr>
  </w:style>
  <w:style w:type="paragraph" w:styleId="1075" w:customStyle="1">
    <w:name w:val="段落"/>
    <w:link w:val="1074"/>
    <w:uiPriority w:val="0"/>
    <w:qFormat/>
    <w:pPr>
      <w:ind w:firstLine="420"/>
      <w:jc w:val="both"/>
      <w:spacing w:before="120" w:after="120" w:line="360" w:lineRule="auto"/>
    </w:pPr>
    <w:rPr>
      <w:rFonts w:ascii="等线" w:hAnsi="等线" w:eastAsia="仿宋_GB2312" w:cs="Arial"/>
      <w:sz w:val="24"/>
      <w:szCs w:val="24"/>
      <w:lang w:val="en-US" w:eastAsia="zh-CN" w:bidi="ar-SA"/>
    </w:rPr>
  </w:style>
  <w:style w:type="character" w:styleId="1076" w:customStyle="1">
    <w:name w:val="批注框文本 Char4"/>
    <w:uiPriority w:val="0"/>
    <w:qFormat/>
    <w:rPr>
      <w:sz w:val="18"/>
      <w:szCs w:val="18"/>
    </w:rPr>
  </w:style>
  <w:style w:type="character" w:styleId="1077" w:customStyle="1">
    <w:name w:val="纯文本 Char3"/>
    <w:uiPriority w:val="0"/>
    <w:qFormat/>
    <w:rPr>
      <w:rFonts w:ascii="宋体" w:hAnsi="Courier New" w:cs="Courier New"/>
      <w:szCs w:val="21"/>
    </w:rPr>
  </w:style>
  <w:style w:type="character" w:styleId="1078" w:customStyle="1">
    <w:name w:val="_正文段落 Char Char"/>
    <w:link w:val="1079"/>
    <w:uiPriority w:val="0"/>
    <w:qFormat/>
    <w:rPr>
      <w:rFonts w:ascii="宋体" w:hAnsi="宋体"/>
      <w:sz w:val="24"/>
      <w:szCs w:val="28"/>
    </w:rPr>
  </w:style>
  <w:style w:type="paragraph" w:styleId="1079" w:customStyle="1">
    <w:name w:val="_正文段落"/>
    <w:basedOn w:val="752"/>
    <w:link w:val="1078"/>
    <w:uiPriority w:val="0"/>
    <w:qFormat/>
    <w:pPr>
      <w:ind w:firstLine="480"/>
      <w:spacing w:line="360" w:lineRule="auto"/>
    </w:pPr>
    <w:rPr>
      <w:rFonts w:ascii="宋体" w:hAnsi="宋体"/>
      <w:sz w:val="24"/>
      <w:szCs w:val="28"/>
    </w:rPr>
  </w:style>
  <w:style w:type="character" w:styleId="1080" w:customStyle="1">
    <w:name w:val="正文文本 Char4"/>
    <w:uiPriority w:val="0"/>
    <w:qFormat/>
    <w:rPr>
      <w:rFonts w:ascii="楷体_GB2312" w:hAnsi="Arial" w:eastAsia="楷体_GB2312"/>
      <w:sz w:val="28"/>
    </w:rPr>
  </w:style>
  <w:style w:type="character" w:styleId="1081" w:customStyle="1">
    <w:name w:val="标题 2 字符"/>
    <w:uiPriority w:val="0"/>
    <w:qFormat/>
    <w:rPr>
      <w:rFonts w:ascii="幼圆" w:hAnsi="Arial" w:eastAsia="楷体_GB2312"/>
      <w:b/>
      <w:sz w:val="44"/>
    </w:rPr>
  </w:style>
  <w:style w:type="character" w:styleId="1082" w:customStyle="1">
    <w:name w:val="font"/>
    <w:uiPriority w:val="0"/>
    <w:qFormat/>
  </w:style>
  <w:style w:type="character" w:styleId="1083" w:customStyle="1">
    <w:name w:val="pt9-hui-line201"/>
    <w:uiPriority w:val="0"/>
    <w:qFormat/>
    <w:rPr>
      <w:color w:val="333333"/>
      <w:spacing w:val="300"/>
      <w:sz w:val="18"/>
      <w:szCs w:val="18"/>
      <w:u w:val="none"/>
    </w:rPr>
  </w:style>
  <w:style w:type="character" w:styleId="1084" w:customStyle="1">
    <w:name w:val="正文文本缩进 2 Char4"/>
    <w:uiPriority w:val="0"/>
    <w:qFormat/>
    <w:rPr>
      <w:rFonts w:ascii="楷体_GB2312" w:eastAsia="楷体_GB2312"/>
      <w:sz w:val="28"/>
      <w:szCs w:val="28"/>
    </w:rPr>
  </w:style>
  <w:style w:type="character" w:styleId="1085" w:customStyle="1">
    <w:name w:val="批注主题 Char4"/>
    <w:uiPriority w:val="99"/>
    <w:qFormat/>
    <w:rPr>
      <w:rFonts w:ascii="Calibri" w:hAnsi="Calibri"/>
      <w:b/>
      <w:bCs/>
    </w:rPr>
  </w:style>
  <w:style w:type="character" w:styleId="1086" w:customStyle="1">
    <w:name w:val="批注文字 Char4"/>
    <w:uiPriority w:val="99"/>
    <w:qFormat/>
    <w:rPr>
      <w:rFonts w:ascii="Calibri" w:hAnsi="Calibri"/>
    </w:rPr>
  </w:style>
  <w:style w:type="character" w:styleId="1087" w:customStyle="1">
    <w:name w:val="样式 正文文本缩进 + 左  0 字符 Char Char"/>
    <w:link w:val="1088"/>
    <w:uiPriority w:val="0"/>
    <w:qFormat/>
    <w:rPr>
      <w:rFonts w:cs="宋体"/>
      <w:sz w:val="24"/>
    </w:rPr>
  </w:style>
  <w:style w:type="paragraph" w:styleId="1088" w:customStyle="1">
    <w:name w:val="样式 正文文本缩进 + 左  0 字符"/>
    <w:basedOn w:val="773"/>
    <w:link w:val="1087"/>
    <w:uiPriority w:val="0"/>
    <w:qFormat/>
    <w:pPr>
      <w:ind w:firstLine="250"/>
      <w:spacing w:line="360" w:lineRule="auto"/>
    </w:pPr>
    <w:rPr>
      <w:sz w:val="24"/>
      <w:szCs w:val="20"/>
    </w:rPr>
  </w:style>
  <w:style w:type="character" w:styleId="1089" w:customStyle="1">
    <w:name w:val="带缩进的正文 Char Char"/>
    <w:link w:val="1090"/>
    <w:uiPriority w:val="0"/>
    <w:qFormat/>
    <w:rPr>
      <w:rFonts w:ascii="Calibri" w:hAnsi="Calibri"/>
      <w:sz w:val="24"/>
    </w:rPr>
  </w:style>
  <w:style w:type="paragraph" w:styleId="1090" w:customStyle="1">
    <w:name w:val="带缩进的正文"/>
    <w:basedOn w:val="752"/>
    <w:link w:val="1089"/>
    <w:uiPriority w:val="0"/>
    <w:qFormat/>
    <w:pPr>
      <w:ind w:firstLine="480"/>
      <w:spacing w:line="360" w:lineRule="auto"/>
    </w:pPr>
    <w:rPr>
      <w:rFonts w:ascii="Calibri" w:hAnsi="Calibri"/>
      <w:sz w:val="24"/>
      <w:szCs w:val="20"/>
    </w:rPr>
  </w:style>
  <w:style w:type="character" w:styleId="1091" w:customStyle="1">
    <w:name w:val="bodybold1"/>
    <w:uiPriority w:val="0"/>
    <w:qFormat/>
    <w:rPr>
      <w:rFonts w:hint="default" w:ascii="Taipei" w:hAnsi="Taipei"/>
      <w:b/>
      <w:bCs/>
      <w:color w:val="0066ff"/>
      <w:sz w:val="26"/>
      <w:szCs w:val="26"/>
      <w:u w:val="none"/>
    </w:rPr>
  </w:style>
  <w:style w:type="character" w:styleId="1092" w:customStyle="1">
    <w:name w:val="flname8"/>
    <w:uiPriority w:val="0"/>
    <w:qFormat/>
  </w:style>
  <w:style w:type="character" w:styleId="1093" w:customStyle="1">
    <w:name w:val="正文（首行缩进两字） Char Char"/>
    <w:uiPriority w:val="0"/>
    <w:qFormat/>
    <w:rPr>
      <w:rFonts w:eastAsia="宋体"/>
      <w:sz w:val="24"/>
      <w:lang w:val="en-US" w:eastAsia="zh-CN" w:bidi="ar-SA"/>
    </w:rPr>
  </w:style>
  <w:style w:type="character" w:styleId="1094" w:customStyle="1">
    <w:name w:val="标题 3 Char Char"/>
    <w:uiPriority w:val="0"/>
    <w:qFormat/>
    <w:rPr>
      <w:rFonts w:eastAsia="宋体"/>
      <w:b/>
      <w:sz w:val="32"/>
      <w:lang w:val="en-US" w:eastAsia="zh-CN" w:bidi="ar-SA"/>
    </w:rPr>
  </w:style>
  <w:style w:type="character" w:styleId="1095" w:customStyle="1">
    <w:name w:val="样式6 Char Char"/>
    <w:link w:val="1096"/>
    <w:uiPriority w:val="0"/>
    <w:qFormat/>
    <w:rPr>
      <w:rFonts w:ascii="宋体" w:hAnsi="宋体"/>
      <w:sz w:val="28"/>
      <w:szCs w:val="28"/>
    </w:rPr>
  </w:style>
  <w:style w:type="paragraph" w:styleId="1096" w:customStyle="1">
    <w:name w:val="样式6"/>
    <w:basedOn w:val="752"/>
    <w:link w:val="1095"/>
    <w:uiPriority w:val="0"/>
    <w:qFormat/>
    <w:pPr>
      <w:ind w:left="980" w:hanging="420"/>
      <w:spacing w:line="360" w:lineRule="auto"/>
    </w:pPr>
    <w:rPr>
      <w:rFonts w:ascii="宋体" w:hAnsi="宋体"/>
      <w:sz w:val="28"/>
      <w:szCs w:val="28"/>
    </w:rPr>
  </w:style>
  <w:style w:type="character" w:styleId="1097" w:customStyle="1">
    <w:name w:val="页眉 字符"/>
    <w:uiPriority w:val="99"/>
    <w:qFormat/>
    <w:rPr>
      <w:sz w:val="18"/>
      <w:szCs w:val="18"/>
    </w:rPr>
  </w:style>
  <w:style w:type="character" w:styleId="1098" w:customStyle="1">
    <w:name w:val="WW8Num11z1"/>
    <w:uiPriority w:val="0"/>
    <w:qFormat/>
    <w:rPr>
      <w:rFonts w:ascii="Wingdings" w:hAnsi="Wingdings"/>
    </w:rPr>
  </w:style>
  <w:style w:type="character" w:styleId="1099" w:customStyle="1">
    <w:name w:val="样式 正文缩进 + 首行缩进:  2 字符 Char Char"/>
    <w:link w:val="1100"/>
    <w:uiPriority w:val="0"/>
    <w:qFormat/>
    <w:rPr>
      <w:rFonts w:cs="宋体"/>
      <w:sz w:val="24"/>
    </w:rPr>
  </w:style>
  <w:style w:type="paragraph" w:styleId="1100" w:customStyle="1">
    <w:name w:val="样式 正文缩进 + 首行缩进:  2 字符"/>
    <w:basedOn w:val="763"/>
    <w:link w:val="1099"/>
    <w:uiPriority w:val="0"/>
    <w:qFormat/>
    <w:pPr>
      <w:ind w:firstLine="200"/>
      <w:spacing w:line="360" w:lineRule="auto"/>
    </w:pPr>
    <w:rPr>
      <w:sz w:val="24"/>
      <w:szCs w:val="20"/>
    </w:rPr>
  </w:style>
  <w:style w:type="character" w:styleId="1101" w:customStyle="1">
    <w:name w:val="彩色网格 - 强调文字颜色 1 Char"/>
    <w:link w:val="1102"/>
    <w:uiPriority w:val="0"/>
    <w:qFormat/>
    <w:rPr>
      <w:rFonts w:eastAsia="方正仿宋_GBK"/>
      <w:i/>
      <w:iCs/>
      <w:color w:val="000000"/>
      <w:szCs w:val="24"/>
    </w:rPr>
  </w:style>
  <w:style w:type="paragraph" w:styleId="1102" w:customStyle="1">
    <w:name w:val="彩色网格 - 强调文字颜色 11"/>
    <w:basedOn w:val="752"/>
    <w:next w:val="752"/>
    <w:link w:val="1101"/>
    <w:uiPriority w:val="0"/>
    <w:qFormat/>
    <w:pPr>
      <w:ind w:firstLine="560"/>
      <w:spacing w:line="360" w:lineRule="auto"/>
    </w:pPr>
    <w:rPr>
      <w:rFonts w:eastAsia="方正仿宋_GBK"/>
      <w:i/>
      <w:iCs/>
      <w:color w:val="000000"/>
      <w:sz w:val="20"/>
    </w:rPr>
  </w:style>
  <w:style w:type="character" w:styleId="1103" w:customStyle="1">
    <w:name w:val="文档结构图 Char3"/>
    <w:uiPriority w:val="99"/>
    <w:qFormat/>
    <w:rPr>
      <w:rFonts w:ascii="宋体"/>
      <w:sz w:val="18"/>
      <w:szCs w:val="18"/>
    </w:rPr>
  </w:style>
  <w:style w:type="character" w:styleId="1104" w:customStyle="1">
    <w:name w:val="正文首行缩进 2 Char3"/>
    <w:uiPriority w:val="0"/>
    <w:semiHidden/>
    <w:qFormat/>
    <w:rPr>
      <w:rFonts w:ascii="Arial" w:hAnsi="Arial" w:eastAsia="方正仿宋_GBK" w:cs="Arial"/>
      <w:szCs w:val="24"/>
    </w:rPr>
  </w:style>
  <w:style w:type="character" w:styleId="1105" w:customStyle="1">
    <w:name w:val="样式7 Char Char"/>
    <w:link w:val="1106"/>
    <w:uiPriority w:val="0"/>
    <w:qFormat/>
    <w:rPr>
      <w:rFonts w:ascii="宋体" w:hAnsi="宋体"/>
      <w:sz w:val="28"/>
      <w:szCs w:val="28"/>
    </w:rPr>
  </w:style>
  <w:style w:type="paragraph" w:styleId="1106" w:customStyle="1">
    <w:name w:val="样式7"/>
    <w:basedOn w:val="752"/>
    <w:link w:val="1105"/>
    <w:uiPriority w:val="0"/>
    <w:qFormat/>
    <w:pPr>
      <w:ind w:left="980" w:hanging="420"/>
      <w:spacing w:line="360" w:lineRule="auto"/>
    </w:pPr>
    <w:rPr>
      <w:rFonts w:ascii="宋体" w:hAnsi="宋体"/>
      <w:sz w:val="28"/>
      <w:szCs w:val="28"/>
    </w:rPr>
  </w:style>
  <w:style w:type="character" w:styleId="1107" w:customStyle="1">
    <w:name w:val="WW-Absatz-Standardschriftart11"/>
    <w:uiPriority w:val="0"/>
    <w:qFormat/>
  </w:style>
  <w:style w:type="character" w:styleId="1108" w:customStyle="1">
    <w:name w:val="正文文本 3 Char3"/>
    <w:uiPriority w:val="0"/>
    <w:qFormat/>
    <w:rPr>
      <w:rFonts w:ascii="仿宋_GB2312" w:hAnsi="Arial" w:eastAsia="仿宋_GB2312"/>
      <w:sz w:val="32"/>
    </w:rPr>
  </w:style>
  <w:style w:type="character" w:styleId="1109" w:customStyle="1">
    <w:name w:val="WW8Num34z2"/>
    <w:uiPriority w:val="0"/>
    <w:qFormat/>
    <w:rPr>
      <w:rFonts w:ascii="StarSymbol" w:hAnsi="StarSymbol" w:cs="StarSymbol"/>
      <w:sz w:val="18"/>
      <w:szCs w:val="18"/>
    </w:rPr>
  </w:style>
  <w:style w:type="character" w:styleId="1110" w:customStyle="1">
    <w:name w:val="日期 Char4"/>
    <w:uiPriority w:val="0"/>
    <w:qFormat/>
    <w:rPr>
      <w:rFonts w:ascii="仿宋_GB2312" w:eastAsia="仿宋_GB2312"/>
      <w:b/>
      <w:sz w:val="36"/>
      <w:szCs w:val="24"/>
    </w:rPr>
  </w:style>
  <w:style w:type="character" w:styleId="1111" w:customStyle="1">
    <w:name w:val="正文文本缩进 3 字符1"/>
    <w:uiPriority w:val="99"/>
    <w:qFormat/>
    <w:rPr>
      <w:rFonts w:ascii="宋体" w:hAnsi="Times New Roman" w:eastAsia="方正仿宋_GBK" w:cs="Times New Roman"/>
      <w:sz w:val="16"/>
      <w:szCs w:val="16"/>
    </w:rPr>
  </w:style>
  <w:style w:type="character" w:styleId="1112" w:customStyle="1">
    <w:name w:val="正文文本缩进 3 Char3"/>
    <w:uiPriority w:val="0"/>
    <w:qFormat/>
    <w:rPr>
      <w:rFonts w:ascii="Arial Unicode MS" w:hAnsi="Arial" w:eastAsia="Arial Unicode MS"/>
      <w:sz w:val="36"/>
    </w:rPr>
  </w:style>
  <w:style w:type="character" w:styleId="1113" w:customStyle="1">
    <w:name w:val="WW8Num6z1"/>
    <w:uiPriority w:val="0"/>
    <w:qFormat/>
    <w:rPr>
      <w:rFonts w:ascii="Wingdings" w:hAnsi="Wingdings"/>
    </w:rPr>
  </w:style>
  <w:style w:type="character" w:styleId="1114" w:customStyle="1">
    <w:name w:val="正文文本 2 Char3"/>
    <w:uiPriority w:val="0"/>
    <w:qFormat/>
    <w:rPr>
      <w:szCs w:val="24"/>
    </w:rPr>
  </w:style>
  <w:style w:type="character" w:styleId="1115" w:customStyle="1">
    <w:name w:val="WW8Num32z2"/>
    <w:uiPriority w:val="0"/>
    <w:qFormat/>
    <w:rPr>
      <w:rFonts w:ascii="StarSymbol" w:hAnsi="StarSymbol" w:cs="StarSymbol"/>
      <w:sz w:val="18"/>
      <w:szCs w:val="18"/>
    </w:rPr>
  </w:style>
  <w:style w:type="character" w:styleId="1116" w:customStyle="1">
    <w:name w:val="列表段落 字符1"/>
    <w:uiPriority w:val="34"/>
    <w:qFormat/>
    <w:rPr>
      <w:rFonts w:ascii="Calibri" w:hAnsi="Calibri"/>
      <w:sz w:val="21"/>
      <w:szCs w:val="22"/>
    </w:rPr>
  </w:style>
  <w:style w:type="character" w:styleId="1117" w:customStyle="1">
    <w:name w:val="WW8Num28z0"/>
    <w:uiPriority w:val="0"/>
    <w:qFormat/>
    <w:rPr>
      <w:rFonts w:ascii="Wingdings" w:hAnsi="Wingdings" w:cs="StarSymbol"/>
      <w:sz w:val="18"/>
      <w:szCs w:val="18"/>
    </w:rPr>
  </w:style>
  <w:style w:type="character" w:styleId="1118" w:customStyle="1">
    <w:name w:val="WW8Num2z2"/>
    <w:uiPriority w:val="0"/>
    <w:qFormat/>
    <w:rPr>
      <w:rFonts w:ascii="StarSymbol" w:hAnsi="StarSymbol" w:cs="StarSymbol"/>
      <w:sz w:val="18"/>
      <w:szCs w:val="18"/>
    </w:rPr>
  </w:style>
  <w:style w:type="character" w:styleId="1119" w:customStyle="1">
    <w:name w:val="apple-converted-space"/>
    <w:uiPriority w:val="0"/>
    <w:qFormat/>
  </w:style>
  <w:style w:type="character" w:styleId="1120" w:customStyle="1">
    <w:name w:val="WW8Num35z2"/>
    <w:uiPriority w:val="0"/>
    <w:qFormat/>
    <w:rPr>
      <w:rFonts w:ascii="StarSymbol" w:hAnsi="StarSymbol" w:cs="StarSymbol"/>
      <w:sz w:val="18"/>
      <w:szCs w:val="18"/>
    </w:rPr>
  </w:style>
  <w:style w:type="character" w:styleId="1121" w:customStyle="1">
    <w:name w:val="标题 Char3"/>
    <w:uiPriority w:val="10"/>
    <w:qFormat/>
    <w:rPr>
      <w:rFonts w:ascii="Cambria" w:hAnsi="Cambria"/>
      <w:b/>
      <w:bCs/>
      <w:sz w:val="32"/>
      <w:szCs w:val="32"/>
    </w:rPr>
  </w:style>
  <w:style w:type="character" w:styleId="1122" w:customStyle="1">
    <w:name w:val="WW8Num10z0"/>
    <w:uiPriority w:val="0"/>
    <w:qFormat/>
    <w:rPr>
      <w:rFonts w:ascii="Wingdings" w:hAnsi="Wingdings" w:cs="StarSymbol"/>
      <w:sz w:val="18"/>
      <w:szCs w:val="18"/>
    </w:rPr>
  </w:style>
  <w:style w:type="character" w:styleId="1123" w:customStyle="1">
    <w:name w:val="正文首行缩进 Char5"/>
    <w:uiPriority w:val="0"/>
    <w:semiHidden/>
    <w:qFormat/>
    <w:rPr>
      <w:rFonts w:ascii="Arial" w:hAnsi="Arial"/>
      <w:szCs w:val="21"/>
    </w:rPr>
  </w:style>
  <w:style w:type="character" w:styleId="1124" w:customStyle="1">
    <w:name w:val="WW8Num32z0"/>
    <w:uiPriority w:val="0"/>
    <w:qFormat/>
    <w:rPr>
      <w:rFonts w:ascii="Wingdings" w:hAnsi="Wingdings" w:cs="StarSymbol"/>
      <w:sz w:val="18"/>
      <w:szCs w:val="18"/>
    </w:rPr>
  </w:style>
  <w:style w:type="character" w:styleId="1125" w:customStyle="1">
    <w:name w:val="正文首行缩进 Char1"/>
    <w:uiPriority w:val="0"/>
    <w:qFormat/>
    <w:rPr>
      <w:rFonts w:ascii="Times New Roman" w:hAnsi="Times New Roman" w:eastAsia="宋体" w:cs="Times New Roman"/>
      <w:szCs w:val="24"/>
    </w:rPr>
  </w:style>
  <w:style w:type="character" w:styleId="1126" w:customStyle="1">
    <w:name w:val="标题 3 字符1"/>
    <w:uiPriority w:val="0"/>
    <w:qFormat/>
    <w:rPr>
      <w:rFonts w:ascii="仿宋" w:eastAsia="仿宋"/>
      <w:b/>
      <w:sz w:val="32"/>
      <w:szCs w:val="32"/>
    </w:rPr>
  </w:style>
  <w:style w:type="character" w:styleId="1127" w:customStyle="1">
    <w:name w:val="正文首行缩进 Char2"/>
    <w:uiPriority w:val="0"/>
    <w:qFormat/>
    <w:rPr>
      <w:rFonts w:ascii="楷体_GB2312" w:hAnsi="Arial" w:eastAsia="楷体_GB2312"/>
      <w:sz w:val="21"/>
      <w:szCs w:val="24"/>
    </w:rPr>
  </w:style>
  <w:style w:type="character" w:styleId="1128" w:customStyle="1">
    <w:name w:val="正文文本 2 字符1"/>
    <w:uiPriority w:val="99"/>
    <w:semiHidden/>
    <w:qFormat/>
    <w:rPr>
      <w:rFonts w:ascii="Times New Roman" w:hAnsi="Times New Roman" w:eastAsia="方正仿宋_GBK" w:cs="Times New Roman"/>
      <w:sz w:val="24"/>
      <w:szCs w:val="24"/>
    </w:rPr>
  </w:style>
  <w:style w:type="character" w:styleId="1129" w:customStyle="1">
    <w:name w:val="Table Heading Char1"/>
    <w:link w:val="1130"/>
    <w:uiPriority w:val="0"/>
    <w:qFormat/>
    <w:rPr>
      <w:rFonts w:ascii="Book Antiqua" w:hAnsi="Book Antiqua" w:eastAsia="黑体" w:cs="Book Antiqua"/>
      <w:bCs/>
      <w:szCs w:val="21"/>
    </w:rPr>
  </w:style>
  <w:style w:type="paragraph" w:styleId="1130" w:customStyle="1">
    <w:name w:val="Table Heading"/>
    <w:basedOn w:val="752"/>
    <w:link w:val="1129"/>
    <w:uiPriority w:val="0"/>
    <w:qFormat/>
    <w:pPr>
      <w:jc w:val="left"/>
      <w:keepNext/>
      <w:spacing w:before="80" w:after="80" w:line="240" w:lineRule="atLeast"/>
    </w:pPr>
    <w:rPr>
      <w:rFonts w:ascii="Book Antiqua" w:hAnsi="Book Antiqua" w:eastAsia="黑体"/>
      <w:bCs/>
      <w:sz w:val="20"/>
      <w:szCs w:val="21"/>
    </w:rPr>
  </w:style>
  <w:style w:type="character" w:styleId="1131" w:customStyle="1">
    <w:name w:val="二级采标题 字符"/>
    <w:link w:val="1132"/>
    <w:uiPriority w:val="0"/>
    <w:qFormat/>
    <w:rPr>
      <w:rFonts w:ascii="Calibri" w:hAnsi="Calibri" w:eastAsia="Arial" w:cs="Arial"/>
      <w:sz w:val="21"/>
      <w:szCs w:val="22"/>
      <w:lang w:val="en-US" w:eastAsia="zh-CN" w:bidi="ar-SA"/>
    </w:rPr>
  </w:style>
  <w:style w:type="paragraph" w:styleId="1132" w:customStyle="1">
    <w:name w:val="二级采标题"/>
    <w:next w:val="1133"/>
    <w:link w:val="1131"/>
    <w:uiPriority w:val="0"/>
    <w:qFormat/>
    <w:pPr>
      <w:ind w:left="1134" w:hanging="1134"/>
    </w:pPr>
    <w:rPr>
      <w:rFonts w:ascii="Calibri" w:hAnsi="Calibri" w:eastAsia="Arial" w:cs="Arial"/>
      <w:sz w:val="21"/>
      <w:szCs w:val="22"/>
      <w:lang w:val="en-US" w:eastAsia="zh-CN" w:bidi="ar-SA"/>
    </w:rPr>
  </w:style>
  <w:style w:type="paragraph" w:styleId="1133" w:customStyle="1">
    <w:name w:val="段"/>
    <w:uiPriority w:val="0"/>
    <w:qFormat/>
    <w:pPr>
      <w:ind w:firstLine="200"/>
      <w:jc w:val="both"/>
    </w:pPr>
    <w:rPr>
      <w:rFonts w:ascii="宋体" w:hAnsi="Times New Roman" w:eastAsia="宋体" w:cs="Times New Roman"/>
      <w:sz w:val="21"/>
      <w:lang w:val="en-US" w:eastAsia="zh-CN" w:bidi="ar-SA"/>
    </w:rPr>
  </w:style>
  <w:style w:type="character" w:styleId="1134" w:customStyle="1">
    <w:name w:val="Table Text Char"/>
    <w:link w:val="1135"/>
    <w:uiPriority w:val="0"/>
    <w:qFormat/>
    <w:rPr>
      <w:rFonts w:cs="Arial"/>
      <w:szCs w:val="21"/>
    </w:rPr>
  </w:style>
  <w:style w:type="paragraph" w:styleId="1135" w:customStyle="1">
    <w:name w:val="Table Text"/>
    <w:basedOn w:val="752"/>
    <w:link w:val="1134"/>
    <w:uiPriority w:val="0"/>
    <w:qFormat/>
    <w:pPr>
      <w:jc w:val="left"/>
      <w:spacing w:before="80" w:after="80" w:line="240" w:lineRule="atLeast"/>
    </w:pPr>
    <w:rPr>
      <w:sz w:val="20"/>
      <w:szCs w:val="21"/>
    </w:rPr>
  </w:style>
  <w:style w:type="character" w:styleId="1136" w:customStyle="1">
    <w:name w:val="WW8Num28z2"/>
    <w:uiPriority w:val="0"/>
    <w:qFormat/>
    <w:rPr>
      <w:rFonts w:ascii="StarSymbol" w:hAnsi="StarSymbol" w:cs="StarSymbol"/>
      <w:sz w:val="18"/>
      <w:szCs w:val="18"/>
    </w:rPr>
  </w:style>
  <w:style w:type="character" w:styleId="1137" w:customStyle="1">
    <w:name w:val="标题2 Char"/>
    <w:link w:val="1138"/>
    <w:uiPriority w:val="0"/>
    <w:qFormat/>
    <w:rPr>
      <w:rFonts w:ascii="宋体" w:hAnsi="宋体"/>
      <w:b/>
      <w:bCs/>
      <w:sz w:val="28"/>
      <w:szCs w:val="28"/>
    </w:rPr>
  </w:style>
  <w:style w:type="paragraph" w:styleId="1138" w:customStyle="1">
    <w:name w:val="标题2"/>
    <w:basedOn w:val="1035"/>
    <w:next w:val="752"/>
    <w:link w:val="1137"/>
    <w:uiPriority w:val="0"/>
    <w:qFormat/>
    <w:pPr>
      <w:ind w:left="425"/>
      <w:jc w:val="left"/>
      <w:spacing w:before="0" w:after="0" w:line="360" w:lineRule="auto"/>
    </w:pPr>
    <w:rPr>
      <w:rFonts w:ascii="宋体" w:hAnsi="宋体" w:eastAsia="宋体"/>
      <w:bCs/>
      <w:sz w:val="28"/>
      <w:szCs w:val="28"/>
    </w:rPr>
  </w:style>
  <w:style w:type="character" w:styleId="1139" w:customStyle="1">
    <w:name w:val="WW8Num17z1"/>
    <w:uiPriority w:val="0"/>
    <w:qFormat/>
    <w:rPr>
      <w:rFonts w:ascii="Wingdings 2" w:hAnsi="Wingdings 2" w:cs="StarSymbol"/>
      <w:sz w:val="18"/>
      <w:szCs w:val="18"/>
    </w:rPr>
  </w:style>
  <w:style w:type="character" w:styleId="1140" w:customStyle="1">
    <w:name w:val="font01"/>
    <w:uiPriority w:val="0"/>
    <w:qFormat/>
    <w:rPr>
      <w:rFonts w:hint="eastAsia" w:ascii="楷体" w:hAnsi="楷体" w:eastAsia="楷体" w:cs="楷体"/>
      <w:color w:val="ff0000"/>
      <w:sz w:val="22"/>
      <w:szCs w:val="22"/>
      <w:u w:val="none"/>
    </w:rPr>
  </w:style>
  <w:style w:type="character" w:styleId="1141" w:customStyle="1">
    <w:name w:val="WW8Num23z0"/>
    <w:uiPriority w:val="0"/>
    <w:qFormat/>
    <w:rPr>
      <w:rFonts w:ascii="Wingdings" w:hAnsi="Wingdings" w:cs="StarSymbol"/>
      <w:sz w:val="18"/>
      <w:szCs w:val="18"/>
    </w:rPr>
  </w:style>
  <w:style w:type="character" w:styleId="1142" w:customStyle="1">
    <w:name w:val="font21"/>
    <w:basedOn w:val="755"/>
    <w:uiPriority w:val="0"/>
    <w:qFormat/>
    <w:rPr>
      <w:rFonts w:hint="eastAsia" w:ascii="楷体" w:hAnsi="楷体" w:eastAsia="楷体" w:cs="楷体"/>
      <w:color w:val="000000"/>
      <w:sz w:val="22"/>
      <w:szCs w:val="22"/>
      <w:u w:val="none"/>
    </w:rPr>
  </w:style>
  <w:style w:type="character" w:styleId="1143" w:customStyle="1">
    <w:name w:val="Absatz-Standardschriftart"/>
    <w:uiPriority w:val="0"/>
    <w:qFormat/>
  </w:style>
  <w:style w:type="character" w:styleId="1144" w:customStyle="1">
    <w:name w:val="批注文字 Char1"/>
    <w:uiPriority w:val="0"/>
    <w:qFormat/>
    <w:rPr>
      <w:rFonts w:ascii="Times New Roman" w:hAnsi="Times New Roman" w:eastAsia="宋体" w:cs="Times New Roman"/>
      <w:szCs w:val="24"/>
    </w:rPr>
  </w:style>
  <w:style w:type="character" w:styleId="1145" w:customStyle="1">
    <w:name w:val="WW8Num20z1"/>
    <w:uiPriority w:val="0"/>
    <w:qFormat/>
    <w:rPr>
      <w:rFonts w:ascii="Wingdings 2" w:hAnsi="Wingdings 2" w:cs="StarSymbol"/>
      <w:sz w:val="18"/>
      <w:szCs w:val="18"/>
    </w:rPr>
  </w:style>
  <w:style w:type="character" w:styleId="1146" w:customStyle="1">
    <w:name w:val="font31"/>
    <w:uiPriority w:val="0"/>
    <w:qFormat/>
    <w:rPr>
      <w:rFonts w:hint="eastAsia" w:ascii="宋体" w:hAnsi="宋体" w:eastAsia="宋体" w:cs="宋体"/>
      <w:b/>
      <w:color w:val="000000"/>
      <w:sz w:val="24"/>
      <w:szCs w:val="24"/>
      <w:u w:val="none"/>
    </w:rPr>
  </w:style>
  <w:style w:type="character" w:styleId="1147" w:customStyle="1">
    <w:name w:val="金宏发行正文 Char Char Char"/>
    <w:uiPriority w:val="0"/>
    <w:qFormat/>
    <w:rPr>
      <w:rFonts w:hint="eastAsia" w:ascii="仿宋_GB2312" w:eastAsia="仿宋_GB2312" w:cs="宋体"/>
      <w:sz w:val="28"/>
    </w:rPr>
  </w:style>
  <w:style w:type="character" w:styleId="1148" w:customStyle="1">
    <w:name w:val="se11"/>
    <w:uiPriority w:val="0"/>
    <w:qFormat/>
    <w:rPr>
      <w:rFonts w:ascii="Tahoma" w:hAnsi="Tahoma" w:cs="Times New Roman"/>
      <w:color w:val="000000"/>
      <w:sz w:val="24"/>
      <w:lang w:bidi="ar-SA"/>
    </w:rPr>
  </w:style>
  <w:style w:type="character" w:styleId="1149" w:customStyle="1">
    <w:name w:val="WW8Num6z2"/>
    <w:uiPriority w:val="0"/>
    <w:qFormat/>
    <w:rPr>
      <w:rFonts w:ascii="StarSymbol" w:hAnsi="StarSymbol" w:cs="StarSymbol"/>
      <w:sz w:val="18"/>
      <w:szCs w:val="18"/>
    </w:rPr>
  </w:style>
  <w:style w:type="character" w:styleId="1150" w:customStyle="1">
    <w:name w:val="模板正文 Char"/>
    <w:link w:val="1151"/>
    <w:uiPriority w:val="0"/>
    <w:qFormat/>
    <w:rPr>
      <w:rFonts w:ascii="Calibri" w:hAnsi="Calibri"/>
      <w:sz w:val="28"/>
      <w:szCs w:val="21"/>
    </w:rPr>
  </w:style>
  <w:style w:type="paragraph" w:styleId="1151" w:customStyle="1">
    <w:name w:val="模板正文"/>
    <w:basedOn w:val="752"/>
    <w:link w:val="1150"/>
    <w:uiPriority w:val="0"/>
    <w:qFormat/>
    <w:pPr>
      <w:ind w:firstLine="200"/>
      <w:spacing w:line="360" w:lineRule="auto"/>
    </w:pPr>
    <w:rPr>
      <w:rFonts w:ascii="Calibri" w:hAnsi="Calibri"/>
      <w:sz w:val="28"/>
      <w:szCs w:val="21"/>
    </w:rPr>
  </w:style>
  <w:style w:type="character" w:styleId="1152" w:customStyle="1">
    <w:name w:val="批注框文本 字符1"/>
    <w:uiPriority w:val="99"/>
    <w:qFormat/>
    <w:rPr>
      <w:rFonts w:ascii="Times New Roman" w:hAnsi="Times New Roman" w:eastAsia="方正仿宋_GBK" w:cs="Times New Roman"/>
      <w:sz w:val="18"/>
      <w:szCs w:val="18"/>
    </w:rPr>
  </w:style>
  <w:style w:type="character" w:styleId="1153" w:customStyle="1">
    <w:name w:val="标书正文 Char"/>
    <w:link w:val="1154"/>
    <w:uiPriority w:val="0"/>
    <w:qFormat/>
    <w:rPr>
      <w:rFonts w:ascii="Calibri" w:hAnsi="Calibri"/>
    </w:rPr>
  </w:style>
  <w:style w:type="paragraph" w:styleId="1154" w:customStyle="1">
    <w:name w:val="标书正文"/>
    <w:basedOn w:val="752"/>
    <w:link w:val="1153"/>
    <w:uiPriority w:val="0"/>
    <w:qFormat/>
    <w:pPr>
      <w:ind w:firstLine="200"/>
      <w:spacing w:before="120" w:line="360" w:lineRule="auto"/>
    </w:pPr>
    <w:rPr>
      <w:rFonts w:ascii="Calibri" w:hAnsi="Calibri"/>
      <w:sz w:val="20"/>
      <w:szCs w:val="20"/>
    </w:rPr>
  </w:style>
  <w:style w:type="character" w:styleId="1155" w:customStyle="1">
    <w:name w:val="二级条标题 字符"/>
    <w:link w:val="1156"/>
    <w:uiPriority w:val="0"/>
    <w:qFormat/>
    <w:rPr>
      <w:rFonts w:ascii="黑体" w:eastAsia="黑体"/>
    </w:rPr>
  </w:style>
  <w:style w:type="paragraph" w:styleId="1156" w:customStyle="1">
    <w:name w:val="二级条标题"/>
    <w:basedOn w:val="1157"/>
    <w:next w:val="1133"/>
    <w:link w:val="1155"/>
    <w:uiPriority w:val="0"/>
    <w:qFormat/>
    <w:pPr>
      <w:ind w:left="630"/>
      <w:tabs>
        <w:tab w:val="left" w:pos="567" w:leader="none"/>
        <w:tab w:val="left" w:pos="780" w:leader="none"/>
      </w:tabs>
      <w:outlineLvl w:val="3"/>
    </w:pPr>
  </w:style>
  <w:style w:type="paragraph" w:styleId="1157" w:customStyle="1">
    <w:name w:val="一级条标题"/>
    <w:basedOn w:val="1158"/>
    <w:next w:val="1133"/>
    <w:link w:val="1160"/>
    <w:uiPriority w:val="0"/>
    <w:qFormat/>
    <w:pPr>
      <w:ind w:left="420" w:hanging="420"/>
      <w:tabs>
        <w:tab w:val="left" w:pos="567" w:leader="none"/>
        <w:tab w:val="left" w:pos="780" w:leader="none"/>
      </w:tabs>
      <w:outlineLvl w:val="2"/>
    </w:pPr>
  </w:style>
  <w:style w:type="paragraph" w:styleId="1158" w:customStyle="1">
    <w:name w:val="章标题"/>
    <w:next w:val="1133"/>
    <w:link w:val="1159"/>
    <w:uiPriority w:val="0"/>
    <w:qFormat/>
    <w:pPr>
      <w:ind w:left="780" w:hanging="360"/>
      <w:jc w:val="both"/>
      <w:tabs>
        <w:tab w:val="left" w:pos="567" w:leader="none"/>
        <w:tab w:val="left" w:pos="780" w:leader="none"/>
      </w:tabs>
      <w:outlineLvl w:val="1"/>
    </w:pPr>
    <w:rPr>
      <w:rFonts w:ascii="黑体" w:hAnsi="Times New Roman" w:eastAsia="黑体" w:cs="Times New Roman"/>
      <w:lang w:val="en-US" w:eastAsia="zh-CN" w:bidi="ar-SA"/>
    </w:rPr>
  </w:style>
  <w:style w:type="character" w:styleId="1159" w:customStyle="1">
    <w:name w:val="章标题 Char"/>
    <w:link w:val="1158"/>
    <w:uiPriority w:val="0"/>
    <w:qFormat/>
    <w:rPr>
      <w:rFonts w:ascii="黑体" w:eastAsia="黑体"/>
      <w:lang w:val="en-US" w:eastAsia="zh-CN" w:bidi="ar-SA"/>
    </w:rPr>
  </w:style>
  <w:style w:type="character" w:styleId="1160" w:customStyle="1">
    <w:name w:val="一级条标题 Char Char"/>
    <w:link w:val="1157"/>
    <w:uiPriority w:val="0"/>
    <w:qFormat/>
    <w:rPr>
      <w:rFonts w:ascii="黑体" w:eastAsia="黑体"/>
    </w:rPr>
  </w:style>
  <w:style w:type="character" w:styleId="1161" w:customStyle="1">
    <w:name w:val="页脚 Char1"/>
    <w:uiPriority w:val="0"/>
    <w:qFormat/>
    <w:rPr>
      <w:sz w:val="18"/>
      <w:szCs w:val="18"/>
    </w:rPr>
  </w:style>
  <w:style w:type="character" w:styleId="1162" w:customStyle="1">
    <w:name w:val="WW8Num15z1"/>
    <w:uiPriority w:val="0"/>
    <w:qFormat/>
    <w:rPr>
      <w:rFonts w:ascii="Wingdings 2" w:hAnsi="Wingdings 2" w:cs="StarSymbol"/>
      <w:sz w:val="18"/>
      <w:szCs w:val="18"/>
    </w:rPr>
  </w:style>
  <w:style w:type="character" w:styleId="1163" w:customStyle="1">
    <w:name w:val="n正文 Char"/>
    <w:link w:val="1164"/>
    <w:uiPriority w:val="0"/>
    <w:qFormat/>
    <w:rPr>
      <w:rFonts w:ascii="等线" w:hAnsi="等线" w:eastAsia="仿宋_GB2312" w:cs="Arial"/>
      <w:color w:val="000000"/>
      <w:sz w:val="28"/>
      <w:szCs w:val="28"/>
      <w:lang w:val="en-US" w:eastAsia="zh-CN" w:bidi="ar-SA"/>
    </w:rPr>
  </w:style>
  <w:style w:type="paragraph" w:styleId="1164" w:customStyle="1">
    <w:name w:val="n正文"/>
    <w:link w:val="1163"/>
    <w:uiPriority w:val="0"/>
    <w:qFormat/>
    <w:pPr>
      <w:ind w:firstLine="200"/>
      <w:spacing w:line="360" w:lineRule="auto"/>
    </w:pPr>
    <w:rPr>
      <w:rFonts w:ascii="等线" w:hAnsi="等线" w:eastAsia="仿宋_GB2312" w:cs="Arial"/>
      <w:color w:val="000000"/>
      <w:sz w:val="28"/>
      <w:szCs w:val="28"/>
      <w:lang w:val="en-US" w:eastAsia="zh-CN" w:bidi="ar-SA"/>
    </w:rPr>
  </w:style>
  <w:style w:type="character" w:styleId="1165" w:customStyle="1">
    <w:name w:val="Table Text Char1"/>
    <w:uiPriority w:val="0"/>
    <w:qFormat/>
    <w:rPr>
      <w:sz w:val="21"/>
      <w:szCs w:val="21"/>
    </w:rPr>
  </w:style>
  <w:style w:type="character" w:styleId="1166" w:customStyle="1">
    <w:name w:val="正文文本缩进 Char1"/>
    <w:uiPriority w:val="0"/>
    <w:qFormat/>
    <w:rPr>
      <w:rFonts w:ascii="Calibri" w:hAnsi="Calibri" w:eastAsia="宋体" w:cs="Times New Roman"/>
    </w:rPr>
  </w:style>
  <w:style w:type="character" w:styleId="1167" w:customStyle="1">
    <w:name w:val="文章正文 Char"/>
    <w:uiPriority w:val="0"/>
    <w:qFormat/>
    <w:rPr>
      <w:rFonts w:hint="default" w:ascii="Calibri" w:hAnsi="Calibri"/>
      <w:sz w:val="21"/>
      <w:szCs w:val="24"/>
    </w:rPr>
  </w:style>
  <w:style w:type="character" w:styleId="1168" w:customStyle="1">
    <w:name w:val="GEO正文 Char"/>
    <w:link w:val="1169"/>
    <w:uiPriority w:val="0"/>
    <w:qFormat/>
    <w:rPr>
      <w:rFonts w:eastAsia="仿宋_GB2312"/>
      <w:sz w:val="28"/>
    </w:rPr>
  </w:style>
  <w:style w:type="paragraph" w:styleId="1169" w:customStyle="1">
    <w:name w:val="GEO正文"/>
    <w:basedOn w:val="752"/>
    <w:link w:val="1168"/>
    <w:uiPriority w:val="0"/>
    <w:qFormat/>
    <w:pPr>
      <w:ind w:firstLine="200"/>
      <w:spacing w:line="360" w:lineRule="auto"/>
    </w:pPr>
    <w:rPr>
      <w:rFonts w:eastAsia="仿宋_GB2312"/>
      <w:sz w:val="28"/>
      <w:szCs w:val="20"/>
    </w:rPr>
  </w:style>
  <w:style w:type="character" w:styleId="1170" w:customStyle="1">
    <w:name w:val="WW8Num35z1"/>
    <w:uiPriority w:val="0"/>
    <w:qFormat/>
    <w:rPr>
      <w:rFonts w:ascii="Wingdings 2" w:hAnsi="Wingdings 2" w:cs="StarSymbol"/>
      <w:sz w:val="18"/>
      <w:szCs w:val="18"/>
    </w:rPr>
  </w:style>
  <w:style w:type="character" w:styleId="1171" w:customStyle="1">
    <w:name w:val="页眉 Char1"/>
    <w:uiPriority w:val="0"/>
    <w:qFormat/>
    <w:rPr>
      <w:sz w:val="18"/>
      <w:szCs w:val="18"/>
    </w:rPr>
  </w:style>
  <w:style w:type="character" w:styleId="1172" w:customStyle="1">
    <w:name w:val="WW8Num34z1"/>
    <w:uiPriority w:val="0"/>
    <w:qFormat/>
    <w:rPr>
      <w:rFonts w:ascii="Wingdings 2" w:hAnsi="Wingdings 2" w:cs="StarSymbol"/>
      <w:sz w:val="18"/>
      <w:szCs w:val="18"/>
    </w:rPr>
  </w:style>
  <w:style w:type="character" w:styleId="1173" w:customStyle="1">
    <w:name w:val="文档结构图 Char1"/>
    <w:uiPriority w:val="0"/>
    <w:qFormat/>
    <w:rPr>
      <w:rFonts w:ascii="宋体" w:hAnsi="Calibri" w:eastAsia="宋体" w:cs="Times New Roman"/>
      <w:sz w:val="18"/>
      <w:szCs w:val="18"/>
    </w:rPr>
  </w:style>
  <w:style w:type="character" w:styleId="1174" w:customStyle="1">
    <w:name w:val="WW8Num21z0"/>
    <w:uiPriority w:val="0"/>
    <w:qFormat/>
    <w:rPr>
      <w:rFonts w:ascii="Wingdings" w:hAnsi="Wingdings" w:cs="StarSymbol"/>
      <w:sz w:val="18"/>
      <w:szCs w:val="18"/>
    </w:rPr>
  </w:style>
  <w:style w:type="character" w:styleId="1175" w:customStyle="1">
    <w:name w:val="页脚 Char2"/>
    <w:uiPriority w:val="99"/>
    <w:qFormat/>
    <w:rPr>
      <w:sz w:val="18"/>
      <w:szCs w:val="18"/>
    </w:rPr>
  </w:style>
  <w:style w:type="character" w:styleId="1176" w:customStyle="1">
    <w:name w:val="WW8Num1z1"/>
    <w:uiPriority w:val="0"/>
    <w:qFormat/>
    <w:rPr>
      <w:rFonts w:ascii="Wingdings" w:hAnsi="Wingdings"/>
    </w:rPr>
  </w:style>
  <w:style w:type="character" w:styleId="1177" w:customStyle="1">
    <w:name w:val="批注主题 Char1"/>
    <w:uiPriority w:val="0"/>
    <w:qFormat/>
    <w:rPr>
      <w:rFonts w:ascii="Calibri" w:hAnsi="Calibri" w:eastAsia="宋体" w:cs="Times New Roman"/>
      <w:b/>
      <w:bCs/>
      <w:sz w:val="21"/>
      <w:szCs w:val="22"/>
    </w:rPr>
  </w:style>
  <w:style w:type="character" w:styleId="1178" w:customStyle="1">
    <w:name w:val="我的图表标题 Char"/>
    <w:uiPriority w:val="0"/>
    <w:qFormat/>
    <w:rPr>
      <w:rFonts w:hint="default" w:ascii="Cambria" w:hAnsi="Cambria" w:eastAsia="黑体" w:cs="宋体"/>
      <w:sz w:val="24"/>
    </w:rPr>
  </w:style>
  <w:style w:type="character" w:styleId="1179" w:customStyle="1">
    <w:name w:val="页眉 Char2"/>
    <w:uiPriority w:val="99"/>
    <w:qFormat/>
    <w:rPr>
      <w:sz w:val="18"/>
      <w:szCs w:val="18"/>
    </w:rPr>
  </w:style>
  <w:style w:type="character" w:styleId="1180" w:customStyle="1">
    <w:name w:val="WW8Num14z2"/>
    <w:uiPriority w:val="0"/>
    <w:qFormat/>
    <w:rPr>
      <w:rFonts w:ascii="StarSymbol" w:hAnsi="StarSymbol" w:cs="StarSymbol"/>
      <w:sz w:val="18"/>
      <w:szCs w:val="18"/>
    </w:rPr>
  </w:style>
  <w:style w:type="character" w:styleId="1181" w:customStyle="1">
    <w:name w:val="正文文本缩进 2 Char1"/>
    <w:uiPriority w:val="0"/>
    <w:qFormat/>
    <w:rPr>
      <w:rFonts w:ascii="Calibri" w:hAnsi="Calibri" w:eastAsia="宋体" w:cs="Times New Roman"/>
    </w:rPr>
  </w:style>
  <w:style w:type="character" w:styleId="1182" w:customStyle="1">
    <w:name w:val="不明显强调1"/>
    <w:uiPriority w:val="0"/>
    <w:qFormat/>
    <w:rPr>
      <w:i/>
      <w:iCs/>
      <w:color w:val="808080"/>
    </w:rPr>
  </w:style>
  <w:style w:type="character" w:styleId="1183" w:customStyle="1">
    <w:name w:val="正文文本缩进 3 Char1"/>
    <w:uiPriority w:val="0"/>
    <w:qFormat/>
    <w:rPr>
      <w:rFonts w:ascii="Calibri" w:hAnsi="Calibri" w:eastAsia="宋体" w:cs="Times New Roman"/>
      <w:sz w:val="16"/>
      <w:szCs w:val="16"/>
    </w:rPr>
  </w:style>
  <w:style w:type="character" w:styleId="1184" w:customStyle="1">
    <w:name w:val="批注文字 字符1"/>
    <w:uiPriority w:val="0"/>
    <w:qFormat/>
    <w:rPr>
      <w:rFonts w:ascii="Times New Roman" w:hAnsi="Times New Roman" w:eastAsia="方正仿宋_GBK" w:cs="Times New Roman"/>
      <w:sz w:val="24"/>
      <w:szCs w:val="24"/>
    </w:rPr>
  </w:style>
  <w:style w:type="character" w:styleId="1185" w:customStyle="1">
    <w:name w:val="纯文本 Char2"/>
    <w:uiPriority w:val="0"/>
    <w:qFormat/>
    <w:rPr>
      <w:rFonts w:ascii="宋体" w:hAnsi="Courier New" w:eastAsia="宋体" w:cs="Courier New"/>
      <w:szCs w:val="21"/>
    </w:rPr>
  </w:style>
  <w:style w:type="character" w:styleId="1186" w:customStyle="1">
    <w:name w:val="WW8Num19z1"/>
    <w:uiPriority w:val="0"/>
    <w:qFormat/>
    <w:rPr>
      <w:rFonts w:ascii="Wingdings" w:hAnsi="Wingdings"/>
    </w:rPr>
  </w:style>
  <w:style w:type="character" w:styleId="1187" w:customStyle="1">
    <w:name w:val="正文文本缩进 Char2"/>
    <w:uiPriority w:val="99"/>
    <w:semiHidden/>
    <w:qFormat/>
    <w:rPr>
      <w:sz w:val="21"/>
      <w:szCs w:val="22"/>
    </w:rPr>
  </w:style>
  <w:style w:type="character" w:styleId="1188" w:customStyle="1">
    <w:name w:val="WW8Num14z7"/>
    <w:uiPriority w:val="0"/>
    <w:qFormat/>
    <w:rPr>
      <w:rFonts w:ascii="Wingdings" w:hAnsi="Wingdings"/>
    </w:rPr>
  </w:style>
  <w:style w:type="character" w:styleId="1189" w:customStyle="1">
    <w:name w:val="正文文本缩进 2 Char2"/>
    <w:uiPriority w:val="99"/>
    <w:semiHidden/>
    <w:qFormat/>
    <w:rPr>
      <w:sz w:val="21"/>
      <w:szCs w:val="22"/>
    </w:rPr>
  </w:style>
  <w:style w:type="character" w:styleId="1190" w:customStyle="1">
    <w:name w:val="WW8Num23z1"/>
    <w:uiPriority w:val="0"/>
    <w:qFormat/>
    <w:rPr>
      <w:rFonts w:ascii="Wingdings 2" w:hAnsi="Wingdings 2" w:cs="StarSymbol"/>
      <w:sz w:val="18"/>
      <w:szCs w:val="18"/>
    </w:rPr>
  </w:style>
  <w:style w:type="character" w:styleId="1191" w:customStyle="1">
    <w:name w:val="批注框文本 Char1"/>
    <w:uiPriority w:val="0"/>
    <w:qFormat/>
    <w:rPr>
      <w:sz w:val="18"/>
      <w:szCs w:val="18"/>
    </w:rPr>
  </w:style>
  <w:style w:type="character" w:styleId="1192" w:customStyle="1">
    <w:name w:val="WW8Num3z2"/>
    <w:uiPriority w:val="0"/>
    <w:qFormat/>
    <w:rPr>
      <w:rFonts w:ascii="StarSymbol" w:hAnsi="StarSymbol" w:cs="StarSymbol"/>
      <w:sz w:val="18"/>
      <w:szCs w:val="18"/>
    </w:rPr>
  </w:style>
  <w:style w:type="character" w:styleId="1193" w:customStyle="1">
    <w:name w:val="文档结构图 Char2"/>
    <w:uiPriority w:val="99"/>
    <w:qFormat/>
    <w:rPr>
      <w:rFonts w:ascii="宋体"/>
      <w:sz w:val="18"/>
      <w:szCs w:val="18"/>
    </w:rPr>
  </w:style>
  <w:style w:type="character" w:styleId="1194" w:customStyle="1">
    <w:name w:val="样式 InfoBlue + 倾斜 Char"/>
    <w:uiPriority w:val="0"/>
    <w:qFormat/>
    <w:rPr>
      <w:color w:val="0000ff"/>
      <w:sz w:val="21"/>
    </w:rPr>
  </w:style>
  <w:style w:type="character" w:styleId="1195" w:customStyle="1">
    <w:name w:val="批注文字 Char2"/>
    <w:uiPriority w:val="0"/>
    <w:qFormat/>
    <w:rPr>
      <w:sz w:val="21"/>
      <w:szCs w:val="22"/>
    </w:rPr>
  </w:style>
  <w:style w:type="character" w:styleId="1196" w:customStyle="1">
    <w:name w:val="批注主题 Char2"/>
    <w:uiPriority w:val="0"/>
    <w:qFormat/>
    <w:rPr>
      <w:b/>
      <w:bCs/>
      <w:sz w:val="21"/>
      <w:szCs w:val="22"/>
    </w:rPr>
  </w:style>
  <w:style w:type="character" w:styleId="1197" w:customStyle="1">
    <w:name w:val="Char Char6"/>
    <w:uiPriority w:val="0"/>
    <w:qFormat/>
    <w:rPr>
      <w:b/>
      <w:bCs/>
      <w:sz w:val="44"/>
      <w:szCs w:val="44"/>
    </w:rPr>
  </w:style>
  <w:style w:type="character" w:styleId="1198" w:customStyle="1">
    <w:name w:val="p0 Char"/>
    <w:link w:val="1199"/>
    <w:uiPriority w:val="0"/>
    <w:qFormat/>
    <w:rPr>
      <w:szCs w:val="21"/>
    </w:rPr>
  </w:style>
  <w:style w:type="paragraph" w:styleId="1199" w:customStyle="1">
    <w:name w:val="p0"/>
    <w:basedOn w:val="752"/>
    <w:link w:val="1198"/>
    <w:uiPriority w:val="0"/>
    <w:qFormat/>
    <w:pPr>
      <w:widowControl/>
    </w:pPr>
    <w:rPr>
      <w:sz w:val="20"/>
      <w:szCs w:val="21"/>
    </w:rPr>
  </w:style>
  <w:style w:type="character" w:styleId="1200" w:customStyle="1">
    <w:name w:val="脚注文本 Char3"/>
    <w:uiPriority w:val="0"/>
    <w:qFormat/>
    <w:rPr>
      <w:rFonts w:ascii="Calibri" w:hAnsi="Calibri"/>
      <w:sz w:val="18"/>
      <w:szCs w:val="18"/>
    </w:rPr>
  </w:style>
  <w:style w:type="character" w:styleId="1201" w:customStyle="1">
    <w:name w:val="标准文本 Char"/>
    <w:link w:val="1202"/>
    <w:uiPriority w:val="0"/>
    <w:qFormat/>
    <w:rPr>
      <w:rFonts w:cs="宋体"/>
      <w:szCs w:val="21"/>
    </w:rPr>
  </w:style>
  <w:style w:type="paragraph" w:styleId="1202" w:customStyle="1">
    <w:name w:val="标准文本"/>
    <w:basedOn w:val="752"/>
    <w:link w:val="1201"/>
    <w:uiPriority w:val="0"/>
    <w:qFormat/>
    <w:pPr>
      <w:ind w:firstLine="420"/>
      <w:spacing w:line="360" w:lineRule="auto"/>
    </w:pPr>
    <w:rPr>
      <w:sz w:val="20"/>
      <w:szCs w:val="21"/>
    </w:rPr>
  </w:style>
  <w:style w:type="character" w:styleId="1203" w:customStyle="1">
    <w:name w:val="无间隔 字符1"/>
    <w:link w:val="1204"/>
    <w:uiPriority w:val="0"/>
    <w:qFormat/>
    <w:rPr>
      <w:rFonts w:ascii="Calibri" w:hAnsi="Calibri" w:eastAsia="Arial" w:cs="Arial"/>
      <w:sz w:val="21"/>
      <w:szCs w:val="22"/>
      <w:lang w:val="en-US" w:eastAsia="zh-CN" w:bidi="ar-SA"/>
    </w:rPr>
  </w:style>
  <w:style w:type="paragraph" w:styleId="1204">
    <w:name w:val="No Spacing"/>
    <w:link w:val="1203"/>
    <w:uiPriority w:val="0"/>
    <w:qFormat/>
    <w:pPr>
      <w:jc w:val="both"/>
      <w:widowControl w:val="off"/>
    </w:pPr>
    <w:rPr>
      <w:rFonts w:ascii="Calibri" w:hAnsi="Calibri" w:eastAsia="Arial" w:cs="Arial"/>
      <w:sz w:val="21"/>
      <w:szCs w:val="22"/>
      <w:lang w:val="en-US" w:eastAsia="zh-CN" w:bidi="ar-SA"/>
    </w:rPr>
  </w:style>
  <w:style w:type="character" w:styleId="1205" w:customStyle="1">
    <w:name w:val="页码1"/>
    <w:uiPriority w:val="0"/>
    <w:qFormat/>
  </w:style>
  <w:style w:type="character" w:styleId="1206" w:customStyle="1">
    <w:name w:val="11111 Char"/>
    <w:uiPriority w:val="0"/>
    <w:qFormat/>
    <w:rPr>
      <w:rFonts w:hint="eastAsia" w:ascii="宋体" w:hAnsi="宋体" w:eastAsia="宋体" w:cs="宋体"/>
      <w:color w:val="000000"/>
      <w:sz w:val="24"/>
      <w:szCs w:val="24"/>
      <w:lang w:val="zh-CN"/>
    </w:rPr>
  </w:style>
  <w:style w:type="character" w:styleId="1207" w:customStyle="1">
    <w:name w:val="正文文本 Char1"/>
    <w:uiPriority w:val="0"/>
    <w:qFormat/>
    <w:rPr>
      <w:rFonts w:ascii="Times New Roman" w:hAnsi="Times New Roman" w:eastAsia="宋体" w:cs="Times New Roman"/>
      <w:szCs w:val="24"/>
    </w:rPr>
  </w:style>
  <w:style w:type="character" w:styleId="1208" w:customStyle="1">
    <w:name w:val="WW8Num26z1"/>
    <w:uiPriority w:val="0"/>
    <w:qFormat/>
    <w:rPr>
      <w:rFonts w:ascii="Wingdings 2" w:hAnsi="Wingdings 2" w:cs="StarSymbol"/>
      <w:sz w:val="18"/>
      <w:szCs w:val="18"/>
    </w:rPr>
  </w:style>
  <w:style w:type="character" w:styleId="1209" w:customStyle="1">
    <w:name w:val="font51"/>
    <w:basedOn w:val="755"/>
    <w:uiPriority w:val="0"/>
    <w:qFormat/>
    <w:rPr>
      <w:rFonts w:hint="default" w:ascii="Arial" w:hAnsi="Arial" w:cs="Arial"/>
      <w:color w:val="000000"/>
      <w:sz w:val="20"/>
      <w:szCs w:val="20"/>
      <w:u w:val="none"/>
    </w:rPr>
  </w:style>
  <w:style w:type="character" w:styleId="1210" w:customStyle="1">
    <w:name w:val="WW8Num25z0"/>
    <w:uiPriority w:val="0"/>
    <w:qFormat/>
    <w:rPr>
      <w:rFonts w:ascii="Wingdings" w:hAnsi="Wingdings" w:cs="StarSymbol"/>
      <w:sz w:val="18"/>
      <w:szCs w:val="18"/>
    </w:rPr>
  </w:style>
  <w:style w:type="character" w:styleId="1211" w:customStyle="1">
    <w:name w:val="paramlista1"/>
    <w:uiPriority w:val="0"/>
    <w:qFormat/>
    <w:rPr>
      <w:rFonts w:ascii="Calibri" w:hAnsi="Calibri" w:eastAsia="宋体" w:cs="Times New Roman"/>
      <w:sz w:val="18"/>
      <w:szCs w:val="18"/>
    </w:rPr>
  </w:style>
  <w:style w:type="character" w:styleId="1212" w:customStyle="1">
    <w:name w:val="high-light-bg4"/>
    <w:uiPriority w:val="0"/>
    <w:qFormat/>
  </w:style>
  <w:style w:type="character" w:styleId="1213" w:customStyle="1">
    <w:name w:val="Char Char201"/>
    <w:uiPriority w:val="0"/>
    <w:qFormat/>
    <w:rPr>
      <w:rFonts w:ascii="楷体_GB2312" w:eastAsia="楷体_GB2312"/>
      <w:sz w:val="28"/>
    </w:rPr>
  </w:style>
  <w:style w:type="character" w:styleId="1214" w:customStyle="1">
    <w:name w:val="页脚 字符1"/>
    <w:uiPriority w:val="99"/>
    <w:qFormat/>
    <w:rPr>
      <w:rFonts w:ascii="Times New Roman" w:hAnsi="Times New Roman" w:eastAsia="方正仿宋_GBK" w:cs="Times New Roman"/>
      <w:sz w:val="18"/>
      <w:szCs w:val="18"/>
    </w:rPr>
  </w:style>
  <w:style w:type="character" w:styleId="1215" w:customStyle="1">
    <w:name w:val="font41"/>
    <w:basedOn w:val="755"/>
    <w:uiPriority w:val="0"/>
    <w:qFormat/>
    <w:rPr>
      <w:rFonts w:hint="eastAsia" w:ascii="宋体" w:hAnsi="宋体" w:eastAsia="宋体" w:cs="宋体"/>
      <w:color w:val="000000"/>
      <w:sz w:val="20"/>
      <w:szCs w:val="20"/>
      <w:u w:val="none"/>
    </w:rPr>
  </w:style>
  <w:style w:type="character" w:styleId="1216" w:customStyle="1">
    <w:name w:val="WW8Num38z0"/>
    <w:uiPriority w:val="0"/>
    <w:qFormat/>
    <w:rPr>
      <w:rFonts w:ascii="Wingdings" w:hAnsi="Wingdings" w:cs="StarSymbol"/>
      <w:sz w:val="18"/>
      <w:szCs w:val="18"/>
    </w:rPr>
  </w:style>
  <w:style w:type="character" w:styleId="1217" w:customStyle="1">
    <w:name w:val="+正文 Char3"/>
    <w:link w:val="1218"/>
    <w:uiPriority w:val="0"/>
    <w:qFormat/>
    <w:rPr>
      <w:sz w:val="28"/>
    </w:rPr>
  </w:style>
  <w:style w:type="paragraph" w:styleId="1218" w:customStyle="1">
    <w:name w:val="+正文"/>
    <w:basedOn w:val="752"/>
    <w:link w:val="1217"/>
    <w:uiPriority w:val="0"/>
    <w:qFormat/>
    <w:pPr>
      <w:ind w:firstLine="200"/>
      <w:spacing w:line="360" w:lineRule="auto"/>
    </w:pPr>
    <w:rPr>
      <w:sz w:val="28"/>
      <w:szCs w:val="20"/>
    </w:rPr>
  </w:style>
  <w:style w:type="character" w:styleId="1219" w:customStyle="1">
    <w:name w:val="正文文本 3 字符1"/>
    <w:uiPriority w:val="99"/>
    <w:qFormat/>
    <w:rPr>
      <w:rFonts w:ascii="Times New Roman" w:hAnsi="Times New Roman" w:eastAsia="方正仿宋_GBK" w:cs="Times New Roman"/>
      <w:sz w:val="16"/>
      <w:szCs w:val="16"/>
    </w:rPr>
  </w:style>
  <w:style w:type="character" w:styleId="1220" w:customStyle="1">
    <w:name w:val="Char Char171"/>
    <w:uiPriority w:val="0"/>
    <w:qFormat/>
    <w:rPr>
      <w:rFonts w:ascii="Arial" w:hAnsi="Arial" w:eastAsia="黑体"/>
      <w:b/>
      <w:spacing w:val="-2"/>
      <w:position w:val="-6"/>
      <w:sz w:val="24"/>
    </w:rPr>
  </w:style>
  <w:style w:type="character" w:styleId="1221" w:customStyle="1">
    <w:name w:val="style241"/>
    <w:uiPriority w:val="0"/>
    <w:qFormat/>
    <w:rPr>
      <w:rFonts w:hint="eastAsia" w:ascii="宋体" w:hAnsi="宋体" w:eastAsia="宋体"/>
      <w:color w:val="333333"/>
      <w:lang w:val="en-US" w:eastAsia="zh-CN" w:bidi="ar-SA"/>
    </w:rPr>
  </w:style>
  <w:style w:type="character" w:styleId="1222" w:customStyle="1">
    <w:name w:val="fontstyle01"/>
    <w:uiPriority w:val="0"/>
    <w:qFormat/>
    <w:rPr>
      <w:rFonts w:hint="default" w:ascii="楷体" w:hAnsi="楷体"/>
      <w:color w:val="000000"/>
      <w:sz w:val="24"/>
      <w:szCs w:val="24"/>
    </w:rPr>
  </w:style>
  <w:style w:type="character" w:styleId="1223" w:customStyle="1">
    <w:name w:val="Numbering Symbols"/>
    <w:uiPriority w:val="0"/>
    <w:qFormat/>
  </w:style>
  <w:style w:type="character" w:styleId="1224" w:customStyle="1">
    <w:name w:val="标题 1 Char1"/>
    <w:uiPriority w:val="0"/>
    <w:qFormat/>
    <w:rPr>
      <w:b/>
      <w:sz w:val="44"/>
    </w:rPr>
  </w:style>
  <w:style w:type="character" w:styleId="1225" w:customStyle="1">
    <w:name w:val="引用 Char1"/>
    <w:uiPriority w:val="29"/>
    <w:qFormat/>
    <w:rPr>
      <w:i/>
      <w:iCs/>
      <w:color w:val="404040"/>
      <w:sz w:val="21"/>
    </w:rPr>
  </w:style>
  <w:style w:type="character" w:styleId="1226" w:customStyle="1">
    <w:name w:val="Char Char181"/>
    <w:uiPriority w:val="0"/>
    <w:qFormat/>
    <w:rPr>
      <w:rFonts w:ascii="宋体"/>
      <w:b/>
      <w:spacing w:val="-2"/>
      <w:position w:val="-6"/>
      <w:sz w:val="28"/>
    </w:rPr>
  </w:style>
  <w:style w:type="character" w:styleId="1227" w:customStyle="1">
    <w:name w:val="Table Heading Char"/>
    <w:uiPriority w:val="0"/>
    <w:qFormat/>
    <w:rPr>
      <w:rFonts w:hint="default" w:ascii="Book Antiqua" w:hAnsi="Book Antiqua" w:eastAsia="黑体"/>
      <w:bCs/>
      <w:sz w:val="21"/>
      <w:szCs w:val="21"/>
    </w:rPr>
  </w:style>
  <w:style w:type="character" w:styleId="1228" w:customStyle="1">
    <w:name w:val="Char Char151"/>
    <w:uiPriority w:val="0"/>
    <w:qFormat/>
    <w:rPr>
      <w:rFonts w:ascii="Arial" w:hAnsi="Arial" w:eastAsia="黑体"/>
      <w:spacing w:val="-2"/>
      <w:position w:val="-6"/>
      <w:sz w:val="24"/>
    </w:rPr>
  </w:style>
  <w:style w:type="character" w:styleId="1229" w:customStyle="1">
    <w:name w:val="WW8Num14z1"/>
    <w:uiPriority w:val="0"/>
    <w:qFormat/>
    <w:rPr>
      <w:rFonts w:ascii="Wingdings 2" w:hAnsi="Wingdings 2" w:cs="StarSymbol"/>
      <w:sz w:val="18"/>
      <w:szCs w:val="18"/>
    </w:rPr>
  </w:style>
  <w:style w:type="character" w:styleId="1230" w:customStyle="1">
    <w:name w:val="font111"/>
    <w:uiPriority w:val="0"/>
    <w:qFormat/>
    <w:rPr>
      <w:rFonts w:hint="eastAsia" w:ascii="宋体" w:hAnsi="宋体" w:eastAsia="宋体" w:cs="宋体"/>
      <w:color w:val="000000"/>
      <w:sz w:val="21"/>
      <w:szCs w:val="21"/>
      <w:u w:val="none"/>
    </w:rPr>
  </w:style>
  <w:style w:type="character" w:styleId="1231" w:customStyle="1">
    <w:name w:val="样式2 Char"/>
    <w:uiPriority w:val="0"/>
    <w:qFormat/>
    <w:rPr>
      <w:rFonts w:hint="eastAsia" w:ascii="方正仿宋_GBK" w:eastAsia="方正仿宋_GBK"/>
      <w:bCs/>
      <w:sz w:val="32"/>
      <w:szCs w:val="24"/>
    </w:rPr>
  </w:style>
  <w:style w:type="character" w:styleId="1232" w:customStyle="1">
    <w:name w:val="Char Char18"/>
    <w:uiPriority w:val="0"/>
    <w:qFormat/>
    <w:rPr>
      <w:rFonts w:ascii="宋体"/>
      <w:b/>
      <w:spacing w:val="-2"/>
      <w:position w:val="-6"/>
      <w:sz w:val="28"/>
    </w:rPr>
  </w:style>
  <w:style w:type="character" w:styleId="1233" w:customStyle="1">
    <w:name w:val="WW8Num25z7"/>
    <w:uiPriority w:val="0"/>
    <w:qFormat/>
    <w:rPr>
      <w:rFonts w:ascii="Wingdings" w:hAnsi="Wingdings"/>
    </w:rPr>
  </w:style>
  <w:style w:type="character" w:styleId="1234" w:customStyle="1">
    <w:name w:val="font71"/>
    <w:basedOn w:val="755"/>
    <w:uiPriority w:val="0"/>
    <w:qFormat/>
    <w:rPr>
      <w:rFonts w:hint="default" w:ascii="Arial" w:hAnsi="Arial" w:cs="Arial"/>
      <w:color w:val="000000"/>
      <w:sz w:val="20"/>
      <w:szCs w:val="20"/>
      <w:u w:val="none"/>
    </w:rPr>
  </w:style>
  <w:style w:type="character" w:styleId="1235" w:customStyle="1">
    <w:name w:val="WW8Num8z0"/>
    <w:uiPriority w:val="0"/>
    <w:qFormat/>
    <w:rPr>
      <w:rFonts w:ascii="Wingdings" w:hAnsi="Wingdings" w:cs="StarSymbol"/>
      <w:sz w:val="18"/>
      <w:szCs w:val="18"/>
    </w:rPr>
  </w:style>
  <w:style w:type="character" w:styleId="1236" w:customStyle="1">
    <w:name w:val="页码2"/>
    <w:uiPriority w:val="0"/>
    <w:qFormat/>
  </w:style>
  <w:style w:type="character" w:styleId="1237" w:customStyle="1">
    <w:name w:val="WW8Num12z0"/>
    <w:uiPriority w:val="0"/>
    <w:qFormat/>
    <w:rPr>
      <w:rFonts w:ascii="Wingdings" w:hAnsi="Wingdings" w:cs="StarSymbol"/>
      <w:sz w:val="18"/>
      <w:szCs w:val="18"/>
    </w:rPr>
  </w:style>
  <w:style w:type="character" w:styleId="1238" w:customStyle="1">
    <w:name w:val="方案文档 Char"/>
    <w:link w:val="1239"/>
    <w:uiPriority w:val="0"/>
    <w:qFormat/>
    <w:rPr>
      <w:rFonts w:ascii="等线" w:hAnsi="等线" w:eastAsia="Arial" w:cs="Arial"/>
      <w:sz w:val="24"/>
      <w:szCs w:val="24"/>
      <w:lang w:val="en-US" w:eastAsia="zh-CN" w:bidi="ar-SA"/>
    </w:rPr>
  </w:style>
  <w:style w:type="paragraph" w:styleId="1239" w:customStyle="1">
    <w:name w:val="方案文档"/>
    <w:link w:val="1238"/>
    <w:uiPriority w:val="0"/>
    <w:qFormat/>
    <w:pPr>
      <w:ind w:firstLine="200"/>
      <w:spacing w:line="360" w:lineRule="auto"/>
    </w:pPr>
    <w:rPr>
      <w:rFonts w:ascii="等线" w:hAnsi="等线" w:eastAsia="Arial" w:cs="Arial"/>
      <w:sz w:val="24"/>
      <w:szCs w:val="24"/>
      <w:lang w:val="en-US" w:eastAsia="zh-CN" w:bidi="ar-SA"/>
    </w:rPr>
  </w:style>
  <w:style w:type="character" w:styleId="1240" w:customStyle="1">
    <w:name w:val="称呼 Char3"/>
    <w:uiPriority w:val="0"/>
    <w:qFormat/>
    <w:rPr>
      <w:rFonts w:ascii="Arial" w:hAnsi="Arial" w:eastAsia="方正仿宋_GBK" w:cs="Arial"/>
    </w:rPr>
  </w:style>
  <w:style w:type="character" w:styleId="1241" w:customStyle="1">
    <w:name w:val="font141"/>
    <w:uiPriority w:val="0"/>
    <w:qFormat/>
    <w:rPr>
      <w:rFonts w:hint="eastAsia" w:ascii="宋体" w:hAnsi="宋体" w:eastAsia="宋体" w:cs="宋体"/>
      <w:color w:val="000000"/>
      <w:sz w:val="20"/>
      <w:szCs w:val="20"/>
      <w:u w:val="none"/>
    </w:rPr>
  </w:style>
  <w:style w:type="character" w:styleId="1242" w:customStyle="1">
    <w:name w:val="WW8Num13z2"/>
    <w:uiPriority w:val="0"/>
    <w:qFormat/>
    <w:rPr>
      <w:rFonts w:ascii="StarSymbol" w:hAnsi="StarSymbol" w:cs="StarSymbol"/>
      <w:sz w:val="18"/>
      <w:szCs w:val="18"/>
    </w:rPr>
  </w:style>
  <w:style w:type="character" w:styleId="1243" w:customStyle="1">
    <w:name w:val="项目编号B Char"/>
    <w:link w:val="1244"/>
    <w:uiPriority w:val="0"/>
    <w:qFormat/>
    <w:rPr>
      <w:rFonts w:ascii="等线" w:hAnsi="等线" w:eastAsia="Arial" w:cs="Arial"/>
      <w:sz w:val="24"/>
      <w:szCs w:val="24"/>
      <w:lang w:val="en-US" w:eastAsia="zh-CN" w:bidi="ar-SA"/>
    </w:rPr>
  </w:style>
  <w:style w:type="paragraph" w:styleId="1244" w:customStyle="1">
    <w:name w:val="项目编号B"/>
    <w:link w:val="1243"/>
    <w:uiPriority w:val="0"/>
    <w:qFormat/>
    <w:pPr>
      <w:ind w:firstLine="400"/>
      <w:spacing w:line="360" w:lineRule="auto"/>
      <w:tabs>
        <w:tab w:val="left" w:pos="432" w:leader="none"/>
        <w:tab w:val="left" w:pos="960" w:leader="none"/>
        <w:tab w:val="left" w:pos="1120" w:leader="none"/>
        <w:tab w:val="left" w:pos="1260" w:leader="none"/>
      </w:tabs>
    </w:pPr>
    <w:rPr>
      <w:rFonts w:ascii="等线" w:hAnsi="等线" w:eastAsia="Arial" w:cs="Arial"/>
      <w:sz w:val="24"/>
      <w:szCs w:val="24"/>
      <w:lang w:val="en-US" w:eastAsia="zh-CN" w:bidi="ar-SA"/>
    </w:rPr>
  </w:style>
  <w:style w:type="character" w:styleId="1245" w:customStyle="1">
    <w:name w:val="WW8Num33z1"/>
    <w:uiPriority w:val="0"/>
    <w:qFormat/>
    <w:rPr>
      <w:rFonts w:ascii="Wingdings 2" w:hAnsi="Wingdings 2" w:cs="StarSymbol"/>
      <w:sz w:val="18"/>
      <w:szCs w:val="18"/>
    </w:rPr>
  </w:style>
  <w:style w:type="character" w:styleId="1246" w:customStyle="1">
    <w:name w:val="项目编号A Char Char"/>
    <w:link w:val="1247"/>
    <w:uiPriority w:val="0"/>
    <w:qFormat/>
    <w:rPr>
      <w:rFonts w:ascii="等线" w:hAnsi="等线" w:eastAsia="Arial" w:cs="Arial"/>
      <w:sz w:val="24"/>
      <w:szCs w:val="24"/>
      <w:lang w:val="en-US" w:eastAsia="zh-CN" w:bidi="ar-SA"/>
    </w:rPr>
  </w:style>
  <w:style w:type="paragraph" w:styleId="1247" w:customStyle="1">
    <w:name w:val="项目编号A"/>
    <w:link w:val="1246"/>
    <w:uiPriority w:val="0"/>
    <w:qFormat/>
    <w:pPr>
      <w:spacing w:line="360" w:lineRule="auto"/>
      <w:tabs>
        <w:tab w:val="left" w:pos="840" w:leader="none"/>
      </w:tabs>
    </w:pPr>
    <w:rPr>
      <w:rFonts w:ascii="等线" w:hAnsi="等线" w:eastAsia="Arial" w:cs="Arial"/>
      <w:sz w:val="24"/>
      <w:szCs w:val="24"/>
      <w:lang w:val="en-US" w:eastAsia="zh-CN" w:bidi="ar-SA"/>
    </w:rPr>
  </w:style>
  <w:style w:type="character" w:styleId="1248" w:customStyle="1">
    <w:name w:val="style11"/>
    <w:uiPriority w:val="0"/>
    <w:qFormat/>
    <w:rPr>
      <w:color w:val="ff0000"/>
    </w:rPr>
  </w:style>
  <w:style w:type="character" w:styleId="1249" w:customStyle="1">
    <w:name w:val="Char Char15"/>
    <w:uiPriority w:val="0"/>
    <w:qFormat/>
    <w:rPr>
      <w:rFonts w:ascii="Arial" w:hAnsi="Arial" w:eastAsia="黑体"/>
      <w:spacing w:val="-2"/>
      <w:position w:val="-6"/>
      <w:sz w:val="24"/>
    </w:rPr>
  </w:style>
  <w:style w:type="character" w:styleId="1250" w:customStyle="1">
    <w:name w:val="WW8Num14z0"/>
    <w:uiPriority w:val="0"/>
    <w:qFormat/>
    <w:rPr>
      <w:rFonts w:ascii="Wingdings" w:hAnsi="Wingdings" w:cs="StarSymbol"/>
      <w:sz w:val="18"/>
      <w:szCs w:val="18"/>
    </w:rPr>
  </w:style>
  <w:style w:type="character" w:styleId="1251" w:customStyle="1">
    <w:name w:val="Char Char17"/>
    <w:uiPriority w:val="0"/>
    <w:qFormat/>
    <w:rPr>
      <w:rFonts w:ascii="Arial" w:hAnsi="Arial" w:eastAsia="黑体"/>
      <w:b/>
      <w:spacing w:val="-2"/>
      <w:position w:val="-6"/>
      <w:sz w:val="24"/>
    </w:rPr>
  </w:style>
  <w:style w:type="character" w:styleId="1252" w:customStyle="1">
    <w:name w:val="表格内容 Char"/>
    <w:uiPriority w:val="0"/>
    <w:qFormat/>
    <w:rPr>
      <w:rFonts w:hint="eastAsia" w:ascii="微软雅黑" w:hAnsi="微软雅黑" w:eastAsia="微软雅黑"/>
      <w:sz w:val="18"/>
      <w:szCs w:val="24"/>
      <w:lang w:val="en-GB"/>
    </w:rPr>
  </w:style>
  <w:style w:type="character" w:styleId="1253" w:customStyle="1">
    <w:name w:val="武汉表格 Char"/>
    <w:link w:val="1254"/>
    <w:uiPriority w:val="0"/>
    <w:qFormat/>
    <w:rPr>
      <w:rFonts w:eastAsia="黑体"/>
      <w:szCs w:val="21"/>
    </w:rPr>
  </w:style>
  <w:style w:type="paragraph" w:styleId="1254" w:customStyle="1">
    <w:name w:val="武汉表格"/>
    <w:basedOn w:val="752"/>
    <w:link w:val="1253"/>
    <w:uiPriority w:val="0"/>
    <w:qFormat/>
    <w:rPr>
      <w:rFonts w:eastAsia="黑体"/>
      <w:sz w:val="20"/>
      <w:szCs w:val="21"/>
    </w:rPr>
  </w:style>
  <w:style w:type="character" w:styleId="1255" w:customStyle="1">
    <w:name w:val="WW8Num12z1"/>
    <w:uiPriority w:val="0"/>
    <w:qFormat/>
    <w:rPr>
      <w:rFonts w:ascii="Wingdings 2" w:hAnsi="Wingdings 2" w:cs="StarSymbol"/>
      <w:sz w:val="18"/>
      <w:szCs w:val="18"/>
    </w:rPr>
  </w:style>
  <w:style w:type="character" w:styleId="1256" w:customStyle="1">
    <w:name w:val="Char Char20"/>
    <w:uiPriority w:val="0"/>
    <w:qFormat/>
    <w:rPr>
      <w:rFonts w:ascii="楷体_GB2312" w:eastAsia="楷体_GB2312"/>
      <w:sz w:val="28"/>
    </w:rPr>
  </w:style>
  <w:style w:type="character" w:styleId="1257" w:customStyle="1">
    <w:name w:val="con_text1"/>
    <w:uiPriority w:val="0"/>
    <w:qFormat/>
  </w:style>
  <w:style w:type="character" w:styleId="1258" w:customStyle="1">
    <w:name w:val="批注引用2"/>
    <w:uiPriority w:val="0"/>
    <w:qFormat/>
    <w:rPr>
      <w:sz w:val="21"/>
      <w:szCs w:val="21"/>
    </w:rPr>
  </w:style>
  <w:style w:type="character" w:styleId="1259" w:customStyle="1">
    <w:name w:val="WW8Num5z2"/>
    <w:uiPriority w:val="0"/>
    <w:qFormat/>
    <w:rPr>
      <w:rFonts w:ascii="StarSymbol" w:hAnsi="StarSymbol" w:cs="StarSymbol"/>
      <w:sz w:val="18"/>
      <w:szCs w:val="18"/>
    </w:rPr>
  </w:style>
  <w:style w:type="character" w:styleId="1260" w:customStyle="1">
    <w:name w:val="正文缩进 Char2"/>
    <w:uiPriority w:val="0"/>
    <w:qFormat/>
    <w:rPr>
      <w:rFonts w:eastAsia="宋体"/>
      <w:sz w:val="21"/>
      <w:lang w:val="en-US" w:eastAsia="zh-CN" w:bidi="ar-SA"/>
    </w:rPr>
  </w:style>
  <w:style w:type="character" w:styleId="1261"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62" w:customStyle="1">
    <w:name w:val="Char Char16"/>
    <w:uiPriority w:val="0"/>
    <w:qFormat/>
    <w:rPr>
      <w:rFonts w:ascii="宋体"/>
      <w:b/>
      <w:spacing w:val="-2"/>
      <w:position w:val="-6"/>
      <w:sz w:val="24"/>
    </w:rPr>
  </w:style>
  <w:style w:type="character" w:styleId="1263" w:customStyle="1">
    <w:name w:val="批注主题 字符1"/>
    <w:uiPriority w:val="99"/>
    <w:qFormat/>
    <w:rPr>
      <w:rFonts w:ascii="Times New Roman" w:hAnsi="Times New Roman" w:eastAsia="方正仿宋_GBK" w:cs="Times New Roman"/>
      <w:b/>
      <w:bCs/>
      <w:sz w:val="24"/>
      <w:szCs w:val="24"/>
    </w:rPr>
  </w:style>
  <w:style w:type="character" w:styleId="1264" w:customStyle="1">
    <w:name w:val="Char Char161"/>
    <w:uiPriority w:val="0"/>
    <w:qFormat/>
    <w:rPr>
      <w:rFonts w:ascii="宋体"/>
      <w:b/>
      <w:spacing w:val="-2"/>
      <w:position w:val="-6"/>
      <w:sz w:val="24"/>
    </w:rPr>
  </w:style>
  <w:style w:type="character" w:styleId="1265" w:customStyle="1">
    <w:name w:val="引用 Char"/>
    <w:uiPriority w:val="0"/>
    <w:qFormat/>
    <w:rPr>
      <w:rFonts w:ascii="Times New Roman" w:hAnsi="Times New Roman" w:eastAsia="方正仿宋_GBK" w:cs="Times New Roman"/>
      <w:i/>
      <w:iCs/>
      <w:color w:val="000000"/>
      <w:sz w:val="24"/>
      <w:szCs w:val="20"/>
    </w:rPr>
  </w:style>
  <w:style w:type="character" w:styleId="1266" w:customStyle="1">
    <w:name w:val="标题 3 Char1"/>
    <w:uiPriority w:val="0"/>
    <w:qFormat/>
    <w:rPr>
      <w:b/>
      <w:sz w:val="32"/>
    </w:rPr>
  </w:style>
  <w:style w:type="character" w:styleId="1267" w:customStyle="1">
    <w:name w:val="InfoBlue Char"/>
    <w:uiPriority w:val="0"/>
    <w:qFormat/>
    <w:rPr>
      <w:color w:val="0000ff"/>
      <w:sz w:val="21"/>
    </w:rPr>
  </w:style>
  <w:style w:type="character" w:styleId="1268" w:customStyle="1">
    <w:name w:val="副标题 Char3"/>
    <w:uiPriority w:val="0"/>
    <w:qFormat/>
    <w:rPr>
      <w:b/>
      <w:bCs/>
      <w:sz w:val="32"/>
      <w:szCs w:val="32"/>
    </w:rPr>
  </w:style>
  <w:style w:type="character" w:styleId="1269" w:customStyle="1">
    <w:name w:val="title_orange1"/>
    <w:uiPriority w:val="0"/>
    <w:qFormat/>
    <w:rPr>
      <w:b/>
      <w:bCs/>
      <w:color w:val="cc6600"/>
      <w:sz w:val="33"/>
      <w:szCs w:val="33"/>
      <w:u w:val="none"/>
    </w:rPr>
  </w:style>
  <w:style w:type="character" w:styleId="1270" w:customStyle="1">
    <w:name w:val="font61"/>
    <w:basedOn w:val="755"/>
    <w:uiPriority w:val="0"/>
    <w:qFormat/>
    <w:rPr>
      <w:rFonts w:hint="default" w:ascii="Arial" w:hAnsi="Arial" w:cs="Arial"/>
      <w:b/>
      <w:color w:val="000000"/>
      <w:sz w:val="20"/>
      <w:szCs w:val="20"/>
      <w:u w:val="none"/>
    </w:rPr>
  </w:style>
  <w:style w:type="character" w:styleId="1271" w:customStyle="1">
    <w:name w:val="Char Char191"/>
    <w:uiPriority w:val="0"/>
    <w:qFormat/>
    <w:rPr>
      <w:rFonts w:ascii="Arial" w:hAnsi="Arial" w:eastAsia="黑体"/>
      <w:b/>
      <w:bCs/>
      <w:sz w:val="28"/>
      <w:szCs w:val="28"/>
    </w:rPr>
  </w:style>
  <w:style w:type="character" w:styleId="1272" w:customStyle="1">
    <w:name w:val="WW8Num33z0"/>
    <w:uiPriority w:val="0"/>
    <w:qFormat/>
    <w:rPr>
      <w:rFonts w:ascii="Wingdings" w:hAnsi="Wingdings" w:cs="StarSymbol"/>
      <w:sz w:val="18"/>
      <w:szCs w:val="18"/>
    </w:rPr>
  </w:style>
  <w:style w:type="character" w:styleId="1273" w:customStyle="1">
    <w:name w:val="font91"/>
    <w:basedOn w:val="755"/>
    <w:uiPriority w:val="0"/>
    <w:qFormat/>
    <w:rPr>
      <w:rFonts w:hint="eastAsia" w:ascii="宋体" w:hAnsi="宋体" w:eastAsia="宋体" w:cs="宋体"/>
      <w:color w:val="000000"/>
      <w:sz w:val="20"/>
      <w:szCs w:val="20"/>
      <w:u w:val="none"/>
    </w:rPr>
  </w:style>
  <w:style w:type="character" w:styleId="1274" w:customStyle="1">
    <w:name w:val="op_dict_text21"/>
    <w:uiPriority w:val="0"/>
    <w:qFormat/>
  </w:style>
  <w:style w:type="character" w:styleId="1275" w:customStyle="1">
    <w:name w:val="normal91"/>
    <w:uiPriority w:val="0"/>
    <w:qFormat/>
    <w:rPr>
      <w:rFonts w:ascii="Calibri" w:hAnsi="Calibri" w:eastAsia="宋体" w:cs="Times New Roman"/>
      <w:sz w:val="20"/>
      <w:szCs w:val="20"/>
    </w:rPr>
  </w:style>
  <w:style w:type="character" w:styleId="1276" w:customStyle="1">
    <w:name w:val="WW8Num18z1"/>
    <w:uiPriority w:val="0"/>
    <w:qFormat/>
    <w:rPr>
      <w:rFonts w:ascii="Wingdings 2" w:hAnsi="Wingdings 2" w:cs="StarSymbol"/>
      <w:sz w:val="18"/>
      <w:szCs w:val="18"/>
    </w:rPr>
  </w:style>
  <w:style w:type="character" w:styleId="1277" w:customStyle="1">
    <w:name w:val="font121"/>
    <w:uiPriority w:val="0"/>
    <w:qFormat/>
    <w:rPr>
      <w:rFonts w:hint="eastAsia" w:ascii="宋体" w:hAnsi="宋体" w:eastAsia="宋体" w:cs="宋体"/>
      <w:b/>
      <w:color w:val="000000"/>
      <w:sz w:val="20"/>
      <w:szCs w:val="20"/>
      <w:u w:val="none"/>
    </w:rPr>
  </w:style>
  <w:style w:type="character" w:styleId="1278" w:customStyle="1">
    <w:name w:val="标题 4 Char1"/>
    <w:uiPriority w:val="0"/>
    <w:qFormat/>
    <w:rPr>
      <w:rFonts w:hint="default" w:ascii="Cambria" w:hAnsi="Cambria" w:eastAsia="宋体" w:cs="Times New Roman"/>
      <w:b/>
      <w:bCs/>
      <w:sz w:val="28"/>
      <w:szCs w:val="28"/>
    </w:rPr>
  </w:style>
  <w:style w:type="character" w:styleId="1279" w:customStyle="1">
    <w:name w:val="Char Char19"/>
    <w:uiPriority w:val="0"/>
    <w:qFormat/>
    <w:rPr>
      <w:rFonts w:ascii="Arial" w:hAnsi="Arial" w:eastAsia="黑体"/>
      <w:b/>
      <w:bCs/>
      <w:sz w:val="28"/>
      <w:szCs w:val="28"/>
    </w:rPr>
  </w:style>
  <w:style w:type="character" w:styleId="1280" w:customStyle="1">
    <w:name w:val="标题 9 字符1"/>
    <w:uiPriority w:val="9"/>
    <w:qFormat/>
    <w:rPr>
      <w:rFonts w:ascii="Arial" w:hAnsi="Arial" w:eastAsia="黑体" w:cs="Times New Roman"/>
      <w:sz w:val="24"/>
      <w:szCs w:val="21"/>
    </w:rPr>
  </w:style>
  <w:style w:type="character" w:styleId="1281" w:customStyle="1">
    <w:name w:val="font131"/>
    <w:uiPriority w:val="0"/>
    <w:qFormat/>
    <w:rPr>
      <w:rFonts w:hint="eastAsia" w:ascii="宋体" w:hAnsi="宋体" w:eastAsia="宋体" w:cs="宋体"/>
      <w:color w:val="000000"/>
      <w:sz w:val="18"/>
      <w:szCs w:val="18"/>
      <w:u w:val="none"/>
    </w:rPr>
  </w:style>
  <w:style w:type="character" w:styleId="1282" w:customStyle="1">
    <w:name w:val="标题G Char"/>
    <w:uiPriority w:val="0"/>
    <w:qFormat/>
    <w:rPr>
      <w:rFonts w:hint="eastAsia" w:ascii="方正小标宋_GBK" w:hAnsi="方正小标宋_GBK" w:eastAsia="方正小标宋_GBK"/>
      <w:color w:val="000000"/>
      <w:spacing w:val="-20"/>
      <w:sz w:val="44"/>
      <w:szCs w:val="52"/>
    </w:rPr>
  </w:style>
  <w:style w:type="character" w:styleId="1283" w:customStyle="1">
    <w:name w:val="批注引用1"/>
    <w:uiPriority w:val="0"/>
    <w:qFormat/>
    <w:rPr>
      <w:sz w:val="21"/>
      <w:szCs w:val="21"/>
    </w:rPr>
  </w:style>
  <w:style w:type="character" w:styleId="1284" w:customStyle="1">
    <w:name w:val="WW-Absatz-Standardschriftart111"/>
    <w:uiPriority w:val="0"/>
    <w:qFormat/>
  </w:style>
  <w:style w:type="character" w:styleId="1285" w:customStyle="1">
    <w:name w:val="font81"/>
    <w:uiPriority w:val="0"/>
    <w:qFormat/>
    <w:rPr>
      <w:rFonts w:hint="eastAsia" w:ascii="宋体" w:hAnsi="宋体" w:eastAsia="宋体" w:cs="宋体"/>
      <w:b/>
      <w:color w:val="000000"/>
      <w:sz w:val="20"/>
      <w:szCs w:val="20"/>
      <w:u w:val="none"/>
    </w:rPr>
  </w:style>
  <w:style w:type="character" w:styleId="1286" w:customStyle="1">
    <w:name w:val="m1"/>
    <w:uiPriority w:val="0"/>
    <w:qFormat/>
    <w:rPr>
      <w:rFonts w:hint="eastAsia" w:ascii="宋体" w:hAnsi="宋体" w:eastAsia="宋体"/>
      <w:color w:val="0000ff"/>
      <w:lang w:val="en-US" w:eastAsia="zh-CN" w:bidi="ar-SA"/>
    </w:rPr>
  </w:style>
  <w:style w:type="character" w:styleId="1287" w:customStyle="1">
    <w:name w:val="表格 Char Char"/>
    <w:link w:val="1288"/>
    <w:uiPriority w:val="0"/>
    <w:qFormat/>
    <w:rPr>
      <w:rFonts w:ascii="Arial" w:hAnsi="Arial"/>
      <w:sz w:val="24"/>
      <w:szCs w:val="24"/>
    </w:rPr>
  </w:style>
  <w:style w:type="paragraph" w:styleId="1288" w:customStyle="1">
    <w:name w:val="表格"/>
    <w:basedOn w:val="752"/>
    <w:link w:val="1287"/>
    <w:uiPriority w:val="0"/>
    <w:qFormat/>
    <w:rPr>
      <w:rFonts w:ascii="Arial" w:hAnsi="Arial"/>
      <w:sz w:val="24"/>
    </w:rPr>
  </w:style>
  <w:style w:type="character" w:styleId="1289" w:customStyle="1">
    <w:name w:val="WW8Num21z2"/>
    <w:uiPriority w:val="0"/>
    <w:qFormat/>
    <w:rPr>
      <w:rFonts w:ascii="StarSymbol" w:hAnsi="StarSymbol" w:cs="StarSymbol"/>
      <w:sz w:val="18"/>
      <w:szCs w:val="18"/>
    </w:rPr>
  </w:style>
  <w:style w:type="character" w:styleId="1290" w:customStyle="1">
    <w:name w:val="副标题 Char1"/>
    <w:uiPriority w:val="0"/>
    <w:qFormat/>
    <w:rPr>
      <w:rFonts w:ascii="Cambria" w:hAnsi="Cambria" w:cs="Times New Roman"/>
      <w:b/>
      <w:bCs/>
      <w:sz w:val="32"/>
      <w:szCs w:val="32"/>
    </w:rPr>
  </w:style>
  <w:style w:type="character" w:styleId="1291" w:customStyle="1">
    <w:name w:val="atitle31"/>
    <w:uiPriority w:val="0"/>
    <w:qFormat/>
    <w:rPr>
      <w:rFonts w:hint="default" w:ascii="Arial" w:hAnsi="Arial" w:cs="Arial"/>
      <w:b/>
      <w:bCs/>
      <w:sz w:val="29"/>
      <w:szCs w:val="29"/>
    </w:rPr>
  </w:style>
  <w:style w:type="character" w:styleId="1292" w:customStyle="1">
    <w:name w:val="副标题 Char2"/>
    <w:uiPriority w:val="0"/>
    <w:qFormat/>
    <w:rPr>
      <w:rFonts w:ascii="Cambria" w:hAnsi="Cambria" w:cs="Times New Roman"/>
      <w:b/>
      <w:bCs/>
      <w:sz w:val="32"/>
      <w:szCs w:val="32"/>
    </w:rPr>
  </w:style>
  <w:style w:type="character" w:styleId="1293" w:customStyle="1">
    <w:name w:val="WW8Num21z1"/>
    <w:uiPriority w:val="0"/>
    <w:qFormat/>
    <w:rPr>
      <w:rFonts w:ascii="Wingdings" w:hAnsi="Wingdings"/>
    </w:rPr>
  </w:style>
  <w:style w:type="character" w:styleId="1294" w:customStyle="1">
    <w:name w:val="font191"/>
    <w:uiPriority w:val="0"/>
    <w:qFormat/>
    <w:rPr>
      <w:rFonts w:hint="default" w:ascii="Arial" w:hAnsi="Arial" w:cs="Arial"/>
      <w:b/>
      <w:color w:val="000000"/>
      <w:sz w:val="20"/>
      <w:szCs w:val="20"/>
      <w:u w:val="none"/>
    </w:rPr>
  </w:style>
  <w:style w:type="character" w:styleId="1295" w:customStyle="1">
    <w:name w:val="MM Topic 2 Char"/>
    <w:link w:val="1296"/>
    <w:uiPriority w:val="0"/>
    <w:qFormat/>
    <w:rPr>
      <w:rFonts w:ascii="Cambria" w:hAnsi="Cambria"/>
      <w:b/>
      <w:bCs/>
      <w:sz w:val="32"/>
      <w:szCs w:val="32"/>
      <w:lang w:val="zh-CN"/>
    </w:rPr>
  </w:style>
  <w:style w:type="paragraph" w:styleId="1296" w:customStyle="1">
    <w:name w:val="MM Topic 2"/>
    <w:basedOn w:val="1035"/>
    <w:link w:val="1295"/>
    <w:uiPriority w:val="0"/>
    <w:qFormat/>
    <w:pPr>
      <w:ind w:left="840" w:hanging="420"/>
      <w:jc w:val="both"/>
      <w:tabs>
        <w:tab w:val="left" w:pos="0" w:leader="none"/>
        <w:tab w:val="left" w:pos="420" w:leader="none"/>
        <w:tab w:val="left" w:pos="840" w:leader="none"/>
      </w:tabs>
    </w:pPr>
    <w:rPr>
      <w:rFonts w:ascii="Cambria" w:hAnsi="Cambria" w:eastAsia="宋体"/>
      <w:bCs/>
      <w:sz w:val="32"/>
      <w:szCs w:val="32"/>
      <w:lang w:val="zh-CN"/>
    </w:rPr>
  </w:style>
  <w:style w:type="character" w:styleId="1297" w:customStyle="1">
    <w:name w:val="注释标题 Char"/>
    <w:uiPriority w:val="0"/>
    <w:qFormat/>
    <w:rPr>
      <w:sz w:val="21"/>
      <w:szCs w:val="24"/>
    </w:rPr>
  </w:style>
  <w:style w:type="character" w:styleId="1298" w:customStyle="1">
    <w:name w:val="页眉 字符1"/>
    <w:uiPriority w:val="0"/>
    <w:qFormat/>
    <w:rPr>
      <w:rFonts w:ascii="Times New Roman" w:hAnsi="Times New Roman" w:eastAsia="方正仿宋_GBK" w:cs="Times New Roman"/>
      <w:sz w:val="18"/>
      <w:szCs w:val="18"/>
    </w:rPr>
  </w:style>
  <w:style w:type="character" w:styleId="1299" w:customStyle="1">
    <w:name w:val="称呼 Char"/>
    <w:uiPriority w:val="0"/>
    <w:qFormat/>
    <w:rPr>
      <w:sz w:val="21"/>
      <w:szCs w:val="24"/>
    </w:rPr>
  </w:style>
  <w:style w:type="character" w:styleId="1300" w:customStyle="1">
    <w:name w:val="WW8Num16z2"/>
    <w:uiPriority w:val="0"/>
    <w:qFormat/>
    <w:rPr>
      <w:rFonts w:ascii="StarSymbol" w:hAnsi="StarSymbol" w:cs="StarSymbol"/>
      <w:sz w:val="18"/>
      <w:szCs w:val="18"/>
    </w:rPr>
  </w:style>
  <w:style w:type="character" w:styleId="1301" w:customStyle="1">
    <w:name w:val="HTML 地址 Char"/>
    <w:uiPriority w:val="0"/>
    <w:qFormat/>
    <w:rPr>
      <w:i/>
      <w:iCs/>
      <w:sz w:val="21"/>
      <w:szCs w:val="24"/>
    </w:rPr>
  </w:style>
  <w:style w:type="character" w:styleId="1302" w:customStyle="1">
    <w:name w:val="WW8Num22z0"/>
    <w:uiPriority w:val="0"/>
    <w:qFormat/>
    <w:rPr>
      <w:rFonts w:ascii="Wingdings" w:hAnsi="Wingdings" w:cs="StarSymbol"/>
      <w:sz w:val="18"/>
      <w:szCs w:val="18"/>
    </w:rPr>
  </w:style>
  <w:style w:type="character" w:styleId="1303" w:customStyle="1">
    <w:name w:val="尾注文本 Char1"/>
    <w:uiPriority w:val="0"/>
    <w:qFormat/>
    <w:rPr>
      <w:szCs w:val="24"/>
      <w:lang w:val="zh-CN"/>
    </w:rPr>
  </w:style>
  <w:style w:type="character" w:styleId="1304" w:customStyle="1">
    <w:name w:val="WW8Num18z0"/>
    <w:uiPriority w:val="0"/>
    <w:qFormat/>
    <w:rPr>
      <w:rFonts w:ascii="Wingdings" w:hAnsi="Wingdings" w:cs="StarSymbol"/>
      <w:sz w:val="18"/>
      <w:szCs w:val="18"/>
    </w:rPr>
  </w:style>
  <w:style w:type="character" w:styleId="1305" w:customStyle="1">
    <w:name w:val="HTML 预设格式 Char"/>
    <w:uiPriority w:val="99"/>
    <w:qFormat/>
    <w:rPr>
      <w:rFonts w:ascii="Courier New" w:hAnsi="Courier New" w:cs="Courier New"/>
    </w:rPr>
  </w:style>
  <w:style w:type="character" w:styleId="1306" w:customStyle="1">
    <w:name w:val="WW8Num27z2"/>
    <w:uiPriority w:val="0"/>
    <w:qFormat/>
    <w:rPr>
      <w:rFonts w:ascii="StarSymbol" w:hAnsi="StarSymbol" w:cs="StarSymbol"/>
      <w:sz w:val="18"/>
      <w:szCs w:val="18"/>
    </w:rPr>
  </w:style>
  <w:style w:type="character" w:styleId="1307" w:customStyle="1">
    <w:name w:val="正文首行缩进 2 Char"/>
    <w:uiPriority w:val="0"/>
    <w:qFormat/>
    <w:rPr>
      <w:rFonts w:ascii="楷体_GB2312" w:eastAsia="楷体_GB2312"/>
      <w:sz w:val="21"/>
      <w:szCs w:val="24"/>
    </w:rPr>
  </w:style>
  <w:style w:type="character" w:styleId="1308" w:customStyle="1">
    <w:name w:val="atitle21"/>
    <w:uiPriority w:val="0"/>
    <w:qFormat/>
    <w:rPr>
      <w:rFonts w:hint="default" w:ascii="Arial" w:hAnsi="Arial" w:cs="Arial"/>
      <w:b/>
      <w:bCs/>
      <w:sz w:val="35"/>
      <w:szCs w:val="35"/>
    </w:rPr>
  </w:style>
  <w:style w:type="character" w:styleId="1309" w:customStyle="1">
    <w:name w:val="标题 1 Char2"/>
    <w:uiPriority w:val="0"/>
    <w:qFormat/>
    <w:rPr>
      <w:rFonts w:ascii="Times New Roman" w:hAnsi="Times New Roman" w:eastAsia="宋体" w:cs="Times New Roman"/>
      <w:b/>
      <w:bCs/>
      <w:sz w:val="32"/>
      <w:szCs w:val="28"/>
    </w:rPr>
  </w:style>
  <w:style w:type="character" w:styleId="1310" w:customStyle="1">
    <w:name w:val="op_dict3_lineone_result_tip"/>
    <w:uiPriority w:val="0"/>
    <w:qFormat/>
    <w:rPr>
      <w:color w:val="999999"/>
    </w:rPr>
  </w:style>
  <w:style w:type="character" w:styleId="1311" w:customStyle="1">
    <w:name w:val="标题 2 Char2"/>
    <w:uiPriority w:val="0"/>
    <w:qFormat/>
    <w:rPr>
      <w:rFonts w:ascii="Times New Roman" w:hAnsi="Times New Roman" w:eastAsia="宋体" w:cs="Times New Roman"/>
      <w:b/>
      <w:bCs/>
      <w:sz w:val="30"/>
      <w:szCs w:val="32"/>
    </w:rPr>
  </w:style>
  <w:style w:type="character" w:styleId="1312" w:customStyle="1">
    <w:name w:val="标题 3 Char2"/>
    <w:uiPriority w:val="0"/>
    <w:qFormat/>
    <w:rPr>
      <w:rFonts w:ascii="Times New Roman" w:hAnsi="Times New Roman" w:eastAsia="宋体" w:cs="Times New Roman"/>
      <w:b/>
      <w:bCs/>
      <w:sz w:val="28"/>
      <w:szCs w:val="18"/>
    </w:rPr>
  </w:style>
  <w:style w:type="character" w:styleId="1313" w:customStyle="1">
    <w:name w:val="WW8Num9z2"/>
    <w:uiPriority w:val="0"/>
    <w:qFormat/>
    <w:rPr>
      <w:rFonts w:ascii="StarSymbol" w:hAnsi="StarSymbol" w:cs="StarSymbol"/>
      <w:sz w:val="18"/>
      <w:szCs w:val="18"/>
    </w:rPr>
  </w:style>
  <w:style w:type="character" w:styleId="1314" w:customStyle="1">
    <w:name w:val="标题 4 Char2"/>
    <w:uiPriority w:val="0"/>
    <w:qFormat/>
    <w:rPr>
      <w:rFonts w:ascii="Times New Roman" w:hAnsi="Times New Roman" w:eastAsia="宋体" w:cs="Times New Roman"/>
      <w:b/>
      <w:bCs/>
      <w:sz w:val="24"/>
      <w:szCs w:val="28"/>
    </w:rPr>
  </w:style>
  <w:style w:type="character" w:styleId="1315" w:customStyle="1">
    <w:name w:val="WW8Num13z1"/>
    <w:uiPriority w:val="0"/>
    <w:qFormat/>
    <w:rPr>
      <w:rFonts w:ascii="Wingdings 2" w:hAnsi="Wingdings 2" w:cs="StarSymbol"/>
      <w:sz w:val="18"/>
      <w:szCs w:val="18"/>
    </w:rPr>
  </w:style>
  <w:style w:type="character" w:styleId="1316" w:customStyle="1">
    <w:name w:val="标题 5 Char2"/>
    <w:uiPriority w:val="0"/>
    <w:qFormat/>
    <w:rPr>
      <w:rFonts w:ascii="Times New Roman" w:hAnsi="Times New Roman" w:eastAsia="宋体" w:cs="Times New Roman"/>
      <w:b/>
      <w:bCs/>
      <w:sz w:val="21"/>
      <w:szCs w:val="28"/>
      <w:lang w:val="zh-CN"/>
    </w:rPr>
  </w:style>
  <w:style w:type="character" w:styleId="1317" w:customStyle="1">
    <w:name w:val="WW8Num15z7"/>
    <w:uiPriority w:val="0"/>
    <w:qFormat/>
    <w:rPr>
      <w:rFonts w:ascii="Wingdings" w:hAnsi="Wingdings"/>
    </w:rPr>
  </w:style>
  <w:style w:type="character" w:styleId="1318" w:customStyle="1">
    <w:name w:val="标题 6 Char2"/>
    <w:uiPriority w:val="0"/>
    <w:qFormat/>
    <w:rPr>
      <w:rFonts w:ascii="Cambria" w:hAnsi="Cambria" w:eastAsia="宋体" w:cs="Times New Roman"/>
      <w:b/>
      <w:bCs/>
      <w:sz w:val="24"/>
      <w:szCs w:val="24"/>
      <w:lang w:val="zh-CN"/>
    </w:rPr>
  </w:style>
  <w:style w:type="character" w:styleId="1319" w:customStyle="1">
    <w:name w:val="WW8Num26z0"/>
    <w:uiPriority w:val="0"/>
    <w:qFormat/>
    <w:rPr>
      <w:rFonts w:ascii="Wingdings" w:hAnsi="Wingdings" w:cs="StarSymbol"/>
      <w:sz w:val="18"/>
      <w:szCs w:val="18"/>
    </w:rPr>
  </w:style>
  <w:style w:type="character" w:styleId="1320" w:customStyle="1">
    <w:name w:val="正文文本缩进 Char3"/>
    <w:uiPriority w:val="0"/>
    <w:qFormat/>
    <w:rPr>
      <w:rFonts w:ascii="Times New Roman" w:hAnsi="Times New Roman" w:eastAsia="宋体" w:cs="Times New Roman"/>
      <w:szCs w:val="24"/>
      <w:lang w:val="zh-CN" w:eastAsia="zh-CN"/>
    </w:rPr>
  </w:style>
  <w:style w:type="character" w:styleId="1321" w:customStyle="1">
    <w:name w:val="WW8Num26z2"/>
    <w:uiPriority w:val="0"/>
    <w:qFormat/>
    <w:rPr>
      <w:rFonts w:ascii="StarSymbol" w:hAnsi="StarSymbol" w:cs="StarSymbol"/>
      <w:sz w:val="18"/>
      <w:szCs w:val="18"/>
    </w:rPr>
  </w:style>
  <w:style w:type="character" w:styleId="1322" w:customStyle="1">
    <w:name w:val="批注框文本 Char3"/>
    <w:uiPriority w:val="99"/>
    <w:qFormat/>
    <w:rPr>
      <w:rFonts w:ascii="Times New Roman" w:hAnsi="Times New Roman" w:eastAsia="宋体" w:cs="Times New Roman"/>
      <w:sz w:val="18"/>
      <w:szCs w:val="18"/>
    </w:rPr>
  </w:style>
  <w:style w:type="character" w:styleId="1323" w:customStyle="1">
    <w:name w:val="bz-content"/>
    <w:uiPriority w:val="0"/>
    <w:qFormat/>
  </w:style>
  <w:style w:type="character" w:styleId="1324" w:customStyle="1">
    <w:name w:val="标题 Char2"/>
    <w:uiPriority w:val="0"/>
    <w:qFormat/>
    <w:rPr>
      <w:rFonts w:ascii="Cambria" w:hAnsi="Cambria" w:eastAsia="黑体" w:cs="Times New Roman"/>
      <w:b/>
      <w:bCs/>
      <w:sz w:val="52"/>
      <w:szCs w:val="32"/>
    </w:rPr>
  </w:style>
  <w:style w:type="character" w:styleId="1325" w:customStyle="1">
    <w:name w:val="标题 字符1"/>
    <w:uiPriority w:val="0"/>
    <w:qFormat/>
    <w:rPr>
      <w:rFonts w:ascii="宋体" w:hAnsi="宋体" w:eastAsia="方正小标宋_GBK" w:cs="Times New Roman"/>
      <w:color w:val="000000"/>
      <w:sz w:val="52"/>
      <w:szCs w:val="52"/>
    </w:rPr>
  </w:style>
  <w:style w:type="character" w:styleId="1326" w:customStyle="1">
    <w:name w:val="正文2 字符"/>
    <w:link w:val="1327"/>
    <w:uiPriority w:val="0"/>
    <w:qFormat/>
    <w:rPr>
      <w:szCs w:val="24"/>
    </w:rPr>
  </w:style>
  <w:style w:type="paragraph" w:styleId="1327" w:customStyle="1">
    <w:name w:val="正文2"/>
    <w:basedOn w:val="752"/>
    <w:link w:val="1326"/>
    <w:uiPriority w:val="0"/>
    <w:qFormat/>
    <w:pPr>
      <w:ind w:firstLine="420"/>
      <w:spacing w:line="360" w:lineRule="auto"/>
    </w:pPr>
    <w:rPr>
      <w:sz w:val="20"/>
    </w:rPr>
  </w:style>
  <w:style w:type="character" w:styleId="1328" w:customStyle="1">
    <w:name w:val="WW8Num4z2"/>
    <w:uiPriority w:val="0"/>
    <w:qFormat/>
    <w:rPr>
      <w:rFonts w:ascii="StarSymbol" w:hAnsi="StarSymbol" w:cs="StarSymbol"/>
      <w:sz w:val="18"/>
      <w:szCs w:val="18"/>
    </w:rPr>
  </w:style>
  <w:style w:type="character" w:styleId="1329" w:customStyle="1">
    <w:name w:val="标题 7 Char2"/>
    <w:uiPriority w:val="0"/>
    <w:qFormat/>
    <w:rPr>
      <w:rFonts w:ascii="Times New Roman" w:hAnsi="Times New Roman" w:eastAsia="宋体" w:cs="Times New Roman"/>
      <w:b/>
      <w:bCs/>
      <w:sz w:val="24"/>
      <w:szCs w:val="24"/>
    </w:rPr>
  </w:style>
  <w:style w:type="character" w:styleId="1330" w:customStyle="1">
    <w:name w:val="WW-Absatz-Standardschriftart1"/>
    <w:uiPriority w:val="0"/>
    <w:qFormat/>
  </w:style>
  <w:style w:type="character" w:styleId="1331" w:customStyle="1">
    <w:name w:val="标题 9 Char2"/>
    <w:uiPriority w:val="0"/>
    <w:qFormat/>
    <w:rPr>
      <w:rFonts w:ascii="Times New Roman" w:hAnsi="Times New Roman" w:eastAsia="宋体" w:cs="Times New Roman"/>
      <w:b/>
      <w:bCs/>
      <w:sz w:val="30"/>
      <w:szCs w:val="18"/>
    </w:rPr>
  </w:style>
  <w:style w:type="character" w:styleId="1332" w:customStyle="1">
    <w:name w:val="WW8Num3z1"/>
    <w:uiPriority w:val="0"/>
    <w:qFormat/>
    <w:rPr>
      <w:rFonts w:ascii="Wingdings 2" w:hAnsi="Wingdings 2" w:cs="StarSymbol"/>
      <w:sz w:val="18"/>
      <w:szCs w:val="18"/>
    </w:rPr>
  </w:style>
  <w:style w:type="character" w:styleId="1333" w:customStyle="1">
    <w:name w:val="批注文字 Char3"/>
    <w:uiPriority w:val="99"/>
    <w:qFormat/>
    <w:rPr>
      <w:rFonts w:ascii="Times New Roman" w:hAnsi="Times New Roman" w:eastAsia="宋体" w:cs="Times New Roman"/>
      <w:szCs w:val="24"/>
      <w:lang w:val="zh-CN"/>
    </w:rPr>
  </w:style>
  <w:style w:type="character" w:styleId="1334" w:customStyle="1">
    <w:name w:val="WW8Num29z1"/>
    <w:uiPriority w:val="0"/>
    <w:qFormat/>
    <w:rPr>
      <w:rFonts w:ascii="Wingdings 2" w:hAnsi="Wingdings 2" w:cs="StarSymbol"/>
      <w:sz w:val="18"/>
      <w:szCs w:val="18"/>
    </w:rPr>
  </w:style>
  <w:style w:type="character" w:styleId="1335" w:customStyle="1">
    <w:name w:val="正文文本 Char3"/>
    <w:uiPriority w:val="0"/>
    <w:qFormat/>
    <w:rPr>
      <w:rFonts w:ascii="Times New Roman" w:hAnsi="Times New Roman" w:eastAsia="宋体" w:cs="Times New Roman"/>
      <w:szCs w:val="24"/>
    </w:rPr>
  </w:style>
  <w:style w:type="character" w:styleId="1336" w:customStyle="1">
    <w:name w:val="WW8Num9z1"/>
    <w:uiPriority w:val="0"/>
    <w:qFormat/>
    <w:rPr>
      <w:rFonts w:ascii="Wingdings 2" w:hAnsi="Wingdings 2" w:cs="StarSymbol"/>
      <w:sz w:val="18"/>
      <w:szCs w:val="18"/>
    </w:rPr>
  </w:style>
  <w:style w:type="character" w:styleId="1337" w:customStyle="1">
    <w:name w:val="日期 Char3"/>
    <w:uiPriority w:val="0"/>
    <w:qFormat/>
    <w:rPr>
      <w:rFonts w:ascii="Times New Roman" w:hAnsi="Times New Roman" w:eastAsia="宋体" w:cs="Times New Roman"/>
      <w:szCs w:val="24"/>
    </w:rPr>
  </w:style>
  <w:style w:type="character" w:styleId="1338" w:customStyle="1">
    <w:name w:val="WW8Num5z1"/>
    <w:uiPriority w:val="0"/>
    <w:qFormat/>
    <w:rPr>
      <w:rFonts w:ascii="Wingdings 2" w:hAnsi="Wingdings 2" w:cs="StarSymbol"/>
      <w:sz w:val="18"/>
      <w:szCs w:val="18"/>
    </w:rPr>
  </w:style>
  <w:style w:type="character" w:styleId="1339" w:customStyle="1">
    <w:name w:val="正文首行缩进 Char4"/>
    <w:uiPriority w:val="0"/>
    <w:qFormat/>
    <w:rPr>
      <w:rFonts w:ascii="Times New Roman" w:hAnsi="Times New Roman" w:eastAsia="宋体" w:cs="Times New Roman"/>
      <w:szCs w:val="24"/>
    </w:rPr>
  </w:style>
  <w:style w:type="character" w:styleId="1340" w:customStyle="1">
    <w:name w:val="标题 4 字符1"/>
    <w:uiPriority w:val="9"/>
    <w:qFormat/>
    <w:rPr>
      <w:rFonts w:ascii="仿宋" w:hAnsi="仿宋" w:eastAsia="仿宋"/>
      <w:b/>
      <w:bCs/>
      <w:sz w:val="32"/>
      <w:szCs w:val="32"/>
    </w:rPr>
  </w:style>
  <w:style w:type="character" w:styleId="1341" w:customStyle="1">
    <w:name w:val="正文文本 2 Char2"/>
    <w:uiPriority w:val="0"/>
    <w:qFormat/>
    <w:rPr>
      <w:rFonts w:ascii="Times New Roman" w:hAnsi="Times New Roman" w:eastAsia="宋体" w:cs="Times New Roman"/>
      <w:szCs w:val="24"/>
    </w:rPr>
  </w:style>
  <w:style w:type="character" w:styleId="1342" w:customStyle="1">
    <w:name w:val="Bullets"/>
    <w:uiPriority w:val="0"/>
    <w:qFormat/>
    <w:rPr>
      <w:rFonts w:ascii="StarSymbol" w:hAnsi="StarSymbol" w:eastAsia="StarSymbol" w:cs="StarSymbol"/>
      <w:sz w:val="18"/>
      <w:szCs w:val="18"/>
    </w:rPr>
  </w:style>
  <w:style w:type="character" w:styleId="1343" w:customStyle="1">
    <w:name w:val="正文文本 3 Char2"/>
    <w:uiPriority w:val="0"/>
    <w:qFormat/>
    <w:rPr>
      <w:rFonts w:ascii="Times New Roman" w:hAnsi="Times New Roman" w:eastAsia="宋体" w:cs="Times New Roman"/>
      <w:sz w:val="16"/>
      <w:szCs w:val="16"/>
    </w:rPr>
  </w:style>
  <w:style w:type="character" w:styleId="1344" w:customStyle="1">
    <w:name w:val="WW8Num39z2"/>
    <w:uiPriority w:val="0"/>
    <w:qFormat/>
    <w:rPr>
      <w:rFonts w:ascii="StarSymbol" w:hAnsi="StarSymbol" w:cs="StarSymbol"/>
      <w:sz w:val="18"/>
      <w:szCs w:val="18"/>
    </w:rPr>
  </w:style>
  <w:style w:type="character" w:styleId="1345" w:customStyle="1">
    <w:name w:val="正文文本缩进 2 Char3"/>
    <w:uiPriority w:val="0"/>
    <w:qFormat/>
    <w:rPr>
      <w:rFonts w:ascii="Times New Roman" w:hAnsi="Times New Roman" w:eastAsia="楷体_GB2312" w:cs="Times New Roman"/>
      <w:sz w:val="24"/>
      <w:szCs w:val="24"/>
    </w:rPr>
  </w:style>
  <w:style w:type="character" w:styleId="1346" w:customStyle="1">
    <w:name w:val="WW8Num11z2"/>
    <w:uiPriority w:val="0"/>
    <w:qFormat/>
    <w:rPr>
      <w:rFonts w:ascii="StarSymbol" w:hAnsi="StarSymbol" w:cs="StarSymbol"/>
      <w:sz w:val="18"/>
      <w:szCs w:val="18"/>
    </w:rPr>
  </w:style>
  <w:style w:type="character" w:styleId="1347" w:customStyle="1">
    <w:name w:val="正文文本缩进 3 Char2"/>
    <w:uiPriority w:val="0"/>
    <w:qFormat/>
    <w:rPr>
      <w:rFonts w:ascii="Times New Roman" w:hAnsi="Times New Roman" w:eastAsia="宋体" w:cs="Times New Roman"/>
      <w:sz w:val="16"/>
      <w:szCs w:val="16"/>
    </w:rPr>
  </w:style>
  <w:style w:type="character" w:styleId="1348" w:customStyle="1">
    <w:name w:val="WW8Num4z1"/>
    <w:uiPriority w:val="0"/>
    <w:qFormat/>
    <w:rPr>
      <w:rFonts w:ascii="Wingdings" w:hAnsi="Wingdings"/>
    </w:rPr>
  </w:style>
  <w:style w:type="character" w:styleId="1349" w:customStyle="1">
    <w:name w:val="方案正文 Char1"/>
    <w:link w:val="1350"/>
    <w:uiPriority w:val="0"/>
    <w:qFormat/>
    <w:rPr>
      <w:rFonts w:ascii="宋体" w:hAnsi="宋体" w:cs="宋体"/>
      <w:szCs w:val="28"/>
    </w:rPr>
  </w:style>
  <w:style w:type="paragraph" w:styleId="1350" w:customStyle="1">
    <w:name w:val="方案正文"/>
    <w:basedOn w:val="752"/>
    <w:next w:val="752"/>
    <w:link w:val="1349"/>
    <w:uiPriority w:val="0"/>
    <w:qFormat/>
    <w:pPr>
      <w:ind w:firstLine="200"/>
      <w:jc w:val="left"/>
      <w:spacing w:line="440" w:lineRule="exact"/>
    </w:pPr>
    <w:rPr>
      <w:rFonts w:ascii="宋体" w:hAnsi="宋体"/>
      <w:sz w:val="20"/>
      <w:szCs w:val="28"/>
    </w:rPr>
  </w:style>
  <w:style w:type="character" w:styleId="1351" w:customStyle="1">
    <w:name w:val="标题 8 字符1"/>
    <w:uiPriority w:val="9"/>
    <w:qFormat/>
    <w:rPr>
      <w:rFonts w:ascii="Arial" w:hAnsi="Arial" w:eastAsia="黑体" w:cs="Times New Roman"/>
      <w:sz w:val="24"/>
      <w:szCs w:val="24"/>
    </w:rPr>
  </w:style>
  <w:style w:type="character" w:styleId="1352" w:customStyle="1">
    <w:name w:val="FA正文 Char"/>
    <w:link w:val="1353"/>
    <w:uiPriority w:val="0"/>
    <w:qFormat/>
    <w:rPr>
      <w:rFonts w:ascii="宋体" w:hAnsi="宋体"/>
      <w:spacing w:val="10"/>
      <w:sz w:val="24"/>
      <w:szCs w:val="24"/>
    </w:rPr>
  </w:style>
  <w:style w:type="paragraph" w:styleId="1353" w:customStyle="1">
    <w:name w:val="FA正文"/>
    <w:basedOn w:val="752"/>
    <w:link w:val="1352"/>
    <w:uiPriority w:val="0"/>
    <w:qFormat/>
    <w:pPr>
      <w:ind w:firstLine="520"/>
      <w:spacing w:line="360" w:lineRule="auto"/>
      <w:tabs>
        <w:tab w:val="left" w:pos="3375" w:leader="none"/>
      </w:tabs>
    </w:pPr>
    <w:rPr>
      <w:rFonts w:ascii="宋体" w:hAnsi="宋体"/>
      <w:spacing w:val="10"/>
      <w:sz w:val="24"/>
    </w:rPr>
  </w:style>
  <w:style w:type="character" w:styleId="1354" w:customStyle="1">
    <w:name w:val="WW8Num18z7"/>
    <w:uiPriority w:val="0"/>
    <w:qFormat/>
    <w:rPr>
      <w:rFonts w:ascii="Wingdings" w:hAnsi="Wingdings"/>
    </w:rPr>
  </w:style>
  <w:style w:type="character" w:styleId="1355" w:customStyle="1">
    <w:name w:val="方案正文-样式 小四 行距: 1.5 倍行距 Char"/>
    <w:link w:val="1356"/>
    <w:uiPriority w:val="0"/>
    <w:qFormat/>
    <w:rPr>
      <w:sz w:val="24"/>
      <w:lang w:val="zh-CN"/>
    </w:rPr>
  </w:style>
  <w:style w:type="paragraph" w:styleId="1356" w:customStyle="1">
    <w:name w:val="方案正文-样式 小四 行距: 1.5 倍行距"/>
    <w:basedOn w:val="752"/>
    <w:link w:val="1355"/>
    <w:uiPriority w:val="0"/>
    <w:qFormat/>
    <w:pPr>
      <w:ind w:left="1134" w:firstLine="480"/>
      <w:spacing w:before="260" w:after="260" w:line="360" w:lineRule="auto"/>
    </w:pPr>
    <w:rPr>
      <w:sz w:val="24"/>
      <w:szCs w:val="20"/>
      <w:lang w:val="zh-CN"/>
    </w:rPr>
  </w:style>
  <w:style w:type="character" w:styleId="1357" w:customStyle="1">
    <w:name w:val="WW8Num36z2"/>
    <w:uiPriority w:val="0"/>
    <w:qFormat/>
    <w:rPr>
      <w:rFonts w:ascii="StarSymbol" w:hAnsi="StarSymbol" w:cs="StarSymbol"/>
      <w:sz w:val="18"/>
      <w:szCs w:val="18"/>
    </w:rPr>
  </w:style>
  <w:style w:type="character" w:styleId="1358" w:customStyle="1">
    <w:name w:val="label_list1"/>
    <w:uiPriority w:val="0"/>
    <w:qFormat/>
  </w:style>
  <w:style w:type="character" w:styleId="1359" w:customStyle="1">
    <w:name w:val="WW8Num9z0"/>
    <w:uiPriority w:val="0"/>
    <w:qFormat/>
    <w:rPr>
      <w:rFonts w:ascii="Wingdings" w:hAnsi="Wingdings" w:cs="StarSymbol"/>
      <w:sz w:val="18"/>
      <w:szCs w:val="18"/>
    </w:rPr>
  </w:style>
  <w:style w:type="character" w:styleId="1360" w:customStyle="1">
    <w:name w:val="p11b1"/>
    <w:uiPriority w:val="0"/>
    <w:qFormat/>
    <w:rPr>
      <w:color w:val="000000"/>
      <w:spacing w:val="320"/>
      <w:sz w:val="20"/>
      <w:szCs w:val="20"/>
      <w:u w:val="none"/>
    </w:rPr>
  </w:style>
  <w:style w:type="character" w:styleId="1361" w:customStyle="1">
    <w:name w:val="WW8Num8z1"/>
    <w:uiPriority w:val="0"/>
    <w:qFormat/>
    <w:rPr>
      <w:rFonts w:ascii="Wingdings 2" w:hAnsi="Wingdings 2" w:cs="StarSymbol"/>
      <w:sz w:val="18"/>
      <w:szCs w:val="18"/>
    </w:rPr>
  </w:style>
  <w:style w:type="character" w:styleId="1362" w:customStyle="1">
    <w:name w:val="Indent Normal Char"/>
    <w:uiPriority w:val="0"/>
    <w:qFormat/>
    <w:rPr>
      <w:rFonts w:hint="eastAsia" w:ascii="宋体" w:hAnsi="宋体" w:eastAsia="宋体"/>
      <w:sz w:val="21"/>
      <w:szCs w:val="24"/>
      <w:lang w:val="en-US" w:eastAsia="zh-CN" w:bidi="ar-SA"/>
    </w:rPr>
  </w:style>
  <w:style w:type="character" w:styleId="1363" w:customStyle="1">
    <w:name w:val="标题 2 字符1"/>
    <w:uiPriority w:val="0"/>
    <w:qFormat/>
    <w:rPr>
      <w:rFonts w:ascii="楷体" w:eastAsia="楷体"/>
      <w:b/>
      <w:bCs/>
      <w:color w:val="000000"/>
      <w:sz w:val="32"/>
      <w:szCs w:val="28"/>
    </w:rPr>
  </w:style>
  <w:style w:type="character" w:styleId="1364" w:customStyle="1">
    <w:name w:val="large1"/>
    <w:uiPriority w:val="0"/>
    <w:qFormat/>
    <w:rPr>
      <w:rFonts w:hint="eastAsia" w:ascii="宋体" w:hAnsi="宋体" w:eastAsia="宋体"/>
      <w:sz w:val="22"/>
      <w:szCs w:val="22"/>
    </w:rPr>
  </w:style>
  <w:style w:type="character" w:styleId="1365" w:customStyle="1">
    <w:name w:val="WW8Num32z1"/>
    <w:uiPriority w:val="0"/>
    <w:qFormat/>
    <w:rPr>
      <w:rFonts w:ascii="Wingdings 2" w:hAnsi="Wingdings 2" w:cs="StarSymbol"/>
      <w:sz w:val="18"/>
      <w:szCs w:val="18"/>
    </w:rPr>
  </w:style>
  <w:style w:type="character" w:styleId="1366" w:customStyle="1">
    <w:name w:val="f141"/>
    <w:uiPriority w:val="0"/>
    <w:qFormat/>
    <w:rPr>
      <w:sz w:val="21"/>
      <w:szCs w:val="21"/>
    </w:rPr>
  </w:style>
  <w:style w:type="character" w:styleId="1367" w:customStyle="1">
    <w:name w:val="WW8Num25z2"/>
    <w:uiPriority w:val="0"/>
    <w:qFormat/>
    <w:rPr>
      <w:rFonts w:ascii="StarSymbol" w:hAnsi="StarSymbol" w:cs="StarSymbol"/>
      <w:sz w:val="18"/>
      <w:szCs w:val="18"/>
    </w:rPr>
  </w:style>
  <w:style w:type="character" w:styleId="1368" w:customStyle="1">
    <w:name w:val="14_black1"/>
    <w:uiPriority w:val="0"/>
    <w:qFormat/>
    <w:rPr>
      <w:color w:val="000000"/>
      <w:sz w:val="23"/>
      <w:szCs w:val="23"/>
    </w:rPr>
  </w:style>
  <w:style w:type="character" w:styleId="1369" w:customStyle="1">
    <w:name w:val="WW8Num20z0"/>
    <w:uiPriority w:val="0"/>
    <w:qFormat/>
    <w:rPr>
      <w:rFonts w:ascii="Wingdings" w:hAnsi="Wingdings"/>
    </w:rPr>
  </w:style>
  <w:style w:type="character" w:styleId="1370" w:customStyle="1">
    <w:name w:val="正文2 Char Char"/>
    <w:uiPriority w:val="0"/>
    <w:qFormat/>
    <w:rPr>
      <w:rFonts w:hint="eastAsia" w:ascii="仿宋_GB2312" w:eastAsia="仿宋_GB2312"/>
      <w:sz w:val="24"/>
    </w:rPr>
  </w:style>
  <w:style w:type="character" w:styleId="1371" w:customStyle="1">
    <w:name w:val="WW8Num2z0"/>
    <w:uiPriority w:val="0"/>
    <w:qFormat/>
    <w:rPr>
      <w:rFonts w:ascii="Wingdings" w:hAnsi="Wingdings" w:cs="StarSymbol"/>
      <w:sz w:val="18"/>
      <w:szCs w:val="18"/>
    </w:rPr>
  </w:style>
  <w:style w:type="character" w:styleId="1372" w:customStyle="1">
    <w:name w:val="mini-tree-nodetext2"/>
    <w:uiPriority w:val="0"/>
    <w:qFormat/>
  </w:style>
  <w:style w:type="character" w:styleId="1373" w:customStyle="1">
    <w:name w:val="WW8Num8z2"/>
    <w:uiPriority w:val="0"/>
    <w:qFormat/>
    <w:rPr>
      <w:rFonts w:ascii="StarSymbol" w:hAnsi="StarSymbol" w:cs="StarSymbol"/>
      <w:sz w:val="18"/>
      <w:szCs w:val="18"/>
    </w:rPr>
  </w:style>
  <w:style w:type="character" w:styleId="1374" w:customStyle="1">
    <w:name w:val="before"/>
    <w:uiPriority w:val="0"/>
    <w:qFormat/>
  </w:style>
  <w:style w:type="character" w:styleId="1375" w:customStyle="1">
    <w:name w:val="WW8Num39z0"/>
    <w:uiPriority w:val="0"/>
    <w:qFormat/>
    <w:rPr>
      <w:rFonts w:ascii="Wingdings" w:hAnsi="Wingdings" w:cs="StarSymbol"/>
      <w:sz w:val="18"/>
      <w:szCs w:val="18"/>
    </w:rPr>
  </w:style>
  <w:style w:type="character" w:styleId="1376" w:customStyle="1">
    <w:name w:val="first-child"/>
    <w:uiPriority w:val="0"/>
    <w:qFormat/>
  </w:style>
  <w:style w:type="character" w:styleId="1377" w:customStyle="1">
    <w:name w:val="WW8Num6z0"/>
    <w:uiPriority w:val="0"/>
    <w:qFormat/>
    <w:rPr>
      <w:rFonts w:ascii="Wingdings" w:hAnsi="Wingdings" w:cs="StarSymbol"/>
      <w:sz w:val="18"/>
      <w:szCs w:val="18"/>
    </w:rPr>
  </w:style>
  <w:style w:type="character" w:styleId="1378" w:customStyle="1">
    <w:name w:val="icon501"/>
    <w:uiPriority w:val="0"/>
    <w:qFormat/>
    <w:rPr>
      <w:color w:val="a6a6a6"/>
      <w:sz w:val="27"/>
      <w:szCs w:val="27"/>
    </w:rPr>
  </w:style>
  <w:style w:type="character" w:styleId="1379" w:customStyle="1">
    <w:name w:val="WW8Num36z0"/>
    <w:uiPriority w:val="0"/>
    <w:qFormat/>
    <w:rPr>
      <w:rFonts w:ascii="Wingdings" w:hAnsi="Wingdings" w:cs="StarSymbol"/>
      <w:sz w:val="18"/>
      <w:szCs w:val="18"/>
    </w:rPr>
  </w:style>
  <w:style w:type="character" w:styleId="1380" w:customStyle="1">
    <w:name w:val="range-menu-item-main-content"/>
    <w:uiPriority w:val="0"/>
    <w:qFormat/>
  </w:style>
  <w:style w:type="character" w:styleId="1381" w:customStyle="1">
    <w:name w:val="WW8Num37z2"/>
    <w:uiPriority w:val="0"/>
    <w:qFormat/>
    <w:rPr>
      <w:rFonts w:ascii="StarSymbol" w:hAnsi="StarSymbol" w:cs="StarSymbol"/>
      <w:sz w:val="18"/>
      <w:szCs w:val="18"/>
    </w:rPr>
  </w:style>
  <w:style w:type="character" w:styleId="1382" w:customStyle="1">
    <w:name w:val="first-child1"/>
    <w:uiPriority w:val="0"/>
    <w:qFormat/>
  </w:style>
  <w:style w:type="character" w:styleId="1383" w:customStyle="1">
    <w:name w:val="active__1oyv"/>
    <w:uiPriority w:val="0"/>
    <w:qFormat/>
    <w:rPr>
      <w:color w:val="383838"/>
    </w:rPr>
  </w:style>
  <w:style w:type="character" w:styleId="1384" w:customStyle="1">
    <w:name w:val="WW8Num36z1"/>
    <w:uiPriority w:val="0"/>
    <w:qFormat/>
    <w:rPr>
      <w:rFonts w:ascii="Wingdings 2" w:hAnsi="Wingdings 2" w:cs="StarSymbol"/>
      <w:sz w:val="18"/>
      <w:szCs w:val="18"/>
    </w:rPr>
  </w:style>
  <w:style w:type="character" w:styleId="1385" w:customStyle="1">
    <w:name w:val="icon499"/>
    <w:uiPriority w:val="0"/>
    <w:qFormat/>
    <w:rPr>
      <w:color w:val="a6a6a6"/>
      <w:sz w:val="27"/>
      <w:szCs w:val="27"/>
    </w:rPr>
  </w:style>
  <w:style w:type="character" w:styleId="1386" w:customStyle="1">
    <w:name w:val="main1"/>
    <w:uiPriority w:val="0"/>
    <w:qFormat/>
    <w:rPr>
      <w:rFonts w:hint="default" w:ascii="ˎ̥" w:hAnsi="ˎ̥" w:eastAsia="宋体"/>
      <w:b/>
      <w:sz w:val="21"/>
      <w:szCs w:val="21"/>
      <w:lang w:val="en-US" w:eastAsia="zh-CN" w:bidi="ar-SA"/>
    </w:rPr>
  </w:style>
  <w:style w:type="character" w:styleId="1387" w:customStyle="1">
    <w:name w:val="first-child2"/>
    <w:uiPriority w:val="0"/>
    <w:qFormat/>
  </w:style>
  <w:style w:type="character" w:styleId="1388"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89" w:customStyle="1">
    <w:name w:val="icon500"/>
    <w:uiPriority w:val="0"/>
    <w:qFormat/>
  </w:style>
  <w:style w:type="character" w:styleId="1390" w:customStyle="1">
    <w:name w:val="WW8Num15z2"/>
    <w:uiPriority w:val="0"/>
    <w:qFormat/>
    <w:rPr>
      <w:rFonts w:ascii="StarSymbol" w:hAnsi="StarSymbol" w:cs="StarSymbol"/>
      <w:sz w:val="18"/>
      <w:szCs w:val="18"/>
    </w:rPr>
  </w:style>
  <w:style w:type="character" w:styleId="1391" w:customStyle="1">
    <w:name w:val="range-menu-item-main-content1"/>
    <w:uiPriority w:val="0"/>
    <w:qFormat/>
  </w:style>
  <w:style w:type="character" w:styleId="1392" w:customStyle="1">
    <w:name w:val="WW8Num3z0"/>
    <w:uiPriority w:val="0"/>
    <w:qFormat/>
    <w:rPr>
      <w:rFonts w:ascii="Wingdings" w:hAnsi="Wingdings" w:cs="StarSymbol"/>
      <w:sz w:val="18"/>
      <w:szCs w:val="18"/>
    </w:rPr>
  </w:style>
  <w:style w:type="character" w:styleId="1393" w:customStyle="1">
    <w:name w:val="overdue"/>
    <w:uiPriority w:val="0"/>
    <w:qFormat/>
  </w:style>
  <w:style w:type="character" w:styleId="1394" w:customStyle="1">
    <w:name w:val="正文文本 字符1"/>
    <w:uiPriority w:val="0"/>
    <w:semiHidden/>
    <w:qFormat/>
    <w:rPr>
      <w:rFonts w:ascii="Times New Roman" w:hAnsi="Times New Roman" w:eastAsia="方正仿宋_GBK" w:cs="Times New Roman"/>
      <w:sz w:val="24"/>
      <w:szCs w:val="20"/>
    </w:rPr>
  </w:style>
  <w:style w:type="character" w:styleId="1395" w:customStyle="1">
    <w:name w:val="overdue2"/>
    <w:uiPriority w:val="0"/>
    <w:qFormat/>
  </w:style>
  <w:style w:type="character" w:styleId="1396" w:customStyle="1">
    <w:name w:val="表头样式 Char"/>
    <w:uiPriority w:val="0"/>
    <w:qFormat/>
    <w:rPr>
      <w:rFonts w:hint="default" w:ascii="Arial" w:hAnsi="Arial" w:cs="Arial"/>
      <w:b/>
      <w:sz w:val="21"/>
      <w:szCs w:val="21"/>
    </w:rPr>
  </w:style>
  <w:style w:type="character" w:styleId="1397" w:customStyle="1">
    <w:name w:val="dls-icon[data-role=icon]"/>
    <w:uiPriority w:val="0"/>
    <w:qFormat/>
    <w:rPr>
      <w:sz w:val="24"/>
      <w:szCs w:val="24"/>
    </w:rPr>
  </w:style>
  <w:style w:type="character" w:styleId="1398" w:customStyle="1">
    <w:name w:val="maintext1"/>
    <w:uiPriority w:val="0"/>
    <w:qFormat/>
    <w:rPr>
      <w:rFonts w:hint="default" w:ascii="Arial" w:hAnsi="Arial" w:cs="Arial"/>
      <w:color w:val="000000"/>
      <w:sz w:val="18"/>
      <w:szCs w:val="18"/>
    </w:rPr>
  </w:style>
  <w:style w:type="character" w:styleId="1399" w:customStyle="1">
    <w:name w:val="icon502"/>
    <w:uiPriority w:val="0"/>
    <w:qFormat/>
    <w:rPr>
      <w:color w:val="a6a6a6"/>
      <w:sz w:val="27"/>
      <w:szCs w:val="27"/>
    </w:rPr>
  </w:style>
  <w:style w:type="character" w:styleId="1400" w:customStyle="1">
    <w:name w:val="tw4winMark"/>
    <w:uiPriority w:val="0"/>
    <w:qFormat/>
    <w:rPr>
      <w:rFonts w:hint="default" w:ascii="Courier New" w:hAnsi="Courier New" w:cs="Courier New"/>
      <w:vanish/>
      <w:color w:val="800080"/>
      <w:vertAlign w:val="subscript"/>
    </w:rPr>
  </w:style>
  <w:style w:type="character" w:styleId="1401" w:customStyle="1">
    <w:name w:val="列表段落 字符"/>
    <w:link w:val="1402"/>
    <w:uiPriority w:val="0"/>
    <w:qFormat/>
    <w:rPr>
      <w:szCs w:val="24"/>
    </w:rPr>
  </w:style>
  <w:style w:type="paragraph" w:styleId="1402" w:customStyle="1">
    <w:name w:val="列表段落1"/>
    <w:basedOn w:val="752"/>
    <w:link w:val="1401"/>
    <w:uiPriority w:val="0"/>
    <w:qFormat/>
    <w:pPr>
      <w:ind w:firstLine="420"/>
    </w:pPr>
    <w:rPr>
      <w:sz w:val="20"/>
    </w:rPr>
  </w:style>
  <w:style w:type="character" w:styleId="1403" w:customStyle="1">
    <w:name w:val="称呼 Char1"/>
    <w:uiPriority w:val="0"/>
    <w:qFormat/>
    <w:rPr>
      <w:sz w:val="21"/>
    </w:rPr>
  </w:style>
  <w:style w:type="character" w:styleId="1404" w:customStyle="1">
    <w:name w:val="批注主题 Char3"/>
    <w:uiPriority w:val="99"/>
    <w:qFormat/>
    <w:rPr>
      <w:rFonts w:ascii="Times New Roman" w:hAnsi="Times New Roman" w:eastAsia="宋体" w:cs="Times New Roman"/>
      <w:b/>
      <w:bCs/>
      <w:szCs w:val="24"/>
      <w:lang w:val="zh-CN"/>
    </w:rPr>
  </w:style>
  <w:style w:type="character" w:styleId="1405" w:customStyle="1">
    <w:name w:val="正文Normal Char"/>
    <w:uiPriority w:val="0"/>
    <w:qFormat/>
    <w:rPr>
      <w:rFonts w:hint="default" w:ascii="Arial" w:hAnsi="Arial" w:cs="Arial"/>
      <w:sz w:val="24"/>
      <w:szCs w:val="24"/>
    </w:rPr>
  </w:style>
  <w:style w:type="character" w:styleId="1406" w:customStyle="1">
    <w:name w:val="定制正文 Arial 小四 首行缩进:  0.74 厘米 行距: 1.5 倍行距1 + 宋体 Char"/>
    <w:link w:val="1407"/>
    <w:uiPriority w:val="0"/>
    <w:qFormat/>
    <w:rPr>
      <w:rFonts w:ascii="Arial" w:hAnsi="Arial" w:cs="宋体"/>
      <w:bCs/>
      <w:szCs w:val="21"/>
    </w:rPr>
  </w:style>
  <w:style w:type="paragraph" w:styleId="1407" w:customStyle="1">
    <w:name w:val="定制正文 Arial 小四 首行缩进:  0.74 厘米 行距: 1.5 倍行距1 + 宋体"/>
    <w:basedOn w:val="752"/>
    <w:link w:val="1406"/>
    <w:uiPriority w:val="0"/>
    <w:qFormat/>
    <w:pPr>
      <w:ind w:firstLine="420"/>
      <w:spacing w:line="360" w:lineRule="auto"/>
    </w:pPr>
    <w:rPr>
      <w:rFonts w:ascii="Arial" w:hAnsi="Arial"/>
      <w:bCs/>
      <w:sz w:val="20"/>
      <w:szCs w:val="21"/>
    </w:rPr>
  </w:style>
  <w:style w:type="character" w:styleId="1408" w:customStyle="1">
    <w:name w:val="WW8Num16z1"/>
    <w:uiPriority w:val="0"/>
    <w:qFormat/>
    <w:rPr>
      <w:rFonts w:ascii="Wingdings" w:hAnsi="Wingdings"/>
    </w:rPr>
  </w:style>
  <w:style w:type="character" w:styleId="1409" w:customStyle="1">
    <w:name w:val="Indent Normal Char1"/>
    <w:link w:val="1410"/>
    <w:uiPriority w:val="0"/>
    <w:qFormat/>
    <w:rPr>
      <w:sz w:val="24"/>
      <w:szCs w:val="24"/>
    </w:rPr>
  </w:style>
  <w:style w:type="paragraph" w:styleId="1410" w:customStyle="1">
    <w:name w:val="Indent Normal"/>
    <w:basedOn w:val="752"/>
    <w:link w:val="1409"/>
    <w:uiPriority w:val="0"/>
    <w:qFormat/>
    <w:pPr>
      <w:ind w:firstLine="150"/>
      <w:spacing w:line="360" w:lineRule="auto"/>
    </w:pPr>
    <w:rPr>
      <w:sz w:val="24"/>
    </w:rPr>
  </w:style>
  <w:style w:type="character" w:styleId="1411" w:customStyle="1">
    <w:name w:val="WW8Num7z2"/>
    <w:uiPriority w:val="0"/>
    <w:qFormat/>
    <w:rPr>
      <w:rFonts w:ascii="StarSymbol" w:hAnsi="StarSymbol" w:cs="StarSymbol"/>
      <w:sz w:val="18"/>
      <w:szCs w:val="18"/>
    </w:rPr>
  </w:style>
  <w:style w:type="character" w:styleId="1412" w:customStyle="1">
    <w:name w:val="正文-new Char"/>
    <w:link w:val="1413"/>
    <w:uiPriority w:val="0"/>
    <w:qFormat/>
    <w:rPr>
      <w:rFonts w:ascii="宋体" w:hAnsi="宋体" w:cs="宋体"/>
      <w:szCs w:val="21"/>
    </w:rPr>
  </w:style>
  <w:style w:type="paragraph" w:styleId="1413" w:customStyle="1">
    <w:name w:val="正文-new"/>
    <w:basedOn w:val="752"/>
    <w:link w:val="1412"/>
    <w:uiPriority w:val="0"/>
    <w:qFormat/>
    <w:pPr>
      <w:ind w:firstLine="425"/>
      <w:spacing w:line="360" w:lineRule="auto"/>
    </w:pPr>
    <w:rPr>
      <w:rFonts w:ascii="宋体" w:hAnsi="宋体"/>
      <w:sz w:val="20"/>
      <w:szCs w:val="21"/>
    </w:rPr>
  </w:style>
  <w:style w:type="character" w:styleId="1414" w:customStyle="1">
    <w:name w:val="WW8Num24z0"/>
    <w:uiPriority w:val="0"/>
    <w:qFormat/>
    <w:rPr>
      <w:rFonts w:ascii="Wingdings" w:hAnsi="Wingdings" w:cs="StarSymbol"/>
      <w:sz w:val="18"/>
      <w:szCs w:val="18"/>
    </w:rPr>
  </w:style>
  <w:style w:type="character" w:styleId="1415" w:customStyle="1">
    <w:name w:val="_正文段落 Char"/>
    <w:uiPriority w:val="0"/>
    <w:qFormat/>
    <w:rPr>
      <w:sz w:val="24"/>
      <w:szCs w:val="24"/>
    </w:rPr>
  </w:style>
  <w:style w:type="character" w:styleId="1416" w:customStyle="1">
    <w:name w:val="WW8Num33z2"/>
    <w:uiPriority w:val="0"/>
    <w:qFormat/>
    <w:rPr>
      <w:rFonts w:ascii="StarSymbol" w:hAnsi="StarSymbol" w:cs="StarSymbol"/>
      <w:sz w:val="18"/>
      <w:szCs w:val="18"/>
    </w:rPr>
  </w:style>
  <w:style w:type="character" w:styleId="1417" w:customStyle="1">
    <w:name w:val="样式 宋体 小四 段前: 7.8 磅 行距: 1.5 倍行距 Char"/>
    <w:link w:val="1418"/>
    <w:uiPriority w:val="0"/>
    <w:qFormat/>
    <w:rPr>
      <w:rFonts w:ascii="宋体" w:hAnsi="宋体"/>
      <w:szCs w:val="21"/>
    </w:rPr>
  </w:style>
  <w:style w:type="paragraph" w:styleId="1418" w:customStyle="1">
    <w:name w:val="样式 宋体 小四 段前: 7.8 磅 行距: 1.5 倍行距"/>
    <w:basedOn w:val="752"/>
    <w:link w:val="1417"/>
    <w:uiPriority w:val="0"/>
    <w:qFormat/>
    <w:pPr>
      <w:ind w:firstLine="420"/>
      <w:jc w:val="left"/>
      <w:spacing w:line="360" w:lineRule="auto"/>
    </w:pPr>
    <w:rPr>
      <w:rFonts w:ascii="宋体" w:hAnsi="宋体"/>
      <w:sz w:val="20"/>
      <w:szCs w:val="21"/>
    </w:rPr>
  </w:style>
  <w:style w:type="character" w:styleId="1419" w:customStyle="1">
    <w:name w:val="WW8Num38z1"/>
    <w:uiPriority w:val="0"/>
    <w:qFormat/>
    <w:rPr>
      <w:rFonts w:ascii="Wingdings 2" w:hAnsi="Wingdings 2" w:cs="StarSymbol"/>
      <w:sz w:val="18"/>
      <w:szCs w:val="18"/>
    </w:rPr>
  </w:style>
  <w:style w:type="character" w:styleId="1420" w:customStyle="1">
    <w:name w:val="表格样式 宋体 5号 Char"/>
    <w:link w:val="1421"/>
    <w:uiPriority w:val="0"/>
    <w:qFormat/>
    <w:rPr>
      <w:rFonts w:ascii="宋体" w:hAnsi="宋体"/>
      <w:szCs w:val="21"/>
      <w:lang w:val="zh-CN"/>
    </w:rPr>
  </w:style>
  <w:style w:type="paragraph" w:styleId="1421" w:customStyle="1">
    <w:name w:val="表格样式 宋体 5号"/>
    <w:basedOn w:val="752"/>
    <w:link w:val="1420"/>
    <w:uiPriority w:val="0"/>
    <w:qFormat/>
    <w:pPr>
      <w:jc w:val="left"/>
    </w:pPr>
    <w:rPr>
      <w:rFonts w:ascii="宋体" w:hAnsi="宋体"/>
      <w:sz w:val="20"/>
      <w:szCs w:val="21"/>
      <w:lang w:val="zh-CN"/>
    </w:rPr>
  </w:style>
  <w:style w:type="character" w:styleId="1422" w:customStyle="1">
    <w:name w:val="WW8Num7z1"/>
    <w:uiPriority w:val="0"/>
    <w:qFormat/>
    <w:rPr>
      <w:rFonts w:ascii="Wingdings 2" w:hAnsi="Wingdings 2" w:cs="StarSymbol"/>
      <w:sz w:val="18"/>
      <w:szCs w:val="18"/>
    </w:rPr>
  </w:style>
  <w:style w:type="character" w:styleId="1423" w:customStyle="1">
    <w:name w:val="样式 宋体 四号"/>
    <w:uiPriority w:val="0"/>
    <w:qFormat/>
    <w:rPr>
      <w:rFonts w:ascii="宋体" w:hAnsi="宋体" w:eastAsia="仿宋_GB2312"/>
      <w:sz w:val="28"/>
    </w:rPr>
  </w:style>
  <w:style w:type="character" w:styleId="1424" w:customStyle="1">
    <w:name w:val="WW8Num17z2"/>
    <w:uiPriority w:val="0"/>
    <w:qFormat/>
    <w:rPr>
      <w:rFonts w:ascii="StarSymbol" w:hAnsi="StarSymbol" w:cs="StarSymbol"/>
      <w:sz w:val="18"/>
      <w:szCs w:val="18"/>
    </w:rPr>
  </w:style>
  <w:style w:type="character" w:styleId="1425" w:customStyle="1">
    <w:name w:val="我的正文 Char"/>
    <w:link w:val="1426"/>
    <w:uiPriority w:val="0"/>
    <w:qFormat/>
    <w:rPr>
      <w:rFonts w:ascii="Arial" w:hAnsi="Arial"/>
      <w:sz w:val="24"/>
      <w:szCs w:val="18"/>
    </w:rPr>
  </w:style>
  <w:style w:type="paragraph" w:styleId="1426" w:customStyle="1">
    <w:name w:val="我的正文"/>
    <w:basedOn w:val="752"/>
    <w:link w:val="1425"/>
    <w:uiPriority w:val="0"/>
    <w:qFormat/>
    <w:pPr>
      <w:ind w:firstLine="200"/>
      <w:spacing w:line="360" w:lineRule="auto"/>
      <w:widowControl/>
    </w:pPr>
    <w:rPr>
      <w:rFonts w:ascii="Arial" w:hAnsi="Arial"/>
      <w:sz w:val="24"/>
      <w:szCs w:val="18"/>
    </w:rPr>
  </w:style>
  <w:style w:type="character" w:styleId="1427" w:customStyle="1">
    <w:name w:val="WW8Num10z1"/>
    <w:uiPriority w:val="0"/>
    <w:qFormat/>
    <w:rPr>
      <w:rFonts w:ascii="Wingdings 2" w:hAnsi="Wingdings 2" w:cs="StarSymbol"/>
      <w:sz w:val="18"/>
      <w:szCs w:val="18"/>
    </w:rPr>
  </w:style>
  <w:style w:type="character" w:styleId="1428" w:customStyle="1">
    <w:name w:val="脚注文本 字符"/>
    <w:uiPriority w:val="0"/>
    <w:qFormat/>
    <w:rPr>
      <w:rFonts w:ascii="Times New Roman" w:hAnsi="Times New Roman" w:eastAsia="宋体" w:cs="Times New Roman"/>
      <w:sz w:val="18"/>
      <w:szCs w:val="18"/>
    </w:rPr>
  </w:style>
  <w:style w:type="character" w:styleId="1429" w:customStyle="1">
    <w:name w:val="WW8Num27z0"/>
    <w:uiPriority w:val="0"/>
    <w:qFormat/>
    <w:rPr>
      <w:rFonts w:ascii="Wingdings" w:hAnsi="Wingdings" w:cs="StarSymbol"/>
      <w:sz w:val="18"/>
      <w:szCs w:val="18"/>
    </w:rPr>
  </w:style>
  <w:style w:type="character" w:styleId="1430" w:customStyle="1">
    <w:name w:val="脚注文本 Char2"/>
    <w:uiPriority w:val="0"/>
    <w:qFormat/>
    <w:rPr>
      <w:rFonts w:ascii="Times New Roman" w:hAnsi="Times New Roman" w:eastAsia="宋体" w:cs="Times New Roman"/>
      <w:sz w:val="18"/>
      <w:szCs w:val="18"/>
    </w:rPr>
  </w:style>
  <w:style w:type="character" w:styleId="1431" w:customStyle="1">
    <w:name w:val="WW8Num10z2"/>
    <w:uiPriority w:val="0"/>
    <w:qFormat/>
    <w:rPr>
      <w:rFonts w:ascii="StarSymbol" w:hAnsi="StarSymbol" w:cs="StarSymbol"/>
      <w:sz w:val="18"/>
      <w:szCs w:val="18"/>
    </w:rPr>
  </w:style>
  <w:style w:type="character" w:styleId="1432" w:customStyle="1">
    <w:name w:val="HTML 地址 字符"/>
    <w:uiPriority w:val="0"/>
    <w:qFormat/>
    <w:rPr>
      <w:rFonts w:ascii="Times New Roman" w:hAnsi="Times New Roman" w:eastAsia="宋体" w:cs="Times New Roman"/>
      <w:i/>
      <w:iCs/>
      <w:szCs w:val="24"/>
    </w:rPr>
  </w:style>
  <w:style w:type="character" w:styleId="1433" w:customStyle="1">
    <w:name w:val="pi1"/>
    <w:uiPriority w:val="0"/>
    <w:qFormat/>
    <w:rPr>
      <w:color w:val="0000ff"/>
    </w:rPr>
  </w:style>
  <w:style w:type="character" w:styleId="1434" w:customStyle="1">
    <w:name w:val="HTML 地址 Char2"/>
    <w:uiPriority w:val="0"/>
    <w:qFormat/>
    <w:rPr>
      <w:i/>
      <w:iCs/>
      <w:szCs w:val="24"/>
    </w:rPr>
  </w:style>
  <w:style w:type="character" w:styleId="1435" w:customStyle="1">
    <w:name w:val="WW-Absatz-Standardschriftart"/>
    <w:uiPriority w:val="0"/>
    <w:qFormat/>
  </w:style>
  <w:style w:type="character" w:styleId="1436" w:customStyle="1">
    <w:name w:val="HTML 预设格式 字符"/>
    <w:uiPriority w:val="0"/>
    <w:qFormat/>
    <w:rPr>
      <w:rFonts w:ascii="Courier New" w:hAnsi="Courier New" w:eastAsia="宋体" w:cs="Courier New"/>
      <w:sz w:val="20"/>
      <w:szCs w:val="20"/>
    </w:rPr>
  </w:style>
  <w:style w:type="character" w:styleId="1437" w:customStyle="1">
    <w:name w:val="WW8Num27z1"/>
    <w:uiPriority w:val="0"/>
    <w:qFormat/>
    <w:rPr>
      <w:rFonts w:ascii="Wingdings 2" w:hAnsi="Wingdings 2" w:cs="StarSymbol"/>
      <w:sz w:val="18"/>
      <w:szCs w:val="18"/>
    </w:rPr>
  </w:style>
  <w:style w:type="character" w:styleId="1438" w:customStyle="1">
    <w:name w:val="HTML 预设格式 Char2"/>
    <w:uiPriority w:val="0"/>
    <w:qFormat/>
    <w:rPr>
      <w:rFonts w:ascii="Courier New" w:hAnsi="Courier New" w:cs="Courier New"/>
    </w:rPr>
  </w:style>
  <w:style w:type="character" w:styleId="1439" w:customStyle="1">
    <w:name w:val="WW8Num20z2"/>
    <w:uiPriority w:val="0"/>
    <w:qFormat/>
    <w:rPr>
      <w:rFonts w:ascii="StarSymbol" w:hAnsi="StarSymbol" w:cs="StarSymbol"/>
      <w:sz w:val="18"/>
      <w:szCs w:val="18"/>
    </w:rPr>
  </w:style>
  <w:style w:type="character" w:styleId="1440" w:customStyle="1">
    <w:name w:val="发布"/>
    <w:uiPriority w:val="0"/>
    <w:qFormat/>
    <w:rPr>
      <w:rFonts w:ascii="黑体" w:eastAsia="黑体"/>
      <w:spacing w:val="22"/>
      <w:position w:val="3"/>
      <w:sz w:val="28"/>
    </w:rPr>
  </w:style>
  <w:style w:type="character" w:styleId="1441" w:customStyle="1">
    <w:name w:val="WW8Num29z0"/>
    <w:uiPriority w:val="0"/>
    <w:qFormat/>
    <w:rPr>
      <w:rFonts w:ascii="Wingdings" w:hAnsi="Wingdings" w:cs="StarSymbol"/>
      <w:sz w:val="18"/>
      <w:szCs w:val="18"/>
    </w:rPr>
  </w:style>
  <w:style w:type="character" w:styleId="1442" w:customStyle="1">
    <w:name w:val="EmailStyle87"/>
    <w:uiPriority w:val="0"/>
    <w:qFormat/>
    <w:rPr>
      <w:rFonts w:ascii="Arial" w:hAnsi="Arial" w:eastAsia="宋体" w:cs="Arial"/>
      <w:color w:val="auto"/>
      <w:sz w:val="20"/>
    </w:rPr>
  </w:style>
  <w:style w:type="character" w:styleId="1443" w:customStyle="1">
    <w:name w:val="WW8Num24z2"/>
    <w:uiPriority w:val="0"/>
    <w:qFormat/>
    <w:rPr>
      <w:rFonts w:ascii="StarSymbol" w:hAnsi="StarSymbol" w:cs="StarSymbol"/>
      <w:sz w:val="18"/>
      <w:szCs w:val="18"/>
    </w:rPr>
  </w:style>
  <w:style w:type="character" w:styleId="1444" w:customStyle="1">
    <w:name w:val="EmailStyle88"/>
    <w:uiPriority w:val="0"/>
    <w:qFormat/>
    <w:rPr>
      <w:rFonts w:ascii="Arial" w:hAnsi="Arial" w:eastAsia="宋体" w:cs="Arial"/>
      <w:color w:val="auto"/>
      <w:sz w:val="20"/>
    </w:rPr>
  </w:style>
  <w:style w:type="character" w:styleId="1445" w:customStyle="1">
    <w:name w:val="称呼 字符1"/>
    <w:uiPriority w:val="0"/>
    <w:qFormat/>
    <w:rPr>
      <w:rFonts w:ascii="Times New Roman" w:hAnsi="Times New Roman" w:eastAsia="宋体" w:cs="Times New Roman"/>
      <w:szCs w:val="24"/>
    </w:rPr>
  </w:style>
  <w:style w:type="character" w:styleId="1446" w:customStyle="1">
    <w:name w:val="FA正文 Char Char"/>
    <w:uiPriority w:val="0"/>
    <w:qFormat/>
    <w:rPr>
      <w:rFonts w:hAnsi="宋体" w:cs="宋体"/>
      <w:sz w:val="24"/>
      <w:szCs w:val="21"/>
    </w:rPr>
  </w:style>
  <w:style w:type="character" w:styleId="1447" w:customStyle="1">
    <w:name w:val="副标题 字符1"/>
    <w:uiPriority w:val="0"/>
    <w:qFormat/>
    <w:rPr>
      <w:b/>
      <w:bCs/>
      <w:sz w:val="32"/>
      <w:szCs w:val="32"/>
    </w:rPr>
  </w:style>
  <w:style w:type="character" w:styleId="1448" w:customStyle="1">
    <w:name w:val="注释标题 字符"/>
    <w:uiPriority w:val="0"/>
    <w:qFormat/>
    <w:rPr>
      <w:rFonts w:ascii="Times New Roman" w:hAnsi="Times New Roman" w:eastAsia="宋体" w:cs="Times New Roman"/>
      <w:szCs w:val="24"/>
    </w:rPr>
  </w:style>
  <w:style w:type="character" w:styleId="1449" w:customStyle="1">
    <w:name w:val="正文文本首行缩进 2 字符1"/>
    <w:uiPriority w:val="0"/>
    <w:qFormat/>
    <w:rPr>
      <w:rFonts w:ascii="Times New Roman" w:hAnsi="Times New Roman" w:eastAsia="宋体" w:cs="Times New Roman"/>
      <w:szCs w:val="24"/>
      <w:lang w:val="zh-CN" w:eastAsia="zh-CN"/>
    </w:rPr>
  </w:style>
  <w:style w:type="character" w:styleId="1450" w:customStyle="1">
    <w:name w:val="注释标题 Char3"/>
    <w:uiPriority w:val="0"/>
    <w:qFormat/>
    <w:rPr>
      <w:szCs w:val="24"/>
    </w:rPr>
  </w:style>
  <w:style w:type="character" w:styleId="1451" w:customStyle="1">
    <w:name w:val="Char Char312"/>
    <w:uiPriority w:val="0"/>
    <w:qFormat/>
    <w:rPr>
      <w:rFonts w:eastAsia="宋体"/>
      <w:sz w:val="21"/>
      <w:szCs w:val="24"/>
      <w:lang w:val="en-US" w:eastAsia="zh-CN" w:bidi="ar-SA"/>
    </w:rPr>
  </w:style>
  <w:style w:type="character" w:styleId="1452" w:customStyle="1">
    <w:name w:val="EmailStyle127"/>
    <w:uiPriority w:val="0"/>
    <w:qFormat/>
    <w:rPr>
      <w:rFonts w:ascii="Arial" w:hAnsi="Arial" w:eastAsia="宋体" w:cs="Arial"/>
      <w:color w:val="auto"/>
      <w:sz w:val="20"/>
    </w:rPr>
  </w:style>
  <w:style w:type="character" w:styleId="1453" w:customStyle="1">
    <w:name w:val="!BECC正文 Char"/>
    <w:link w:val="1454"/>
    <w:uiPriority w:val="0"/>
    <w:qFormat/>
    <w:rPr>
      <w:sz w:val="24"/>
      <w:szCs w:val="24"/>
    </w:rPr>
  </w:style>
  <w:style w:type="paragraph" w:styleId="1454" w:customStyle="1">
    <w:name w:val="!BECC正文"/>
    <w:basedOn w:val="752"/>
    <w:link w:val="1453"/>
    <w:uiPriority w:val="0"/>
    <w:qFormat/>
    <w:pPr>
      <w:contextualSpacing/>
      <w:ind w:firstLine="200"/>
      <w:spacing w:line="360" w:lineRule="auto"/>
      <w:tabs>
        <w:tab w:val="left" w:pos="0" w:leader="none"/>
      </w:tabs>
    </w:pPr>
    <w:rPr>
      <w:sz w:val="24"/>
    </w:rPr>
  </w:style>
  <w:style w:type="character" w:styleId="1455" w:customStyle="1">
    <w:name w:val="EmailStyle128"/>
    <w:uiPriority w:val="0"/>
    <w:qFormat/>
    <w:rPr>
      <w:rFonts w:ascii="Arial" w:hAnsi="Arial" w:eastAsia="宋体" w:cs="Arial"/>
      <w:color w:val="auto"/>
      <w:sz w:val="20"/>
    </w:rPr>
  </w:style>
  <w:style w:type="character" w:styleId="1456" w:customStyle="1">
    <w:name w:val="ordinary-span-edit2"/>
    <w:uiPriority w:val="0"/>
    <w:qFormat/>
  </w:style>
  <w:style w:type="character" w:styleId="1457" w:customStyle="1">
    <w:name w:val="标题 2 Char1"/>
    <w:uiPriority w:val="0"/>
    <w:qFormat/>
    <w:rPr>
      <w:b/>
      <w:bCs/>
      <w:sz w:val="30"/>
      <w:szCs w:val="32"/>
    </w:rPr>
  </w:style>
  <w:style w:type="character" w:styleId="1458" w:customStyle="1">
    <w:name w:val="!RepPar_alt+p Char"/>
    <w:link w:val="1459"/>
    <w:uiPriority w:val="0"/>
    <w:qFormat/>
    <w:rPr>
      <w:sz w:val="24"/>
      <w:szCs w:val="24"/>
      <w:lang w:val="zh-CN"/>
    </w:rPr>
  </w:style>
  <w:style w:type="paragraph" w:styleId="1459" w:customStyle="1">
    <w:name w:val="!RepPar_alt+p"/>
    <w:basedOn w:val="752"/>
    <w:link w:val="1458"/>
    <w:uiPriority w:val="0"/>
    <w:qFormat/>
    <w:pPr>
      <w:ind w:firstLine="200"/>
      <w:spacing w:line="360" w:lineRule="auto"/>
    </w:pPr>
    <w:rPr>
      <w:sz w:val="24"/>
      <w:lang w:val="zh-CN"/>
    </w:rPr>
  </w:style>
  <w:style w:type="character" w:styleId="1460" w:customStyle="1">
    <w:name w:val="bz-content1"/>
    <w:uiPriority w:val="0"/>
    <w:qFormat/>
    <w:rPr>
      <w:sz w:val="20"/>
      <w:szCs w:val="20"/>
      <w:u w:val="none"/>
    </w:rPr>
  </w:style>
  <w:style w:type="character" w:styleId="1461" w:customStyle="1">
    <w:name w:val="highlight1"/>
    <w:uiPriority w:val="0"/>
    <w:qFormat/>
    <w:rPr>
      <w:shd w:val="clear" w:color="auto" w:fill="ffff00"/>
    </w:rPr>
  </w:style>
  <w:style w:type="character" w:styleId="1462" w:customStyle="1">
    <w:name w:val="Char Char3"/>
    <w:uiPriority w:val="0"/>
    <w:qFormat/>
    <w:rPr>
      <w:rFonts w:eastAsia="宋体"/>
      <w:sz w:val="21"/>
      <w:szCs w:val="24"/>
      <w:lang w:val="en-US" w:eastAsia="zh-CN" w:bidi="ar-SA"/>
    </w:rPr>
  </w:style>
  <w:style w:type="character" w:styleId="1463" w:customStyle="1">
    <w:name w:val="highlight"/>
    <w:uiPriority w:val="0"/>
    <w:qFormat/>
  </w:style>
  <w:style w:type="character" w:styleId="1464" w:customStyle="1">
    <w:name w:val="style12"/>
    <w:uiPriority w:val="0"/>
    <w:qFormat/>
  </w:style>
  <w:style w:type="character" w:styleId="1465" w:customStyle="1">
    <w:name w:val="样式1 Char"/>
    <w:link w:val="1466"/>
    <w:uiPriority w:val="0"/>
    <w:qFormat/>
    <w:rPr>
      <w:sz w:val="24"/>
      <w:szCs w:val="24"/>
    </w:rPr>
  </w:style>
  <w:style w:type="paragraph" w:styleId="1466" w:customStyle="1">
    <w:name w:val="样式1"/>
    <w:basedOn w:val="752"/>
    <w:link w:val="1465"/>
    <w:uiPriority w:val="0"/>
    <w:qFormat/>
    <w:pPr>
      <w:ind w:firstLine="480"/>
      <w:spacing w:line="300" w:lineRule="auto"/>
    </w:pPr>
    <w:rPr>
      <w:sz w:val="24"/>
    </w:rPr>
  </w:style>
  <w:style w:type="character" w:styleId="1467" w:customStyle="1">
    <w:name w:val="font201"/>
    <w:uiPriority w:val="0"/>
    <w:qFormat/>
    <w:rPr>
      <w:spacing w:val="300"/>
    </w:rPr>
  </w:style>
  <w:style w:type="character" w:styleId="1468" w:customStyle="1">
    <w:name w:val="明显强调1"/>
    <w:uiPriority w:val="0"/>
    <w:qFormat/>
    <w:rPr>
      <w:i/>
      <w:iCs/>
      <w:color w:val="5b9bd5"/>
    </w:rPr>
  </w:style>
  <w:style w:type="character" w:styleId="1469" w:customStyle="1">
    <w:name w:val="lawsitemtext1"/>
    <w:uiPriority w:val="0"/>
    <w:qFormat/>
    <w:rPr>
      <w:color w:val="696969"/>
      <w:spacing w:val="280"/>
      <w:sz w:val="21"/>
      <w:szCs w:val="21"/>
    </w:rPr>
  </w:style>
  <w:style w:type="character" w:styleId="1470" w:customStyle="1">
    <w:name w:val="文字 Char Char"/>
    <w:link w:val="1471"/>
    <w:uiPriority w:val="0"/>
    <w:qFormat/>
    <w:rPr>
      <w:rFonts w:ascii="楷体_GB2312" w:eastAsia="楷体_GB2312"/>
      <w:sz w:val="28"/>
    </w:rPr>
  </w:style>
  <w:style w:type="paragraph" w:styleId="1471" w:customStyle="1">
    <w:name w:val="文字"/>
    <w:basedOn w:val="752"/>
    <w:link w:val="1470"/>
    <w:uiPriority w:val="0"/>
    <w:qFormat/>
    <w:pPr>
      <w:ind w:right="-210" w:firstLine="556"/>
      <w:spacing w:line="312" w:lineRule="auto"/>
      <w:tabs>
        <w:tab w:val="left" w:pos="8520" w:leader="none"/>
      </w:tabs>
    </w:pPr>
    <w:rPr>
      <w:rFonts w:ascii="楷体_GB2312" w:eastAsia="楷体_GB2312"/>
      <w:sz w:val="28"/>
      <w:szCs w:val="20"/>
    </w:rPr>
  </w:style>
  <w:style w:type="character" w:styleId="1472" w:customStyle="1">
    <w:name w:val="l151"/>
    <w:uiPriority w:val="0"/>
    <w:qFormat/>
  </w:style>
  <w:style w:type="character" w:styleId="1473" w:customStyle="1">
    <w:name w:val="Char Char31"/>
    <w:uiPriority w:val="0"/>
    <w:qFormat/>
    <w:rPr>
      <w:rFonts w:eastAsia="宋体"/>
      <w:sz w:val="21"/>
      <w:szCs w:val="24"/>
      <w:lang w:val="en-US" w:eastAsia="zh-CN" w:bidi="ar-SA"/>
    </w:rPr>
  </w:style>
  <w:style w:type="character" w:styleId="1474" w:customStyle="1">
    <w:name w:val="EmailStyle891"/>
    <w:uiPriority w:val="0"/>
    <w:qFormat/>
    <w:rPr>
      <w:rFonts w:ascii="Arial" w:hAnsi="Arial" w:eastAsia="宋体" w:cs="Arial"/>
      <w:color w:val="auto"/>
      <w:sz w:val="20"/>
    </w:rPr>
  </w:style>
  <w:style w:type="character" w:styleId="1475" w:customStyle="1">
    <w:name w:val="一级条标题 Char"/>
    <w:uiPriority w:val="0"/>
    <w:qFormat/>
    <w:rPr>
      <w:rFonts w:ascii="黑体" w:hAnsi="Times New Roman" w:eastAsia="黑体" w:cs="Times New Roman"/>
      <w:szCs w:val="20"/>
    </w:rPr>
  </w:style>
  <w:style w:type="character" w:styleId="1476" w:customStyle="1">
    <w:name w:val="EmailStyle901"/>
    <w:uiPriority w:val="0"/>
    <w:qFormat/>
    <w:rPr>
      <w:rFonts w:ascii="Arial" w:hAnsi="Arial" w:eastAsia="宋体" w:cs="Arial"/>
      <w:color w:val="auto"/>
      <w:sz w:val="20"/>
    </w:rPr>
  </w:style>
  <w:style w:type="character" w:styleId="1477" w:customStyle="1">
    <w:name w:val="small1"/>
    <w:uiPriority w:val="0"/>
    <w:qFormat/>
    <w:rPr>
      <w:rFonts w:hint="default" w:ascii="Verdana" w:hAnsi="Verdana"/>
      <w:sz w:val="18"/>
      <w:szCs w:val="18"/>
    </w:rPr>
  </w:style>
  <w:style w:type="character" w:styleId="1478" w:customStyle="1">
    <w:name w:val="二级条标题 Char"/>
    <w:uiPriority w:val="0"/>
    <w:qFormat/>
    <w:rPr>
      <w:rFonts w:ascii="黑体" w:hAnsi="Times New Roman" w:eastAsia="黑体" w:cs="Times New Roman"/>
      <w:szCs w:val="20"/>
    </w:rPr>
  </w:style>
  <w:style w:type="character" w:styleId="1479" w:customStyle="1">
    <w:name w:val="fnt1"/>
    <w:uiPriority w:val="0"/>
    <w:qFormat/>
    <w:rPr>
      <w:rFonts w:hint="default" w:ascii="Verdana" w:hAnsi="Verdana"/>
      <w:color w:val="666666"/>
      <w:sz w:val="18"/>
      <w:szCs w:val="18"/>
    </w:rPr>
  </w:style>
  <w:style w:type="character" w:styleId="1480" w:customStyle="1">
    <w:name w:val="三级条标题 Char"/>
    <w:link w:val="1481"/>
    <w:uiPriority w:val="0"/>
    <w:qFormat/>
    <w:rPr>
      <w:rFonts w:ascii="黑体" w:eastAsia="黑体"/>
    </w:rPr>
  </w:style>
  <w:style w:type="paragraph" w:styleId="1481" w:customStyle="1">
    <w:name w:val="三级条标题"/>
    <w:basedOn w:val="1156"/>
    <w:next w:val="1133"/>
    <w:link w:val="1480"/>
    <w:uiPriority w:val="0"/>
    <w:qFormat/>
    <w:pPr>
      <w:ind w:left="780" w:hanging="360"/>
      <w:tabs>
        <w:tab w:val="left" w:pos="1440" w:leader="none"/>
      </w:tabs>
      <w:outlineLvl w:val="4"/>
    </w:pPr>
  </w:style>
  <w:style w:type="character" w:styleId="1482" w:customStyle="1">
    <w:name w:val="paragraph1 Char"/>
    <w:link w:val="1483"/>
    <w:uiPriority w:val="0"/>
    <w:qFormat/>
    <w:rPr>
      <w:rFonts w:ascii="仿宋_GB2312" w:eastAsia="仿宋_GB2312"/>
      <w:sz w:val="28"/>
      <w:szCs w:val="24"/>
    </w:rPr>
  </w:style>
  <w:style w:type="paragraph" w:styleId="1483" w:customStyle="1">
    <w:name w:val="paragraph1"/>
    <w:basedOn w:val="752"/>
    <w:link w:val="1482"/>
    <w:uiPriority w:val="0"/>
    <w:qFormat/>
    <w:pPr>
      <w:ind w:firstLine="200"/>
      <w:spacing w:line="360" w:lineRule="auto"/>
    </w:pPr>
    <w:rPr>
      <w:rFonts w:ascii="仿宋_GB2312" w:eastAsia="仿宋_GB2312"/>
      <w:sz w:val="28"/>
    </w:rPr>
  </w:style>
  <w:style w:type="character" w:styleId="1484" w:customStyle="1">
    <w:name w:val="注： Char"/>
    <w:link w:val="1485"/>
    <w:uiPriority w:val="0"/>
    <w:qFormat/>
    <w:rPr>
      <w:rFonts w:ascii="宋体" w:hAnsi="等线" w:eastAsia="Arial" w:cs="Arial"/>
      <w:sz w:val="18"/>
      <w:szCs w:val="22"/>
      <w:lang w:val="en-US" w:eastAsia="zh-CN" w:bidi="ar-SA"/>
    </w:rPr>
  </w:style>
  <w:style w:type="paragraph" w:styleId="1485" w:customStyle="1">
    <w:name w:val="注："/>
    <w:next w:val="1133"/>
    <w:link w:val="1484"/>
    <w:uiPriority w:val="0"/>
    <w:qFormat/>
    <w:pPr>
      <w:ind w:left="840" w:hanging="420"/>
      <w:jc w:val="both"/>
      <w:widowControl w:val="off"/>
      <w:tabs>
        <w:tab w:val="left" w:pos="1200" w:leader="none"/>
      </w:tabs>
    </w:pPr>
    <w:rPr>
      <w:rFonts w:ascii="宋体" w:hAnsi="等线" w:eastAsia="Arial" w:cs="Arial"/>
      <w:sz w:val="18"/>
      <w:szCs w:val="22"/>
      <w:lang w:val="en-US" w:eastAsia="zh-CN" w:bidi="ar-SA"/>
    </w:rPr>
  </w:style>
  <w:style w:type="character" w:styleId="1486" w:customStyle="1">
    <w:name w:val="EmailStyle1271"/>
    <w:uiPriority w:val="0"/>
    <w:qFormat/>
    <w:rPr>
      <w:rFonts w:ascii="Arial" w:hAnsi="Arial" w:eastAsia="宋体" w:cs="Arial"/>
      <w:color w:val="auto"/>
      <w:sz w:val="20"/>
    </w:rPr>
  </w:style>
  <w:style w:type="character" w:styleId="1487" w:customStyle="1">
    <w:name w:val="WW-Absatz-Standardschriftart1111"/>
    <w:uiPriority w:val="0"/>
    <w:qFormat/>
  </w:style>
  <w:style w:type="character" w:styleId="1488" w:customStyle="1">
    <w:name w:val="EmailStyle1281"/>
    <w:uiPriority w:val="0"/>
    <w:qFormat/>
    <w:rPr>
      <w:rFonts w:ascii="Arial" w:hAnsi="Arial" w:eastAsia="宋体" w:cs="Arial"/>
      <w:color w:val="auto"/>
      <w:sz w:val="20"/>
    </w:rPr>
  </w:style>
  <w:style w:type="character" w:styleId="1489" w:customStyle="1">
    <w:name w:val="WW8Num1z7"/>
    <w:uiPriority w:val="0"/>
    <w:qFormat/>
    <w:rPr>
      <w:rFonts w:ascii="Wingdings" w:hAnsi="Wingdings"/>
    </w:rPr>
  </w:style>
  <w:style w:type="character" w:styleId="1490" w:customStyle="1">
    <w:name w:val="EmailStyle170"/>
    <w:uiPriority w:val="0"/>
    <w:qFormat/>
    <w:rPr>
      <w:rFonts w:ascii="Arial" w:hAnsi="Arial" w:eastAsia="宋体" w:cs="Arial"/>
      <w:color w:val="auto"/>
      <w:sz w:val="20"/>
    </w:rPr>
  </w:style>
  <w:style w:type="character" w:styleId="1491" w:customStyle="1">
    <w:name w:val="WW8Num19z2"/>
    <w:uiPriority w:val="0"/>
    <w:qFormat/>
    <w:rPr>
      <w:rFonts w:ascii="StarSymbol" w:hAnsi="StarSymbol" w:cs="StarSymbol"/>
      <w:sz w:val="18"/>
      <w:szCs w:val="18"/>
    </w:rPr>
  </w:style>
  <w:style w:type="character" w:styleId="1492" w:customStyle="1">
    <w:name w:val="EmailStyle171"/>
    <w:uiPriority w:val="0"/>
    <w:qFormat/>
    <w:rPr>
      <w:rFonts w:ascii="Arial" w:hAnsi="Arial" w:eastAsia="宋体" w:cs="Arial"/>
      <w:color w:val="auto"/>
      <w:sz w:val="20"/>
    </w:rPr>
  </w:style>
  <w:style w:type="character" w:styleId="1493" w:customStyle="1">
    <w:name w:val="WW8Num7z0"/>
    <w:uiPriority w:val="0"/>
    <w:qFormat/>
    <w:rPr>
      <w:rFonts w:ascii="Wingdings" w:hAnsi="Wingdings"/>
    </w:rPr>
  </w:style>
  <w:style w:type="character" w:styleId="1494" w:customStyle="1">
    <w:name w:val="Char Char311"/>
    <w:uiPriority w:val="0"/>
    <w:qFormat/>
    <w:rPr>
      <w:rFonts w:eastAsia="宋体"/>
      <w:sz w:val="21"/>
      <w:szCs w:val="24"/>
      <w:lang w:val="en-US" w:eastAsia="zh-CN" w:bidi="ar-SA"/>
    </w:rPr>
  </w:style>
  <w:style w:type="character" w:styleId="1495" w:customStyle="1">
    <w:name w:val="WW8Num25z1"/>
    <w:uiPriority w:val="0"/>
    <w:qFormat/>
    <w:rPr>
      <w:rFonts w:ascii="Wingdings 2" w:hAnsi="Wingdings 2" w:cs="StarSymbol"/>
      <w:sz w:val="18"/>
      <w:szCs w:val="18"/>
    </w:rPr>
  </w:style>
  <w:style w:type="character" w:styleId="1496" w:customStyle="1">
    <w:name w:val="EmailStyle200"/>
    <w:uiPriority w:val="0"/>
    <w:qFormat/>
    <w:rPr>
      <w:rFonts w:ascii="Arial" w:hAnsi="Arial" w:eastAsia="宋体" w:cs="Arial"/>
      <w:color w:val="auto"/>
      <w:sz w:val="20"/>
    </w:rPr>
  </w:style>
  <w:style w:type="character" w:styleId="1497" w:customStyle="1">
    <w:name w:val="WW8Num11z0"/>
    <w:uiPriority w:val="0"/>
    <w:qFormat/>
    <w:rPr>
      <w:rFonts w:ascii="Wingdings" w:hAnsi="Wingdings" w:cs="StarSymbol"/>
      <w:sz w:val="18"/>
      <w:szCs w:val="18"/>
    </w:rPr>
  </w:style>
  <w:style w:type="character" w:styleId="1498" w:customStyle="1">
    <w:name w:val="EmailStyle201"/>
    <w:uiPriority w:val="0"/>
    <w:qFormat/>
    <w:rPr>
      <w:rFonts w:ascii="Arial" w:hAnsi="Arial" w:eastAsia="宋体" w:cs="Arial"/>
      <w:color w:val="auto"/>
      <w:sz w:val="20"/>
    </w:rPr>
  </w:style>
  <w:style w:type="character" w:styleId="1499" w:customStyle="1">
    <w:name w:val="个人撰写风格"/>
    <w:uiPriority w:val="0"/>
    <w:qFormat/>
    <w:rPr>
      <w:rFonts w:ascii="Arial" w:hAnsi="Arial" w:eastAsia="宋体" w:cs="Arial"/>
      <w:color w:val="auto"/>
      <w:sz w:val="20"/>
    </w:rPr>
  </w:style>
  <w:style w:type="character" w:styleId="1500" w:customStyle="1">
    <w:name w:val="zn2 Char"/>
    <w:link w:val="1501"/>
    <w:uiPriority w:val="0"/>
    <w:qFormat/>
    <w:rPr>
      <w:rFonts w:ascii="华文楷体" w:hAnsi="Cambria" w:eastAsia="仿宋_GB2312"/>
      <w:b/>
      <w:bCs/>
      <w:sz w:val="32"/>
      <w:szCs w:val="32"/>
    </w:rPr>
  </w:style>
  <w:style w:type="paragraph" w:styleId="1501" w:customStyle="1">
    <w:name w:val="zn2"/>
    <w:basedOn w:val="1035"/>
    <w:link w:val="1500"/>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502" w:customStyle="1">
    <w:name w:val="引用 字符1"/>
    <w:uiPriority w:val="99"/>
    <w:qFormat/>
    <w:rPr>
      <w:rFonts w:ascii="Times New Roman" w:hAnsi="Times New Roman" w:eastAsia="宋体" w:cs="Times New Roman"/>
      <w:i/>
      <w:iCs/>
      <w:color w:val="404040"/>
      <w:szCs w:val="24"/>
    </w:rPr>
  </w:style>
  <w:style w:type="character" w:styleId="1503" w:customStyle="1">
    <w:name w:val="zn3 Char"/>
    <w:link w:val="1504"/>
    <w:uiPriority w:val="0"/>
    <w:qFormat/>
    <w:rPr>
      <w:rFonts w:ascii="仿宋_GB2312" w:hAnsi="仿宋_GB2312" w:eastAsia="仿宋_GB2312"/>
      <w:b/>
      <w:bCs/>
      <w:sz w:val="32"/>
      <w:szCs w:val="32"/>
    </w:rPr>
  </w:style>
  <w:style w:type="paragraph" w:styleId="1504" w:customStyle="1">
    <w:name w:val="zn3"/>
    <w:basedOn w:val="885"/>
    <w:next w:val="752"/>
    <w:link w:val="1503"/>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505" w:customStyle="1">
    <w:name w:val="明显引用 字符"/>
    <w:link w:val="1506"/>
    <w:uiPriority w:val="0"/>
    <w:qFormat/>
    <w:rPr>
      <w:b/>
      <w:bCs/>
      <w:i/>
      <w:iCs/>
      <w:color w:val="4f81bd"/>
      <w:sz w:val="22"/>
      <w:lang w:eastAsia="en-US" w:bidi="en-US"/>
    </w:rPr>
  </w:style>
  <w:style w:type="paragraph" w:styleId="1506" w:customStyle="1">
    <w:name w:val="明显引用1"/>
    <w:basedOn w:val="752"/>
    <w:next w:val="752"/>
    <w:link w:val="1505"/>
    <w:uiPriority w:val="0"/>
    <w:qFormat/>
    <w:pPr>
      <w:ind w:left="936" w:right="936"/>
      <w:jc w:val="left"/>
      <w:spacing w:before="200" w:after="280" w:line="276" w:lineRule="auto"/>
      <w:widowControl/>
      <w:pBdr>
        <w:bottom w:val="single" w:color="4F81BD" w:sz="4" w:space="4"/>
      </w:pBdr>
    </w:pPr>
    <w:rPr>
      <w:b/>
      <w:bCs/>
      <w:i/>
      <w:iCs/>
      <w:color w:val="4f81bd"/>
      <w:sz w:val="22"/>
      <w:szCs w:val="20"/>
      <w:lang w:eastAsia="en-US" w:bidi="en-US"/>
    </w:rPr>
  </w:style>
  <w:style w:type="character" w:styleId="1507" w:customStyle="1">
    <w:name w:val="标题 5 Char1"/>
    <w:uiPriority w:val="0"/>
    <w:qFormat/>
    <w:rPr>
      <w:b/>
      <w:bCs/>
      <w:sz w:val="28"/>
      <w:szCs w:val="28"/>
    </w:rPr>
  </w:style>
  <w:style w:type="character" w:styleId="1508" w:customStyle="1">
    <w:name w:val="明显引用 字符1"/>
    <w:uiPriority w:val="99"/>
    <w:qFormat/>
    <w:rPr>
      <w:rFonts w:ascii="Times New Roman" w:hAnsi="Times New Roman" w:eastAsia="宋体" w:cs="Times New Roman"/>
      <w:i/>
      <w:iCs/>
      <w:color w:val="4f81bd"/>
      <w:szCs w:val="24"/>
    </w:rPr>
  </w:style>
  <w:style w:type="character" w:styleId="1509" w:customStyle="1">
    <w:name w:val="标题 6 Char1"/>
    <w:uiPriority w:val="0"/>
    <w:qFormat/>
    <w:rPr>
      <w:rFonts w:ascii="Calibri Light" w:hAnsi="Calibri Light" w:eastAsia="宋体" w:cs="Times New Roman"/>
      <w:b/>
      <w:bCs/>
      <w:sz w:val="24"/>
      <w:szCs w:val="24"/>
    </w:rPr>
  </w:style>
  <w:style w:type="character" w:styleId="1510" w:customStyle="1">
    <w:name w:val="明显引用 Char1"/>
    <w:uiPriority w:val="30"/>
    <w:qFormat/>
    <w:rPr>
      <w:i/>
      <w:iCs/>
      <w:color w:val="5b9bd5"/>
      <w:sz w:val="24"/>
    </w:rPr>
  </w:style>
  <w:style w:type="character" w:styleId="1511" w:customStyle="1">
    <w:name w:val="标题 7 Char1"/>
    <w:uiPriority w:val="0"/>
    <w:qFormat/>
    <w:rPr>
      <w:b/>
      <w:bCs/>
      <w:sz w:val="24"/>
      <w:szCs w:val="24"/>
    </w:rPr>
  </w:style>
  <w:style w:type="character" w:styleId="1512" w:customStyle="1">
    <w:name w:val="引用 字符"/>
    <w:link w:val="1513"/>
    <w:uiPriority w:val="0"/>
    <w:qFormat/>
    <w:rPr>
      <w:i/>
      <w:iCs/>
      <w:color w:val="000000"/>
      <w:sz w:val="22"/>
      <w:lang w:eastAsia="en-US" w:bidi="en-US"/>
    </w:rPr>
  </w:style>
  <w:style w:type="paragraph" w:styleId="1513" w:customStyle="1">
    <w:name w:val="引用1"/>
    <w:basedOn w:val="752"/>
    <w:next w:val="752"/>
    <w:link w:val="1512"/>
    <w:uiPriority w:val="0"/>
    <w:qFormat/>
    <w:pPr>
      <w:jc w:val="left"/>
      <w:spacing w:after="200" w:line="276" w:lineRule="auto"/>
      <w:widowControl/>
    </w:pPr>
    <w:rPr>
      <w:i/>
      <w:iCs/>
      <w:color w:val="000000"/>
      <w:sz w:val="22"/>
      <w:szCs w:val="20"/>
      <w:lang w:eastAsia="en-US" w:bidi="en-US"/>
    </w:rPr>
  </w:style>
  <w:style w:type="character" w:styleId="1514" w:customStyle="1">
    <w:name w:val="标题 8 Char1"/>
    <w:uiPriority w:val="0"/>
    <w:qFormat/>
    <w:rPr>
      <w:rFonts w:ascii="Calibri Light" w:hAnsi="Calibri Light" w:eastAsia="宋体" w:cs="Times New Roman"/>
      <w:sz w:val="24"/>
      <w:szCs w:val="24"/>
    </w:rPr>
  </w:style>
  <w:style w:type="character" w:styleId="1515" w:customStyle="1">
    <w:name w:val="不明显参考1"/>
    <w:uiPriority w:val="0"/>
    <w:qFormat/>
    <w:rPr>
      <w:smallCaps/>
      <w:color w:val="c0504d"/>
      <w:u w:val="single"/>
    </w:rPr>
  </w:style>
  <w:style w:type="character" w:styleId="1516" w:customStyle="1">
    <w:name w:val="标题 9 Char1"/>
    <w:uiPriority w:val="0"/>
    <w:qFormat/>
    <w:rPr>
      <w:rFonts w:ascii="Calibri Light" w:hAnsi="Calibri Light" w:eastAsia="宋体" w:cs="Times New Roman"/>
      <w:sz w:val="21"/>
      <w:szCs w:val="21"/>
    </w:rPr>
  </w:style>
  <w:style w:type="character" w:styleId="1517" w:customStyle="1">
    <w:name w:val="明显参考1"/>
    <w:uiPriority w:val="0"/>
    <w:qFormat/>
    <w:rPr>
      <w:b/>
      <w:bCs/>
      <w:smallCaps/>
      <w:color w:val="c0504d"/>
      <w:spacing w:val="5"/>
      <w:u w:val="single"/>
    </w:rPr>
  </w:style>
  <w:style w:type="character" w:styleId="1518" w:customStyle="1">
    <w:name w:val="脚注文本 Char1"/>
    <w:uiPriority w:val="0"/>
    <w:semiHidden/>
    <w:qFormat/>
    <w:rPr>
      <w:sz w:val="18"/>
      <w:szCs w:val="18"/>
    </w:rPr>
  </w:style>
  <w:style w:type="character" w:styleId="1519" w:customStyle="1">
    <w:name w:val="tpc_content1"/>
    <w:uiPriority w:val="0"/>
    <w:qFormat/>
    <w:rPr>
      <w:sz w:val="19"/>
      <w:szCs w:val="19"/>
    </w:rPr>
  </w:style>
  <w:style w:type="character" w:styleId="1520" w:customStyle="1">
    <w:name w:val="日期 Char1"/>
    <w:uiPriority w:val="0"/>
    <w:qFormat/>
    <w:rPr>
      <w:sz w:val="21"/>
      <w:szCs w:val="24"/>
    </w:rPr>
  </w:style>
  <w:style w:type="character" w:styleId="1521" w:customStyle="1">
    <w:name w:val="书籍标题1"/>
    <w:uiPriority w:val="0"/>
    <w:qFormat/>
    <w:rPr>
      <w:b/>
      <w:bCs/>
      <w:smallCaps/>
      <w:spacing w:val="5"/>
    </w:rPr>
  </w:style>
  <w:style w:type="character" w:styleId="1522" w:customStyle="1">
    <w:name w:val="正文文本 2 Char1"/>
    <w:uiPriority w:val="99"/>
    <w:qFormat/>
    <w:rPr>
      <w:sz w:val="21"/>
      <w:szCs w:val="24"/>
    </w:rPr>
  </w:style>
  <w:style w:type="character" w:styleId="1523" w:customStyle="1">
    <w:name w:val="short_text1"/>
    <w:uiPriority w:val="0"/>
    <w:qFormat/>
    <w:rPr>
      <w:sz w:val="26"/>
      <w:szCs w:val="26"/>
    </w:rPr>
  </w:style>
  <w:style w:type="character" w:styleId="1524" w:customStyle="1">
    <w:name w:val="正文文本 3 Char1"/>
    <w:uiPriority w:val="0"/>
    <w:qFormat/>
    <w:rPr>
      <w:sz w:val="16"/>
      <w:szCs w:val="16"/>
    </w:rPr>
  </w:style>
  <w:style w:type="character" w:styleId="1525" w:customStyle="1">
    <w:name w:val="ABC标题下的小点 Char"/>
    <w:link w:val="1526"/>
    <w:uiPriority w:val="0"/>
    <w:qFormat/>
    <w:rPr>
      <w:rFonts w:ascii="宋体" w:hAnsi="宋体"/>
    </w:rPr>
  </w:style>
  <w:style w:type="paragraph" w:styleId="1526" w:customStyle="1">
    <w:name w:val="ABC标题下的小点"/>
    <w:basedOn w:val="752"/>
    <w:link w:val="1525"/>
    <w:uiPriority w:val="0"/>
    <w:qFormat/>
    <w:pPr>
      <w:ind w:left="1190" w:hanging="567"/>
      <w:spacing w:line="360" w:lineRule="auto"/>
      <w:tabs>
        <w:tab w:val="left" w:pos="1260" w:leader="none"/>
      </w:tabs>
    </w:pPr>
    <w:rPr>
      <w:rFonts w:ascii="宋体" w:hAnsi="宋体"/>
      <w:sz w:val="20"/>
      <w:szCs w:val="20"/>
    </w:rPr>
  </w:style>
  <w:style w:type="character" w:styleId="1527" w:customStyle="1">
    <w:name w:val="标题 Char1"/>
    <w:uiPriority w:val="0"/>
    <w:qFormat/>
    <w:rPr>
      <w:rFonts w:ascii="Calibri Light" w:hAnsi="Calibri Light" w:cs="Times New Roman"/>
      <w:b/>
      <w:bCs/>
      <w:sz w:val="32"/>
      <w:szCs w:val="32"/>
    </w:rPr>
  </w:style>
  <w:style w:type="character" w:styleId="1528" w:customStyle="1">
    <w:name w:val="style21"/>
    <w:uiPriority w:val="0"/>
    <w:qFormat/>
    <w:rPr>
      <w:color w:val="000080"/>
    </w:rPr>
  </w:style>
  <w:style w:type="character" w:styleId="1529" w:customStyle="1">
    <w:name w:val="注释标题 Char1"/>
    <w:uiPriority w:val="0"/>
    <w:qFormat/>
    <w:rPr>
      <w:sz w:val="21"/>
      <w:szCs w:val="24"/>
    </w:rPr>
  </w:style>
  <w:style w:type="character" w:styleId="1530" w:customStyle="1">
    <w:name w:val="ns1"/>
    <w:uiPriority w:val="0"/>
    <w:qFormat/>
    <w:rPr>
      <w:color w:val="ff0000"/>
    </w:rPr>
  </w:style>
  <w:style w:type="character" w:styleId="1531" w:customStyle="1">
    <w:name w:val="zn1 Char"/>
    <w:link w:val="1532"/>
    <w:uiPriority w:val="0"/>
    <w:qFormat/>
    <w:rPr>
      <w:rFonts w:ascii="黑体" w:hAnsi="仿宋_GB2312" w:eastAsia="黑体"/>
      <w:bCs/>
      <w:sz w:val="36"/>
      <w:szCs w:val="32"/>
      <w:lang w:val="zh-CN"/>
    </w:rPr>
  </w:style>
  <w:style w:type="paragraph" w:styleId="1532" w:customStyle="1">
    <w:name w:val="zn1"/>
    <w:basedOn w:val="1033"/>
    <w:link w:val="1531"/>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533" w:customStyle="1">
    <w:name w:val="hilite2"/>
    <w:uiPriority w:val="0"/>
    <w:qFormat/>
  </w:style>
  <w:style w:type="character" w:styleId="1534" w:customStyle="1">
    <w:name w:val="WC三级 Char"/>
    <w:link w:val="1535"/>
    <w:uiPriority w:val="0"/>
    <w:qFormat/>
    <w:rPr>
      <w:b/>
      <w:sz w:val="32"/>
      <w:lang w:val="zh-CN"/>
    </w:rPr>
  </w:style>
  <w:style w:type="paragraph" w:styleId="1535" w:customStyle="1">
    <w:name w:val="WC三级"/>
    <w:basedOn w:val="885"/>
    <w:link w:val="1534"/>
    <w:uiPriority w:val="0"/>
    <w:qFormat/>
    <w:pPr>
      <w:ind w:left="1069" w:hanging="709"/>
      <w:spacing w:before="0" w:after="0" w:line="240" w:lineRule="auto"/>
      <w:tabs>
        <w:tab w:val="left" w:pos="0" w:leader="none"/>
        <w:tab w:val="left" w:pos="1069" w:leader="none"/>
      </w:tabs>
    </w:pPr>
    <w:rPr>
      <w:lang w:val="zh-CN"/>
    </w:rPr>
  </w:style>
  <w:style w:type="character" w:styleId="1536" w:customStyle="1">
    <w:name w:val="个人答复风格"/>
    <w:uiPriority w:val="0"/>
    <w:qFormat/>
    <w:rPr>
      <w:rFonts w:ascii="Arial" w:hAnsi="Arial" w:eastAsia="宋体" w:cs="Arial"/>
      <w:color w:val="auto"/>
      <w:sz w:val="20"/>
    </w:rPr>
  </w:style>
  <w:style w:type="character" w:styleId="1537" w:customStyle="1">
    <w:name w:val="WC二级 Char"/>
    <w:link w:val="1538"/>
    <w:uiPriority w:val="0"/>
    <w:qFormat/>
    <w:rPr>
      <w:rFonts w:ascii="Arial" w:hAnsi="Arial" w:eastAsia="黑体"/>
      <w:b/>
      <w:sz w:val="32"/>
      <w:lang w:val="zh-CN"/>
    </w:rPr>
  </w:style>
  <w:style w:type="paragraph" w:styleId="1538" w:customStyle="1">
    <w:name w:val="WC二级"/>
    <w:basedOn w:val="1035"/>
    <w:link w:val="1537"/>
    <w:uiPriority w:val="0"/>
    <w:qFormat/>
    <w:pPr>
      <w:ind w:left="567" w:hanging="567"/>
      <w:jc w:val="both"/>
      <w:spacing w:line="240" w:lineRule="auto"/>
      <w:tabs>
        <w:tab w:val="left" w:pos="0" w:leader="none"/>
        <w:tab w:val="left" w:pos="567" w:leader="none"/>
      </w:tabs>
    </w:pPr>
    <w:rPr>
      <w:rFonts w:ascii="Arial" w:eastAsia="黑体"/>
      <w:sz w:val="32"/>
      <w:lang w:val="zh-CN"/>
    </w:rPr>
  </w:style>
  <w:style w:type="character" w:styleId="1539" w:customStyle="1">
    <w:name w:val="b1"/>
    <w:uiPriority w:val="0"/>
    <w:qFormat/>
    <w:rPr>
      <w:rFonts w:hint="default" w:ascii="Courier New" w:hAnsi="Courier New" w:cs="Courier New"/>
      <w:b/>
      <w:bCs/>
      <w:color w:val="ff0000"/>
      <w:u w:val="none"/>
    </w:rPr>
  </w:style>
  <w:style w:type="character" w:styleId="1540" w:customStyle="1">
    <w:name w:val="样式sjw Char"/>
    <w:link w:val="1541"/>
    <w:uiPriority w:val="0"/>
    <w:qFormat/>
    <w:rPr>
      <w:rFonts w:ascii="宋体" w:hAnsi="宋体"/>
      <w:caps/>
      <w:color w:val="000000"/>
      <w:sz w:val="18"/>
      <w:szCs w:val="18"/>
      <w:shd w:val="pct10" w:color="auto" w:fill="auto"/>
      <w:lang w:val="zh-CN"/>
    </w:rPr>
  </w:style>
  <w:style w:type="paragraph" w:styleId="1541" w:customStyle="1">
    <w:name w:val="样式sjw"/>
    <w:basedOn w:val="752"/>
    <w:link w:val="1540"/>
    <w:uiPriority w:val="0"/>
    <w:qFormat/>
    <w:pPr>
      <w:jc w:val="left"/>
      <w:shd w:val="pct10" w:color="auto" w:fill="auto"/>
      <w:widowControl/>
    </w:pPr>
    <w:rPr>
      <w:rFonts w:ascii="宋体" w:hAnsi="宋体"/>
      <w:caps/>
      <w:color w:val="000000"/>
      <w:sz w:val="18"/>
      <w:szCs w:val="18"/>
      <w:lang w:val="zh-CN"/>
    </w:rPr>
  </w:style>
  <w:style w:type="character" w:styleId="1542" w:customStyle="1">
    <w:name w:val="myp1111"/>
    <w:uiPriority w:val="0"/>
    <w:qFormat/>
    <w:rPr>
      <w:rFonts w:hint="default" w:ascii="ˎ̥" w:hAnsi="ˎ̥"/>
      <w:color w:val="000000"/>
      <w:sz w:val="20"/>
      <w:szCs w:val="20"/>
      <w:u w:val="none"/>
    </w:rPr>
  </w:style>
  <w:style w:type="character" w:styleId="1543" w:customStyle="1">
    <w:name w:val="faqa1"/>
    <w:uiPriority w:val="0"/>
    <w:qFormat/>
    <w:rPr>
      <w:rFonts w:hint="eastAsia" w:ascii="微软雅黑" w:hAnsi="微软雅黑" w:eastAsia="微软雅黑"/>
      <w:b/>
      <w:bCs/>
      <w:sz w:val="27"/>
      <w:szCs w:val="27"/>
    </w:rPr>
  </w:style>
  <w:style w:type="character" w:styleId="1544" w:customStyle="1">
    <w:name w:val="表头文字(同正文大小) Char"/>
    <w:link w:val="1545"/>
    <w:uiPriority w:val="0"/>
    <w:qFormat/>
    <w:rPr>
      <w:rFonts w:eastAsia="黑体"/>
      <w:lang w:eastAsia="en-US"/>
    </w:rPr>
  </w:style>
  <w:style w:type="paragraph" w:styleId="1545" w:customStyle="1">
    <w:name w:val="表头文字(同正文大小)"/>
    <w:basedOn w:val="752"/>
    <w:link w:val="1544"/>
    <w:uiPriority w:val="0"/>
    <w:qFormat/>
    <w:pPr>
      <w:jc w:val="center"/>
      <w:spacing w:line="264" w:lineRule="auto"/>
    </w:pPr>
    <w:rPr>
      <w:rFonts w:eastAsia="黑体"/>
      <w:sz w:val="20"/>
      <w:szCs w:val="20"/>
      <w:lang w:eastAsia="en-US"/>
    </w:rPr>
  </w:style>
  <w:style w:type="character" w:styleId="1546" w:customStyle="1">
    <w:name w:val="faqq1"/>
    <w:uiPriority w:val="0"/>
    <w:qFormat/>
    <w:rPr>
      <w:rFonts w:hint="eastAsia" w:ascii="微软雅黑" w:hAnsi="微软雅黑" w:eastAsia="微软雅黑"/>
      <w:sz w:val="24"/>
      <w:szCs w:val="24"/>
    </w:rPr>
  </w:style>
  <w:style w:type="character" w:styleId="1547" w:customStyle="1">
    <w:name w:val="表格 Char"/>
    <w:uiPriority w:val="0"/>
    <w:qFormat/>
    <w:rPr>
      <w:rFonts w:ascii="Times New Roman" w:hAnsi="Times New Roman" w:eastAsia="宋体" w:cs="Times New Roman"/>
      <w:sz w:val="24"/>
      <w:szCs w:val="24"/>
    </w:rPr>
  </w:style>
  <w:style w:type="character" w:styleId="1548" w:customStyle="1">
    <w:name w:val="题注 Char1"/>
    <w:uiPriority w:val="0"/>
    <w:qFormat/>
    <w:rPr>
      <w:rFonts w:ascii="Arial" w:hAnsi="Arial" w:eastAsia="黑体" w:cs="Arial"/>
      <w:sz w:val="20"/>
      <w:szCs w:val="20"/>
    </w:rPr>
  </w:style>
  <w:style w:type="character" w:styleId="1549" w:customStyle="1">
    <w:name w:val="未处理的提及1"/>
    <w:uiPriority w:val="99"/>
    <w:unhideWhenUsed/>
    <w:qFormat/>
    <w:rPr>
      <w:color w:val="605e5c"/>
      <w:shd w:val="clear" w:color="auto" w:fill="e1dfdd"/>
    </w:rPr>
  </w:style>
  <w:style w:type="character" w:styleId="1550" w:customStyle="1">
    <w:name w:val="Char Char32"/>
    <w:uiPriority w:val="0"/>
    <w:qFormat/>
    <w:rPr>
      <w:rFonts w:eastAsia="宋体"/>
      <w:sz w:val="21"/>
      <w:szCs w:val="24"/>
      <w:lang w:val="en-US" w:eastAsia="zh-CN" w:bidi="ar-SA"/>
    </w:rPr>
  </w:style>
  <w:style w:type="character" w:styleId="1551" w:customStyle="1">
    <w:name w:val="WW8Num22z1"/>
    <w:uiPriority w:val="0"/>
    <w:qFormat/>
    <w:rPr>
      <w:rFonts w:ascii="Wingdings 2" w:hAnsi="Wingdings 2" w:cs="StarSymbol"/>
      <w:sz w:val="18"/>
      <w:szCs w:val="18"/>
    </w:rPr>
  </w:style>
  <w:style w:type="character" w:styleId="1552" w:customStyle="1">
    <w:name w:val="正文文本缩进 字符1"/>
    <w:uiPriority w:val="0"/>
    <w:semiHidden/>
    <w:qFormat/>
    <w:rPr>
      <w:rFonts w:ascii="方正仿宋_GBK" w:hAnsi="Times New Roman" w:eastAsia="方正仿宋_GBK" w:cs="Times New Roman"/>
      <w:sz w:val="32"/>
      <w:szCs w:val="20"/>
    </w:rPr>
  </w:style>
  <w:style w:type="character" w:styleId="1553" w:customStyle="1">
    <w:name w:val="WW8Num38z2"/>
    <w:uiPriority w:val="0"/>
    <w:qFormat/>
    <w:rPr>
      <w:rFonts w:ascii="StarSymbol" w:hAnsi="StarSymbol" w:cs="StarSymbol"/>
      <w:sz w:val="18"/>
      <w:szCs w:val="18"/>
    </w:rPr>
  </w:style>
  <w:style w:type="character" w:styleId="1554" w:customStyle="1">
    <w:name w:val="样式 加粗"/>
    <w:uiPriority w:val="0"/>
    <w:qFormat/>
    <w:rPr>
      <w:rFonts w:hint="eastAsia" w:ascii="宋体" w:hAnsi="宋体" w:eastAsia="宋体"/>
      <w:b/>
      <w:bCs/>
      <w:lang w:val="en-US" w:eastAsia="zh-CN" w:bidi="ar-SA"/>
    </w:rPr>
  </w:style>
  <w:style w:type="character" w:styleId="1555" w:customStyle="1">
    <w:name w:val="WW8Num18z2"/>
    <w:uiPriority w:val="0"/>
    <w:qFormat/>
    <w:rPr>
      <w:rFonts w:ascii="StarSymbol" w:hAnsi="StarSymbol" w:cs="StarSymbol"/>
      <w:sz w:val="18"/>
      <w:szCs w:val="18"/>
    </w:rPr>
  </w:style>
  <w:style w:type="character" w:styleId="1556" w:customStyle="1">
    <w:name w:val="myp112"/>
    <w:uiPriority w:val="0"/>
    <w:qFormat/>
    <w:rPr>
      <w:rFonts w:hint="default"/>
      <w:color w:val="000000"/>
      <w:sz w:val="22"/>
      <w:szCs w:val="22"/>
      <w:u w:val="none"/>
    </w:rPr>
  </w:style>
  <w:style w:type="character" w:styleId="1557" w:customStyle="1">
    <w:name w:val="fontstyle21"/>
    <w:uiPriority w:val="0"/>
    <w:qFormat/>
    <w:rPr>
      <w:rFonts w:hint="default" w:ascii="Arial" w:hAnsi="Arial" w:cs="Arial"/>
      <w:color w:val="000000"/>
      <w:sz w:val="24"/>
      <w:szCs w:val="24"/>
    </w:rPr>
  </w:style>
  <w:style w:type="character" w:styleId="1558" w:customStyle="1">
    <w:name w:val="WW8Num2z1"/>
    <w:uiPriority w:val="0"/>
    <w:qFormat/>
    <w:rPr>
      <w:rFonts w:ascii="Wingdings 2" w:hAnsi="Wingdings 2" w:cs="StarSymbol"/>
      <w:sz w:val="18"/>
      <w:szCs w:val="18"/>
    </w:rPr>
  </w:style>
  <w:style w:type="character" w:styleId="1559" w:customStyle="1">
    <w:name w:val="日期 字符1"/>
    <w:uiPriority w:val="0"/>
    <w:semiHidden/>
    <w:qFormat/>
    <w:rPr>
      <w:rFonts w:ascii="Times New Roman" w:hAnsi="Times New Roman" w:eastAsia="方正仿宋_GBK" w:cs="Times New Roman"/>
      <w:szCs w:val="20"/>
    </w:rPr>
  </w:style>
  <w:style w:type="character" w:styleId="1560" w:customStyle="1">
    <w:name w:val="正文首行缩进 2 Char1"/>
    <w:uiPriority w:val="0"/>
    <w:qFormat/>
    <w:rPr>
      <w:rFonts w:hint="eastAsia" w:ascii="方正仿宋_GBK" w:eastAsia="方正仿宋_GBK"/>
      <w:sz w:val="32"/>
      <w:szCs w:val="28"/>
    </w:rPr>
  </w:style>
  <w:style w:type="character" w:styleId="1561" w:customStyle="1">
    <w:name w:val="WW8Num35z0"/>
    <w:uiPriority w:val="0"/>
    <w:qFormat/>
    <w:rPr>
      <w:rFonts w:ascii="Wingdings" w:hAnsi="Wingdings" w:cs="StarSymbol"/>
      <w:sz w:val="18"/>
      <w:szCs w:val="18"/>
    </w:rPr>
  </w:style>
  <w:style w:type="character" w:styleId="1562" w:customStyle="1">
    <w:name w:val="WW8Num12z2"/>
    <w:uiPriority w:val="0"/>
    <w:qFormat/>
    <w:rPr>
      <w:rFonts w:ascii="StarSymbol" w:hAnsi="StarSymbol" w:cs="StarSymbol"/>
      <w:sz w:val="18"/>
      <w:szCs w:val="18"/>
    </w:rPr>
  </w:style>
  <w:style w:type="character" w:styleId="1563" w:customStyle="1">
    <w:name w:val="WW8Num16z0"/>
    <w:uiPriority w:val="0"/>
    <w:qFormat/>
    <w:rPr>
      <w:rFonts w:ascii="Wingdings" w:hAnsi="Wingdings" w:cs="StarSymbol"/>
      <w:sz w:val="18"/>
      <w:szCs w:val="18"/>
    </w:rPr>
  </w:style>
  <w:style w:type="character" w:styleId="1564" w:customStyle="1">
    <w:name w:val="Bid_正文 Char"/>
    <w:uiPriority w:val="0"/>
    <w:qFormat/>
    <w:rPr>
      <w:sz w:val="24"/>
    </w:rPr>
  </w:style>
  <w:style w:type="character" w:styleId="1565" w:customStyle="1">
    <w:name w:val="WW8Num13z0"/>
    <w:uiPriority w:val="0"/>
    <w:qFormat/>
    <w:rPr>
      <w:rFonts w:ascii="Wingdings" w:hAnsi="Wingdings" w:cs="StarSymbol"/>
      <w:sz w:val="18"/>
      <w:szCs w:val="18"/>
    </w:rPr>
  </w:style>
  <w:style w:type="character" w:styleId="1566" w:customStyle="1">
    <w:name w:val="WW8Num37z0"/>
    <w:uiPriority w:val="0"/>
    <w:qFormat/>
    <w:rPr>
      <w:rFonts w:ascii="Wingdings" w:hAnsi="Wingdings" w:cs="StarSymbol"/>
      <w:sz w:val="18"/>
      <w:szCs w:val="18"/>
    </w:rPr>
  </w:style>
  <w:style w:type="character" w:styleId="1567" w:customStyle="1">
    <w:name w:val="WW8Num37z1"/>
    <w:uiPriority w:val="0"/>
    <w:qFormat/>
    <w:rPr>
      <w:rFonts w:ascii="Wingdings 2" w:hAnsi="Wingdings 2" w:cs="StarSymbol"/>
      <w:sz w:val="18"/>
      <w:szCs w:val="18"/>
    </w:rPr>
  </w:style>
  <w:style w:type="character" w:styleId="1568" w:customStyle="1">
    <w:name w:val="WW8Num34z0"/>
    <w:uiPriority w:val="0"/>
    <w:qFormat/>
    <w:rPr>
      <w:rFonts w:ascii="Wingdings" w:hAnsi="Wingdings" w:cs="StarSymbol"/>
      <w:sz w:val="18"/>
      <w:szCs w:val="18"/>
    </w:rPr>
  </w:style>
  <w:style w:type="character" w:styleId="1569" w:customStyle="1">
    <w:name w:val="WW8Num17z0"/>
    <w:uiPriority w:val="0"/>
    <w:qFormat/>
    <w:rPr>
      <w:rFonts w:ascii="Wingdings" w:hAnsi="Wingdings"/>
    </w:rPr>
  </w:style>
  <w:style w:type="character" w:styleId="1570" w:customStyle="1">
    <w:name w:val="WW8Num15z0"/>
    <w:uiPriority w:val="0"/>
    <w:qFormat/>
    <w:rPr>
      <w:rFonts w:ascii="Wingdings" w:hAnsi="Wingdings" w:cs="StarSymbol"/>
      <w:sz w:val="18"/>
      <w:szCs w:val="18"/>
    </w:rPr>
  </w:style>
  <w:style w:type="character" w:styleId="1571" w:customStyle="1">
    <w:name w:val="WW8Num28z1"/>
    <w:uiPriority w:val="0"/>
    <w:qFormat/>
    <w:rPr>
      <w:rFonts w:ascii="Wingdings 2" w:hAnsi="Wingdings 2" w:cs="StarSymbol"/>
      <w:sz w:val="18"/>
      <w:szCs w:val="18"/>
    </w:rPr>
  </w:style>
  <w:style w:type="character" w:styleId="1572" w:customStyle="1">
    <w:name w:val="WW8Num4z0"/>
    <w:uiPriority w:val="0"/>
    <w:qFormat/>
    <w:rPr>
      <w:rFonts w:ascii="Wingdings" w:hAnsi="Wingdings" w:cs="StarSymbol"/>
      <w:sz w:val="18"/>
      <w:szCs w:val="18"/>
    </w:rPr>
  </w:style>
  <w:style w:type="character" w:styleId="1573" w:customStyle="1">
    <w:name w:val="style101"/>
    <w:uiPriority w:val="0"/>
    <w:qFormat/>
    <w:rPr>
      <w:rFonts w:hint="eastAsia" w:ascii="宋体" w:hAnsi="宋体" w:eastAsia="宋体"/>
      <w:b/>
      <w:bCs/>
      <w:color w:val="ffffff"/>
      <w:sz w:val="21"/>
      <w:szCs w:val="21"/>
      <w:lang w:val="en-US" w:eastAsia="zh-CN" w:bidi="ar-SA"/>
    </w:rPr>
  </w:style>
  <w:style w:type="character" w:styleId="1574" w:customStyle="1">
    <w:name w:val="WW8Num5z0"/>
    <w:uiPriority w:val="0"/>
    <w:qFormat/>
    <w:rPr>
      <w:rFonts w:ascii="Wingdings" w:hAnsi="Wingdings" w:cs="StarSymbol"/>
      <w:sz w:val="18"/>
      <w:szCs w:val="18"/>
    </w:rPr>
  </w:style>
  <w:style w:type="character" w:styleId="1575" w:customStyle="1">
    <w:name w:val="无首行缩进正文 Char"/>
    <w:uiPriority w:val="0"/>
    <w:qFormat/>
  </w:style>
  <w:style w:type="character" w:styleId="1576" w:customStyle="1">
    <w:name w:val="批注框文本 Char2"/>
    <w:uiPriority w:val="0"/>
    <w:qFormat/>
    <w:rPr>
      <w:rFonts w:ascii="Times New Roman" w:hAnsi="Times New Roman" w:eastAsia="方正仿宋_GBK" w:cs="Times New Roman"/>
      <w:sz w:val="18"/>
      <w:szCs w:val="18"/>
    </w:rPr>
  </w:style>
  <w:style w:type="character" w:styleId="1577" w:customStyle="1">
    <w:name w:val="WW8Num29z2"/>
    <w:uiPriority w:val="0"/>
    <w:qFormat/>
    <w:rPr>
      <w:rFonts w:ascii="StarSymbol" w:hAnsi="StarSymbol" w:cs="StarSymbol"/>
      <w:sz w:val="18"/>
      <w:szCs w:val="18"/>
    </w:rPr>
  </w:style>
  <w:style w:type="character" w:styleId="1578" w:customStyle="1">
    <w:name w:val="WW8Num23z2"/>
    <w:uiPriority w:val="0"/>
    <w:qFormat/>
    <w:rPr>
      <w:rFonts w:ascii="StarSymbol" w:hAnsi="StarSymbol" w:cs="StarSymbol"/>
      <w:sz w:val="18"/>
      <w:szCs w:val="18"/>
    </w:rPr>
  </w:style>
  <w:style w:type="character" w:styleId="1579" w:customStyle="1">
    <w:name w:val="WW8Num19z0"/>
    <w:uiPriority w:val="0"/>
    <w:qFormat/>
    <w:rPr>
      <w:rFonts w:ascii="Wingdings" w:hAnsi="Wingdings" w:cs="StarSymbol"/>
      <w:sz w:val="18"/>
      <w:szCs w:val="18"/>
    </w:rPr>
  </w:style>
  <w:style w:type="character" w:styleId="1580" w:customStyle="1">
    <w:name w:val="WW8Num22z2"/>
    <w:uiPriority w:val="0"/>
    <w:qFormat/>
    <w:rPr>
      <w:rFonts w:ascii="StarSymbol" w:hAnsi="StarSymbol" w:cs="StarSymbol"/>
      <w:sz w:val="18"/>
      <w:szCs w:val="18"/>
    </w:rPr>
  </w:style>
  <w:style w:type="character" w:styleId="1581" w:customStyle="1">
    <w:name w:val="WW8Num24z1"/>
    <w:uiPriority w:val="0"/>
    <w:qFormat/>
    <w:rPr>
      <w:rFonts w:ascii="Wingdings 2" w:hAnsi="Wingdings 2" w:cs="StarSymbol"/>
      <w:sz w:val="18"/>
      <w:szCs w:val="18"/>
    </w:rPr>
  </w:style>
  <w:style w:type="character" w:styleId="1582" w:customStyle="1">
    <w:name w:val="标题 7 字符1"/>
    <w:uiPriority w:val="9"/>
    <w:qFormat/>
    <w:rPr>
      <w:rFonts w:ascii="Times New Roman" w:hAnsi="Times New Roman" w:eastAsia="方正仿宋_GBK" w:cs="Times New Roman"/>
      <w:b/>
      <w:bCs/>
      <w:sz w:val="24"/>
      <w:szCs w:val="24"/>
    </w:rPr>
  </w:style>
  <w:style w:type="character" w:styleId="1583" w:customStyle="1">
    <w:name w:val="标题 6 字符1"/>
    <w:uiPriority w:val="9"/>
    <w:qFormat/>
    <w:rPr>
      <w:rFonts w:ascii="仿宋" w:hAnsi="仿宋" w:eastAsia="仿宋"/>
      <w:bCs/>
      <w:sz w:val="32"/>
      <w:szCs w:val="32"/>
    </w:rPr>
  </w:style>
  <w:style w:type="character" w:styleId="1584" w:customStyle="1">
    <w:name w:val="WW8Num39z1"/>
    <w:uiPriority w:val="0"/>
    <w:qFormat/>
    <w:rPr>
      <w:rFonts w:ascii="Wingdings 2" w:hAnsi="Wingdings 2" w:cs="StarSymbol"/>
      <w:sz w:val="18"/>
      <w:szCs w:val="18"/>
    </w:rPr>
  </w:style>
  <w:style w:type="character" w:styleId="1585" w:customStyle="1">
    <w:name w:val="apple-style-span"/>
    <w:uiPriority w:val="0"/>
    <w:qFormat/>
  </w:style>
  <w:style w:type="character" w:styleId="1586" w:customStyle="1">
    <w:name w:val="注×： Char"/>
    <w:link w:val="1587"/>
    <w:uiPriority w:val="0"/>
    <w:qFormat/>
    <w:rPr>
      <w:rFonts w:ascii="宋体" w:hAnsi="等线" w:eastAsia="Arial" w:cs="Arial"/>
      <w:sz w:val="18"/>
      <w:szCs w:val="22"/>
      <w:lang w:val="en-US" w:eastAsia="zh-CN" w:bidi="ar-SA"/>
    </w:rPr>
  </w:style>
  <w:style w:type="paragraph" w:styleId="1587" w:customStyle="1">
    <w:name w:val="注×："/>
    <w:link w:val="1586"/>
    <w:uiPriority w:val="0"/>
    <w:qFormat/>
    <w:pPr>
      <w:ind w:left="900" w:hanging="500"/>
      <w:jc w:val="both"/>
      <w:widowControl w:val="off"/>
      <w:tabs>
        <w:tab w:val="left" w:pos="630" w:leader="none"/>
        <w:tab w:val="left" w:pos="900" w:leader="none"/>
      </w:tabs>
    </w:pPr>
    <w:rPr>
      <w:rFonts w:ascii="宋体" w:hAnsi="等线" w:eastAsia="Arial" w:cs="Arial"/>
      <w:sz w:val="18"/>
      <w:szCs w:val="22"/>
      <w:lang w:val="en-US" w:eastAsia="zh-CN" w:bidi="ar-SA"/>
    </w:rPr>
  </w:style>
  <w:style w:type="character" w:styleId="1588" w:customStyle="1">
    <w:name w:val="附录公式 Char"/>
    <w:link w:val="1589"/>
    <w:uiPriority w:val="0"/>
    <w:qFormat/>
    <w:rPr>
      <w:rFonts w:ascii="宋体"/>
    </w:rPr>
  </w:style>
  <w:style w:type="paragraph" w:styleId="1589" w:customStyle="1">
    <w:name w:val="附录公式"/>
    <w:basedOn w:val="1133"/>
    <w:next w:val="1133"/>
    <w:link w:val="1588"/>
    <w:uiPriority w:val="0"/>
    <w:qFormat/>
    <w:pPr>
      <w:ind w:firstLine="420"/>
      <w:tabs>
        <w:tab w:val="center" w:pos="4201" w:leader="none"/>
        <w:tab w:val="right" w:pos="9298" w:leader="dot"/>
      </w:tabs>
    </w:pPr>
    <w:rPr>
      <w:sz w:val="20"/>
    </w:rPr>
  </w:style>
  <w:style w:type="character" w:styleId="1590" w:customStyle="1">
    <w:name w:val="附录图标题 Char"/>
    <w:link w:val="1591"/>
    <w:uiPriority w:val="0"/>
    <w:qFormat/>
    <w:rPr>
      <w:rFonts w:ascii="黑体" w:hAnsi="等线" w:eastAsia="黑体" w:cs="Arial"/>
      <w:sz w:val="21"/>
      <w:szCs w:val="22"/>
      <w:lang w:val="en-US" w:eastAsia="zh-CN" w:bidi="ar-SA"/>
    </w:rPr>
  </w:style>
  <w:style w:type="paragraph" w:styleId="1591" w:customStyle="1">
    <w:name w:val="附录图标题"/>
    <w:next w:val="1133"/>
    <w:link w:val="1590"/>
    <w:uiPriority w:val="0"/>
    <w:qFormat/>
    <w:pPr>
      <w:jc w:val="center"/>
    </w:pPr>
    <w:rPr>
      <w:rFonts w:ascii="黑体" w:hAnsi="等线" w:eastAsia="黑体" w:cs="Arial"/>
      <w:sz w:val="21"/>
      <w:szCs w:val="22"/>
      <w:lang w:val="en-US" w:eastAsia="zh-CN" w:bidi="ar-SA"/>
    </w:rPr>
  </w:style>
  <w:style w:type="character" w:styleId="1592" w:customStyle="1">
    <w:name w:val="附录章标题 Char"/>
    <w:link w:val="1593"/>
    <w:uiPriority w:val="0"/>
    <w:qFormat/>
    <w:rPr>
      <w:rFonts w:ascii="黑体" w:hAnsi="等线" w:eastAsia="黑体" w:cs="Arial"/>
      <w:sz w:val="21"/>
      <w:szCs w:val="22"/>
      <w:lang w:val="en-US" w:eastAsia="zh-CN" w:bidi="ar-SA"/>
    </w:rPr>
  </w:style>
  <w:style w:type="paragraph" w:styleId="1593" w:customStyle="1">
    <w:name w:val="附录章标题"/>
    <w:next w:val="1133"/>
    <w:link w:val="1592"/>
    <w:uiPriority w:val="0"/>
    <w:qFormat/>
    <w:pPr>
      <w:ind w:left="567" w:hanging="567"/>
      <w:jc w:val="both"/>
      <w:tabs>
        <w:tab w:val="left" w:pos="567" w:leader="none"/>
      </w:tabs>
      <w:outlineLvl w:val="1"/>
    </w:pPr>
    <w:rPr>
      <w:rFonts w:ascii="黑体" w:hAnsi="等线" w:eastAsia="黑体" w:cs="Arial"/>
      <w:sz w:val="21"/>
      <w:szCs w:val="22"/>
      <w:lang w:val="en-US" w:eastAsia="zh-CN" w:bidi="ar-SA"/>
    </w:rPr>
  </w:style>
  <w:style w:type="character" w:styleId="1594" w:customStyle="1">
    <w:name w:val="附录一级条标题 Char"/>
    <w:link w:val="1595"/>
    <w:uiPriority w:val="0"/>
    <w:qFormat/>
    <w:rPr>
      <w:rFonts w:ascii="黑体" w:eastAsia="黑体"/>
    </w:rPr>
  </w:style>
  <w:style w:type="paragraph" w:styleId="1595" w:customStyle="1">
    <w:name w:val="附录一级条标题"/>
    <w:basedOn w:val="1593"/>
    <w:next w:val="1133"/>
    <w:link w:val="1594"/>
    <w:uiPriority w:val="0"/>
    <w:qFormat/>
    <w:pPr>
      <w:ind w:left="0" w:firstLine="0"/>
      <w:outlineLvl w:val="2"/>
    </w:pPr>
    <w:rPr>
      <w:rFonts w:hAnsi="Times New Roman" w:cs="Times New Roman"/>
      <w:sz w:val="20"/>
      <w:szCs w:val="20"/>
    </w:rPr>
  </w:style>
  <w:style w:type="character" w:styleId="1596" w:customStyle="1">
    <w:name w:val="首示例 Char"/>
    <w:link w:val="1597"/>
    <w:uiPriority w:val="0"/>
    <w:qFormat/>
    <w:rPr>
      <w:rFonts w:ascii="宋体" w:hAnsi="宋体" w:eastAsia="Arial" w:cs="Arial"/>
      <w:sz w:val="18"/>
      <w:szCs w:val="18"/>
      <w:lang w:val="en-US" w:eastAsia="zh-CN" w:bidi="ar-SA"/>
    </w:rPr>
  </w:style>
  <w:style w:type="paragraph" w:styleId="1597" w:customStyle="1">
    <w:name w:val="首示例"/>
    <w:next w:val="1133"/>
    <w:link w:val="1596"/>
    <w:uiPriority w:val="0"/>
    <w:qFormat/>
    <w:pPr>
      <w:ind w:left="900"/>
      <w:tabs>
        <w:tab w:val="left" w:pos="360" w:leader="none"/>
      </w:tabs>
    </w:pPr>
    <w:rPr>
      <w:rFonts w:ascii="宋体" w:hAnsi="宋体" w:eastAsia="Arial" w:cs="Arial"/>
      <w:sz w:val="18"/>
      <w:szCs w:val="18"/>
      <w:lang w:val="en-US" w:eastAsia="zh-CN" w:bidi="ar-SA"/>
    </w:rPr>
  </w:style>
  <w:style w:type="character" w:styleId="1598" w:customStyle="1">
    <w:name w:val="无间隔 字符"/>
    <w:link w:val="1599"/>
    <w:uiPriority w:val="0"/>
    <w:qFormat/>
    <w:rPr>
      <w:rFonts w:ascii="Calibri" w:hAnsi="Calibri" w:eastAsia="Arial" w:cs="Arial"/>
      <w:sz w:val="21"/>
      <w:szCs w:val="22"/>
      <w:lang w:val="en-US" w:eastAsia="zh-CN" w:bidi="ar-SA"/>
    </w:rPr>
  </w:style>
  <w:style w:type="paragraph" w:styleId="1599" w:customStyle="1">
    <w:name w:val="无间隔1"/>
    <w:link w:val="1598"/>
    <w:uiPriority w:val="0"/>
    <w:qFormat/>
    <w:pPr>
      <w:jc w:val="both"/>
      <w:widowControl w:val="off"/>
    </w:pPr>
    <w:rPr>
      <w:rFonts w:ascii="Calibri" w:hAnsi="Calibri" w:eastAsia="Arial" w:cs="Arial"/>
      <w:sz w:val="21"/>
      <w:szCs w:val="22"/>
      <w:lang w:val="en-US" w:eastAsia="zh-CN" w:bidi="ar-SA"/>
    </w:rPr>
  </w:style>
  <w:style w:type="paragraph" w:styleId="1600" w:customStyle="1">
    <w:name w:val="xl199"/>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1" w:customStyle="1">
    <w:name w:val="xl194"/>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2" w:customStyle="1">
    <w:name w:val="标准书眉一"/>
    <w:uiPriority w:val="0"/>
    <w:qFormat/>
    <w:pPr>
      <w:jc w:val="both"/>
    </w:pPr>
    <w:rPr>
      <w:rFonts w:ascii="Times New Roman" w:hAnsi="Times New Roman" w:eastAsia="宋体" w:cs="Times New Roman"/>
      <w:lang w:val="en-US" w:eastAsia="zh-CN" w:bidi="ar-SA"/>
    </w:rPr>
  </w:style>
  <w:style w:type="paragraph" w:styleId="1603" w:customStyle="1">
    <w:name w:val="xl257"/>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4" w:customStyle="1">
    <w:name w:val="hands-on正文"/>
    <w:basedOn w:val="752"/>
    <w:uiPriority w:val="0"/>
    <w:qFormat/>
    <w:pPr>
      <w:ind w:firstLine="420"/>
      <w:jc w:val="left"/>
      <w:spacing w:before="40" w:after="80" w:line="320" w:lineRule="exact"/>
    </w:pPr>
    <w:rPr>
      <w:rFonts w:ascii="宋体" w:hAnsi="宋体" w:cs="宋体"/>
      <w:color w:val="000000"/>
      <w:szCs w:val="20"/>
    </w:rPr>
  </w:style>
  <w:style w:type="paragraph" w:styleId="1605" w:customStyle="1">
    <w:name w:val="标题3"/>
    <w:basedOn w:val="885"/>
    <w:uiPriority w:val="0"/>
    <w:qFormat/>
    <w:pPr>
      <w:keepLines w:val="0"/>
      <w:keepNext w:val="0"/>
      <w:spacing w:before="0" w:after="0" w:line="360" w:lineRule="auto"/>
    </w:pPr>
    <w:rPr>
      <w:rFonts w:eastAsia="仿宋_GB2312"/>
      <w:b w:val="0"/>
      <w:bCs/>
      <w:sz w:val="30"/>
      <w:szCs w:val="32"/>
    </w:rPr>
  </w:style>
  <w:style w:type="paragraph" w:styleId="1606" w:customStyle="1">
    <w:name w:val="xl195"/>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7" w:customStyle="1">
    <w:name w:val="三级无标题条"/>
    <w:basedOn w:val="752"/>
    <w:uiPriority w:val="0"/>
    <w:qFormat/>
    <w:pPr>
      <w:ind w:hanging="420"/>
    </w:pPr>
  </w:style>
  <w:style w:type="paragraph" w:styleId="1608" w:customStyle="1">
    <w:name w:val="列出段落3"/>
    <w:basedOn w:val="752"/>
    <w:uiPriority w:val="99"/>
    <w:qFormat/>
    <w:pPr>
      <w:ind w:firstLine="420"/>
    </w:pPr>
    <w:rPr>
      <w:rFonts w:ascii="Calibri" w:hAnsi="Calibri"/>
      <w:szCs w:val="22"/>
    </w:rPr>
  </w:style>
  <w:style w:type="paragraph" w:styleId="1609" w:customStyle="1">
    <w:name w:val="参考文献、索引标题"/>
    <w:basedOn w:val="1610"/>
    <w:next w:val="752"/>
    <w:uiPriority w:val="0"/>
    <w:qFormat/>
    <w:pPr>
      <w:spacing w:after="200"/>
      <w:tabs>
        <w:tab w:val="left" w:pos="425" w:leader="none"/>
      </w:tabs>
    </w:pPr>
    <w:rPr>
      <w:sz w:val="21"/>
    </w:rPr>
  </w:style>
  <w:style w:type="paragraph" w:styleId="1610" w:customStyle="1">
    <w:name w:val="前言、引言标题"/>
    <w:next w:val="752"/>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611" w:customStyle="1">
    <w:name w:val="xl281"/>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2" w:customStyle="1">
    <w:name w:val="小四缩进"/>
    <w:basedOn w:val="752"/>
    <w:uiPriority w:val="0"/>
    <w:qFormat/>
    <w:pPr>
      <w:ind w:firstLine="480"/>
      <w:spacing w:line="360" w:lineRule="auto"/>
    </w:pPr>
    <w:rPr>
      <w:sz w:val="24"/>
    </w:rPr>
  </w:style>
  <w:style w:type="paragraph" w:styleId="1613" w:customStyle="1">
    <w:name w:val="xl154"/>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4" w:customStyle="1">
    <w:name w:val="示例"/>
    <w:next w:val="1133"/>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615" w:customStyle="1">
    <w:name w:val="xl47"/>
    <w:basedOn w:val="752"/>
    <w:uiPriority w:val="0"/>
    <w:qFormat/>
    <w:pPr>
      <w:jc w:val="center"/>
      <w:spacing w:before="100" w:beforeAutospacing="1" w:after="100" w:afterAutospacing="1"/>
      <w:widowControl/>
    </w:pPr>
    <w:rPr>
      <w:rFonts w:hint="eastAsia" w:ascii="黑体" w:hAnsi="Arial Unicode MS" w:eastAsia="黑体"/>
      <w:b/>
      <w:bCs/>
      <w:sz w:val="24"/>
    </w:rPr>
  </w:style>
  <w:style w:type="paragraph" w:styleId="1616" w:customStyle="1">
    <w:name w:val="xl169"/>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7" w:customStyle="1">
    <w:name w:val="xl180"/>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8" w:customStyle="1">
    <w:name w:val="xl58"/>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19" w:customStyle="1">
    <w:name w:val="xl215"/>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0" w:customStyle="1">
    <w:name w:val="可研正文"/>
    <w:basedOn w:val="752"/>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21" w:customStyle="1">
    <w:name w:val="正文文本 31"/>
    <w:basedOn w:val="752"/>
    <w:uiPriority w:val="0"/>
    <w:qFormat/>
    <w:rPr>
      <w:rFonts w:ascii="仿宋_GB2312" w:hAnsi="Arial" w:eastAsia="仿宋_GB2312"/>
      <w:sz w:val="32"/>
      <w:szCs w:val="20"/>
    </w:rPr>
  </w:style>
  <w:style w:type="paragraph" w:styleId="1622" w:customStyle="1">
    <w:name w:val="xl171"/>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3" w:customStyle="1">
    <w:name w:val="实施日期"/>
    <w:basedOn w:val="1624"/>
    <w:uiPriority w:val="0"/>
    <w:qFormat/>
    <w:pPr>
      <w:ind w:left="2580" w:hanging="420"/>
      <w:jc w:val="right"/>
      <w:framePr w:hSpace="0" w:wrap="around" w:xAlign="right"/>
    </w:pPr>
  </w:style>
  <w:style w:type="paragraph" w:styleId="1624"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625" w:customStyle="1">
    <w:name w:val="xl30"/>
    <w:basedOn w:val="752"/>
    <w:uiPriority w:val="0"/>
    <w:qFormat/>
    <w:pPr>
      <w:jc w:val="left"/>
      <w:spacing w:before="100" w:beforeAutospacing="1" w:after="100" w:afterAutospacing="1"/>
      <w:widowControl/>
    </w:pPr>
    <w:rPr>
      <w:rFonts w:ascii="Tahoma" w:hAnsi="Tahoma" w:eastAsia="Arial Unicode MS" w:cs="Tahoma"/>
      <w:sz w:val="16"/>
      <w:szCs w:val="16"/>
    </w:rPr>
  </w:style>
  <w:style w:type="paragraph" w:styleId="1626" w:customStyle="1">
    <w:name w:val="xl309"/>
    <w:basedOn w:val="75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27" w:customStyle="1">
    <w:name w:val="xl28"/>
    <w:basedOn w:val="752"/>
    <w:uiPriority w:val="0"/>
    <w:qFormat/>
    <w:pPr>
      <w:jc w:val="left"/>
      <w:spacing w:before="100" w:beforeAutospacing="1" w:after="100" w:afterAutospacing="1"/>
      <w:widowControl/>
    </w:pPr>
    <w:rPr>
      <w:rFonts w:ascii="Tahoma" w:hAnsi="Tahoma" w:eastAsia="Arial Unicode MS" w:cs="Tahoma"/>
      <w:sz w:val="16"/>
      <w:szCs w:val="16"/>
    </w:rPr>
  </w:style>
  <w:style w:type="paragraph" w:styleId="1628" w:customStyle="1">
    <w:name w:val="xl285"/>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9" w:customStyle="1">
    <w:name w:val="我的标题1"/>
    <w:basedOn w:val="752"/>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30" w:customStyle="1">
    <w:name w:val="无间隔11"/>
    <w:next w:val="1599"/>
    <w:uiPriority w:val="1"/>
    <w:qFormat/>
    <w:rPr>
      <w:rFonts w:ascii="Calibri" w:hAnsi="Calibri" w:eastAsia="宋体" w:cs="Times New Roman"/>
      <w:sz w:val="22"/>
      <w:szCs w:val="22"/>
      <w:lang w:val="en-US" w:eastAsia="zh-CN" w:bidi="ar-SA"/>
    </w:rPr>
  </w:style>
  <w:style w:type="paragraph" w:styleId="1631" w:customStyle="1">
    <w:name w:val="标准"/>
    <w:basedOn w:val="752"/>
    <w:uiPriority w:val="0"/>
    <w:qFormat/>
    <w:pPr>
      <w:spacing w:line="240" w:lineRule="atLeast"/>
    </w:pPr>
    <w:rPr>
      <w:rFonts w:eastAsia="楷体_GB2312"/>
      <w:sz w:val="24"/>
      <w:szCs w:val="20"/>
    </w:rPr>
  </w:style>
  <w:style w:type="paragraph" w:styleId="1632" w:customStyle="1">
    <w:name w:val="xl184"/>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3" w:customStyle="1">
    <w:name w:val="四级条标题"/>
    <w:basedOn w:val="1481"/>
    <w:next w:val="1133"/>
    <w:uiPriority w:val="0"/>
    <w:qFormat/>
    <w:pPr>
      <w:ind w:left="2520" w:hanging="420"/>
      <w:outlineLvl w:val="5"/>
    </w:pPr>
  </w:style>
  <w:style w:type="paragraph" w:styleId="1634"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635" w:customStyle="1">
    <w:name w:val="xl276"/>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6" w:customStyle="1">
    <w:name w:val="xl315"/>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7" w:customStyle="1">
    <w:name w:val="xl73"/>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38" w:customStyle="1">
    <w:name w:val="xl242"/>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9" w:customStyle="1">
    <w:name w:val="xl48"/>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40"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641" w:customStyle="1">
    <w:name w:val="正文(首行缩进)"/>
    <w:basedOn w:val="752"/>
    <w:uiPriority w:val="0"/>
    <w:qFormat/>
    <w:pPr>
      <w:ind w:firstLine="480"/>
      <w:jc w:val="left"/>
      <w:spacing w:line="360" w:lineRule="auto"/>
    </w:pPr>
    <w:rPr>
      <w:rFonts w:ascii="楷体_GB2312" w:hAnsi="宋体" w:eastAsia="楷体_GB2312"/>
      <w:color w:val="000000"/>
      <w:sz w:val="24"/>
    </w:rPr>
  </w:style>
  <w:style w:type="paragraph" w:styleId="1642" w:customStyle="1">
    <w:name w:val="批注主题2"/>
    <w:basedOn w:val="767"/>
    <w:next w:val="767"/>
    <w:uiPriority w:val="0"/>
    <w:qFormat/>
    <w:rPr>
      <w:b/>
      <w:bCs/>
    </w:rPr>
  </w:style>
  <w:style w:type="paragraph" w:styleId="1643" w:customStyle="1">
    <w:name w:val="xl32"/>
    <w:basedOn w:val="752"/>
    <w:uiPriority w:val="0"/>
    <w:qFormat/>
    <w:pPr>
      <w:jc w:val="left"/>
      <w:spacing w:before="100" w:beforeAutospacing="1" w:after="100" w:afterAutospacing="1"/>
      <w:widowControl/>
    </w:pPr>
    <w:rPr>
      <w:rFonts w:ascii="Tahoma" w:hAnsi="Tahoma" w:eastAsia="Arial Unicode MS" w:cs="Tahoma"/>
      <w:sz w:val="16"/>
      <w:szCs w:val="16"/>
    </w:rPr>
  </w:style>
  <w:style w:type="paragraph" w:styleId="1644" w:customStyle="1">
    <w:name w:val="普通(网站)2"/>
    <w:basedOn w:val="752"/>
    <w:uiPriority w:val="0"/>
    <w:qFormat/>
    <w:pPr>
      <w:jc w:val="left"/>
      <w:spacing w:before="100" w:beforeAutospacing="1" w:after="100" w:afterAutospacing="1"/>
      <w:widowControl/>
    </w:pPr>
    <w:rPr>
      <w:rFonts w:ascii="宋体" w:hAnsi="宋体" w:cs="宋体"/>
      <w:color w:val="000000"/>
      <w:sz w:val="24"/>
    </w:rPr>
  </w:style>
  <w:style w:type="paragraph" w:styleId="1645" w:customStyle="1">
    <w:name w:val="xl227"/>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6" w:customStyle="1">
    <w:name w:val="条文脚注"/>
    <w:basedOn w:val="798"/>
    <w:uiPriority w:val="0"/>
    <w:qFormat/>
    <w:pPr>
      <w:ind w:left="780" w:hanging="360"/>
      <w:jc w:val="both"/>
    </w:pPr>
    <w:rPr>
      <w:rFonts w:ascii="宋体"/>
    </w:rPr>
  </w:style>
  <w:style w:type="paragraph" w:styleId="1647" w:customStyle="1">
    <w:name w:val="22h222heading2hiddenhead"/>
    <w:basedOn w:val="752"/>
    <w:uiPriority w:val="0"/>
    <w:qFormat/>
    <w:pPr>
      <w:jc w:val="left"/>
      <w:spacing w:before="100" w:beforeAutospacing="1" w:after="100" w:afterAutospacing="1"/>
      <w:widowControl/>
    </w:pPr>
    <w:rPr>
      <w:rFonts w:ascii="宋体" w:hAnsi="宋体" w:cs="宋体"/>
      <w:sz w:val="24"/>
    </w:rPr>
  </w:style>
  <w:style w:type="paragraph" w:styleId="1648" w:customStyle="1">
    <w:name w:val="xl244"/>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9" w:customStyle="1">
    <w:name w:val="xl284"/>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0" w:customStyle="1">
    <w:name w:val="xl234"/>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1" w:customStyle="1">
    <w:name w:val="正文·"/>
    <w:basedOn w:val="752"/>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52" w:customStyle="1">
    <w:name w:val="标题4"/>
    <w:basedOn w:val="885"/>
    <w:uiPriority w:val="0"/>
    <w:qFormat/>
    <w:pPr>
      <w:jc w:val="center"/>
      <w:spacing w:before="120" w:after="120" w:line="415" w:lineRule="auto"/>
    </w:pPr>
    <w:rPr>
      <w:rFonts w:eastAsia="仿宋_GB2312"/>
    </w:rPr>
  </w:style>
  <w:style w:type="paragraph" w:styleId="1653" w:customStyle="1">
    <w:name w:val="xl164"/>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4" w:customStyle="1">
    <w:name w:val="font0"/>
    <w:basedOn w:val="752"/>
    <w:uiPriority w:val="0"/>
    <w:qFormat/>
    <w:pPr>
      <w:jc w:val="left"/>
      <w:spacing w:before="100" w:beforeAutospacing="1" w:after="100" w:afterAutospacing="1"/>
      <w:widowControl/>
    </w:pPr>
    <w:rPr>
      <w:rFonts w:hint="eastAsia" w:ascii="宋体" w:hAnsi="宋体"/>
      <w:sz w:val="24"/>
    </w:rPr>
  </w:style>
  <w:style w:type="paragraph" w:styleId="1655"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656" w:customStyle="1">
    <w:name w:val="xl237"/>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7" w:customStyle="1">
    <w:name w:val="xl162"/>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8"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659" w:customStyle="1">
    <w:name w:val="font13"/>
    <w:basedOn w:val="752"/>
    <w:uiPriority w:val="0"/>
    <w:qFormat/>
    <w:pPr>
      <w:jc w:val="left"/>
      <w:spacing w:before="100" w:beforeAutospacing="1" w:after="100" w:afterAutospacing="1"/>
      <w:widowControl/>
    </w:pPr>
    <w:rPr>
      <w:rFonts w:hint="eastAsia" w:ascii="宋体" w:hAnsi="宋体"/>
      <w:b/>
      <w:bCs/>
      <w:sz w:val="20"/>
      <w:szCs w:val="20"/>
    </w:rPr>
  </w:style>
  <w:style w:type="paragraph" w:styleId="1660" w:customStyle="1">
    <w:name w:val="样式4"/>
    <w:basedOn w:val="752"/>
    <w:uiPriority w:val="0"/>
    <w:qFormat/>
    <w:pPr>
      <w:ind w:left="-2"/>
      <w:spacing w:line="440" w:lineRule="exact"/>
    </w:pPr>
    <w:rPr>
      <w:rFonts w:ascii="宋体" w:hAnsi="宋体"/>
      <w:sz w:val="28"/>
    </w:rPr>
  </w:style>
  <w:style w:type="paragraph" w:styleId="1661" w:customStyle="1">
    <w:name w:val="Char2"/>
    <w:basedOn w:val="752"/>
    <w:uiPriority w:val="0"/>
    <w:qFormat/>
    <w:pPr>
      <w:tabs>
        <w:tab w:val="left" w:pos="360" w:leader="none"/>
      </w:tabs>
    </w:pPr>
    <w:rPr>
      <w:sz w:val="24"/>
    </w:rPr>
  </w:style>
  <w:style w:type="paragraph" w:styleId="1662" w:customStyle="1">
    <w:name w:val="正文文本缩进1"/>
    <w:basedOn w:val="752"/>
    <w:uiPriority w:val="0"/>
    <w:qFormat/>
    <w:pPr>
      <w:ind w:firstLine="645"/>
    </w:pPr>
    <w:rPr>
      <w:rFonts w:ascii="楷体_GB2312" w:eastAsia="楷体_GB2312"/>
      <w:sz w:val="32"/>
      <w:szCs w:val="20"/>
    </w:rPr>
  </w:style>
  <w:style w:type="paragraph" w:styleId="1663" w:customStyle="1">
    <w:name w:val="xl253"/>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4" w:customStyle="1">
    <w:name w:val="xl246"/>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5" w:customStyle="1">
    <w:name w:val="列表2"/>
    <w:basedOn w:val="752"/>
    <w:uiPriority w:val="0"/>
    <w:qFormat/>
    <w:pPr>
      <w:ind w:left="200" w:hanging="200"/>
    </w:pPr>
  </w:style>
  <w:style w:type="paragraph" w:styleId="1666" w:customStyle="1">
    <w:name w:val="Char Char1 Char Char Char Char Char Char Char Char"/>
    <w:basedOn w:val="752"/>
    <w:uiPriority w:val="0"/>
    <w:qFormat/>
    <w:pPr>
      <w:spacing w:line="360" w:lineRule="auto"/>
    </w:pPr>
  </w:style>
  <w:style w:type="paragraph" w:styleId="1667" w:customStyle="1">
    <w:name w:val="正文4"/>
    <w:basedOn w:val="752"/>
    <w:uiPriority w:val="0"/>
    <w:qFormat/>
    <w:pPr>
      <w:ind w:firstLine="480"/>
      <w:spacing w:line="360" w:lineRule="auto"/>
    </w:pPr>
    <w:rPr>
      <w:rFonts w:ascii="楷体_GB2312" w:hAnsi="宋体" w:eastAsia="楷体_GB2312"/>
      <w:sz w:val="24"/>
      <w:szCs w:val="20"/>
    </w:rPr>
  </w:style>
  <w:style w:type="paragraph" w:styleId="1668" w:customStyle="1">
    <w:name w:val="封面标准号2"/>
    <w:basedOn w:val="1658"/>
    <w:uiPriority w:val="0"/>
    <w:qFormat/>
    <w:pPr>
      <w:spacing w:before="357" w:line="280" w:lineRule="exact"/>
      <w:framePr w:w="9138" w:h="1244" w:wrap="around" w:vAnchor="page" w:hAnchor="margin" w:y="2908" w:hRule="exact"/>
    </w:pPr>
  </w:style>
  <w:style w:type="paragraph" w:styleId="1669" w:customStyle="1">
    <w:name w:val="xl264"/>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0" w:customStyle="1">
    <w:name w:val="日期3"/>
    <w:basedOn w:val="752"/>
    <w:next w:val="752"/>
    <w:uiPriority w:val="0"/>
    <w:qFormat/>
    <w:pPr>
      <w:ind w:left="100"/>
    </w:pPr>
    <w:rPr>
      <w:rFonts w:ascii="仿宋_GB2312" w:eastAsia="仿宋_GB2312"/>
      <w:b/>
      <w:sz w:val="36"/>
    </w:rPr>
  </w:style>
  <w:style w:type="paragraph" w:styleId="1671" w:customStyle="1">
    <w:name w:val="xl214"/>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2" w:customStyle="1">
    <w:name w:val="xl267"/>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3" w:customStyle="1">
    <w:name w:val="批注主题1"/>
    <w:basedOn w:val="767"/>
    <w:next w:val="767"/>
    <w:uiPriority w:val="0"/>
    <w:qFormat/>
    <w:rPr>
      <w:b/>
      <w:bCs/>
    </w:rPr>
  </w:style>
  <w:style w:type="paragraph" w:styleId="1674" w:customStyle="1">
    <w:name w:val="xl77"/>
    <w:basedOn w:val="75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75"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676" w:customStyle="1">
    <w:name w:val="xl64"/>
    <w:basedOn w:val="752"/>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7" w:customStyle="1">
    <w:name w:val="xl228"/>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8" w:customStyle="1">
    <w:name w:val="列出段落11"/>
    <w:basedOn w:val="752"/>
    <w:uiPriority w:val="0"/>
    <w:qFormat/>
    <w:pPr>
      <w:ind w:firstLine="420"/>
    </w:pPr>
  </w:style>
  <w:style w:type="paragraph" w:styleId="1679" w:customStyle="1">
    <w:name w:val="Style Heading 2 节 + Before:  0.35 line After:  0.35 line"/>
    <w:basedOn w:val="1680"/>
    <w:uiPriority w:val="0"/>
    <w:qFormat/>
    <w:pPr>
      <w:ind w:left="0" w:firstLine="0"/>
      <w:tabs>
        <w:tab w:val="left" w:pos="576" w:leader="none"/>
      </w:tabs>
    </w:pPr>
    <w:rPr>
      <w:szCs w:val="20"/>
    </w:rPr>
  </w:style>
  <w:style w:type="paragraph" w:styleId="1680" w:customStyle="1">
    <w:name w:val="Heading 2 节"/>
    <w:next w:val="752"/>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681" w:customStyle="1">
    <w:name w:val="正文文本 32"/>
    <w:basedOn w:val="752"/>
    <w:uiPriority w:val="0"/>
    <w:qFormat/>
    <w:rPr>
      <w:rFonts w:ascii="仿宋_GB2312" w:hAnsi="Arial" w:eastAsia="仿宋_GB2312"/>
      <w:sz w:val="32"/>
      <w:szCs w:val="20"/>
    </w:rPr>
  </w:style>
  <w:style w:type="paragraph" w:styleId="1682" w:customStyle="1">
    <w:name w:val="xl183"/>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3" w:customStyle="1">
    <w:name w:val="xl279"/>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4" w:customStyle="1">
    <w:name w:val="xl50"/>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85" w:customStyle="1">
    <w:name w:val="xl166"/>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6" w:customStyle="1">
    <w:name w:val="TOC 标题11"/>
    <w:basedOn w:val="1033"/>
    <w:next w:val="75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87" w:customStyle="1">
    <w:name w:val="xl145"/>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8" w:customStyle="1">
    <w:name w:val="xl200"/>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GP正文(首行缩进)"/>
    <w:basedOn w:val="752"/>
    <w:uiPriority w:val="0"/>
    <w:qFormat/>
    <w:pPr>
      <w:ind w:firstLine="200"/>
      <w:jc w:val="left"/>
      <w:spacing w:line="360" w:lineRule="auto"/>
    </w:pPr>
    <w:rPr>
      <w:sz w:val="24"/>
      <w:szCs w:val="21"/>
    </w:rPr>
  </w:style>
  <w:style w:type="paragraph" w:styleId="1690" w:customStyle="1">
    <w:name w:val="xl261"/>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1" w:customStyle="1">
    <w:name w:val="xl53"/>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92" w:customStyle="1">
    <w:name w:val="xl216"/>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3" w:customStyle="1">
    <w:name w:val="font9"/>
    <w:basedOn w:val="752"/>
    <w:uiPriority w:val="0"/>
    <w:qFormat/>
    <w:pPr>
      <w:jc w:val="left"/>
      <w:spacing w:before="100" w:beforeAutospacing="1" w:after="100" w:afterAutospacing="1"/>
      <w:widowControl/>
    </w:pPr>
    <w:rPr>
      <w:rFonts w:eastAsia="Arial Unicode MS"/>
      <w:sz w:val="20"/>
      <w:szCs w:val="20"/>
    </w:rPr>
  </w:style>
  <w:style w:type="paragraph" w:styleId="1694" w:customStyle="1">
    <w:name w:val="xl35"/>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95" w:customStyle="1">
    <w:name w:val="正文文本 21"/>
    <w:basedOn w:val="752"/>
    <w:uiPriority w:val="0"/>
    <w:qFormat/>
    <w:pPr>
      <w:spacing w:after="120" w:line="480" w:lineRule="auto"/>
    </w:pPr>
  </w:style>
  <w:style w:type="paragraph" w:styleId="1696" w:customStyle="1">
    <w:name w:val="五级条标题"/>
    <w:basedOn w:val="1633"/>
    <w:next w:val="1133"/>
    <w:uiPriority w:val="0"/>
    <w:qFormat/>
    <w:pPr>
      <w:ind w:left="1276" w:hanging="1276"/>
      <w:tabs>
        <w:tab w:val="clear" w:pos="780" w:leader="none"/>
        <w:tab w:val="left" w:pos="1800" w:leader="none"/>
      </w:tabs>
      <w:outlineLvl w:val="6"/>
    </w:pPr>
  </w:style>
  <w:style w:type="paragraph" w:styleId="1697" w:customStyle="1">
    <w:name w:val="xl303"/>
    <w:basedOn w:val="75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98" w:customStyle="1">
    <w:name w:val="xl270"/>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9" w:customStyle="1">
    <w:name w:val="正文编号"/>
    <w:basedOn w:val="752"/>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00" w:customStyle="1">
    <w:name w:val="xl301"/>
    <w:basedOn w:val="75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01" w:customStyle="1">
    <w:name w:val="xl61"/>
    <w:basedOn w:val="75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02" w:customStyle="1">
    <w:name w:val="xl287"/>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3" w:customStyle="1">
    <w:name w:val="xl282"/>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4" w:customStyle="1">
    <w:name w:val="封面正文"/>
    <w:uiPriority w:val="0"/>
    <w:qFormat/>
    <w:pPr>
      <w:jc w:val="both"/>
    </w:pPr>
    <w:rPr>
      <w:rFonts w:ascii="Times New Roman" w:hAnsi="Times New Roman" w:eastAsia="宋体" w:cs="Times New Roman"/>
      <w:lang w:val="en-US" w:eastAsia="zh-CN" w:bidi="ar-SA"/>
    </w:rPr>
  </w:style>
  <w:style w:type="paragraph" w:styleId="1705" w:customStyle="1">
    <w:name w:val="xl211"/>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6" w:customStyle="1">
    <w:name w:val="制作人文字"/>
    <w:basedOn w:val="752"/>
    <w:uiPriority w:val="0"/>
    <w:qFormat/>
    <w:rPr>
      <w:rFonts w:ascii="Arial" w:hAnsi="Arial" w:eastAsia="仿宋_GB2312"/>
      <w:bCs/>
      <w:sz w:val="28"/>
      <w:szCs w:val="20"/>
    </w:rPr>
  </w:style>
  <w:style w:type="paragraph" w:styleId="1707" w:customStyle="1">
    <w:name w:val="xl56"/>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08" w:customStyle="1">
    <w:name w:val="xl258"/>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09" w:customStyle="1">
    <w:name w:val="xl39"/>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710" w:customStyle="1">
    <w:name w:val="font10"/>
    <w:basedOn w:val="752"/>
    <w:uiPriority w:val="0"/>
    <w:qFormat/>
    <w:pPr>
      <w:jc w:val="left"/>
      <w:spacing w:before="100" w:beforeAutospacing="1" w:after="100" w:afterAutospacing="1"/>
      <w:widowControl/>
    </w:pPr>
    <w:rPr>
      <w:rFonts w:eastAsia="Arial Unicode MS"/>
      <w:color w:val="000000"/>
      <w:sz w:val="20"/>
      <w:szCs w:val="20"/>
    </w:rPr>
  </w:style>
  <w:style w:type="paragraph" w:styleId="1711" w:customStyle="1">
    <w:name w:val="纯文本2"/>
    <w:basedOn w:val="752"/>
    <w:uiPriority w:val="0"/>
    <w:qFormat/>
    <w:rPr>
      <w:rFonts w:ascii="宋体" w:hAnsi="Courier New"/>
      <w:szCs w:val="21"/>
    </w:rPr>
  </w:style>
  <w:style w:type="paragraph" w:styleId="1712" w:customStyle="1">
    <w:name w:val="font12"/>
    <w:basedOn w:val="752"/>
    <w:uiPriority w:val="0"/>
    <w:qFormat/>
    <w:pPr>
      <w:jc w:val="left"/>
      <w:spacing w:before="100" w:beforeAutospacing="1" w:after="100" w:afterAutospacing="1"/>
      <w:widowControl/>
    </w:pPr>
    <w:rPr>
      <w:rFonts w:eastAsia="Arial Unicode MS"/>
      <w:b/>
      <w:bCs/>
      <w:sz w:val="20"/>
      <w:szCs w:val="20"/>
    </w:rPr>
  </w:style>
  <w:style w:type="paragraph" w:styleId="1713" w:customStyle="1">
    <w:name w:val="xl319"/>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4" w:customStyle="1">
    <w:name w:val="xl67"/>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15" w:customStyle="1">
    <w:name w:val="xl312"/>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6" w:customStyle="1">
    <w:name w:val="xl63"/>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17" w:customStyle="1">
    <w:name w:val="xl291"/>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8" w:customStyle="1">
    <w:name w:val="附录标识"/>
    <w:basedOn w:val="1610"/>
    <w:uiPriority w:val="0"/>
    <w:qFormat/>
    <w:pPr>
      <w:ind w:left="780" w:hanging="360"/>
      <w:spacing w:after="200"/>
      <w:tabs>
        <w:tab w:val="left" w:pos="780" w:leader="none"/>
        <w:tab w:val="left" w:pos="6405" w:leader="none"/>
      </w:tabs>
    </w:pPr>
    <w:rPr>
      <w:sz w:val="21"/>
    </w:rPr>
  </w:style>
  <w:style w:type="paragraph" w:styleId="1719" w:customStyle="1">
    <w:name w:val="xl34"/>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20" w:customStyle="1">
    <w:name w:val="xl220"/>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1" w:customStyle="1">
    <w:name w:val="正文文本1"/>
    <w:basedOn w:val="752"/>
    <w:next w:val="1722"/>
    <w:uiPriority w:val="0"/>
    <w:qFormat/>
    <w:pPr>
      <w:jc w:val="left"/>
      <w:spacing w:after="120" w:line="288" w:lineRule="auto"/>
      <w:widowControl/>
    </w:pPr>
    <w:rPr>
      <w:rFonts w:ascii="Verdana" w:hAnsi="Verdana"/>
      <w:sz w:val="24"/>
      <w:szCs w:val="20"/>
      <w:lang w:eastAsia="en-US"/>
    </w:rPr>
  </w:style>
  <w:style w:type="paragraph" w:styleId="1722" w:customStyle="1">
    <w:name w:val="正文首行缩进1"/>
    <w:basedOn w:val="752"/>
    <w:uiPriority w:val="0"/>
    <w:qFormat/>
    <w:pPr>
      <w:ind w:firstLine="420"/>
      <w:spacing w:line="360" w:lineRule="auto"/>
    </w:pPr>
    <w:rPr>
      <w:rFonts w:ascii="Arial" w:hAnsi="Arial"/>
      <w:sz w:val="20"/>
      <w:szCs w:val="21"/>
    </w:rPr>
  </w:style>
  <w:style w:type="paragraph" w:styleId="1723" w:customStyle="1">
    <w:name w:val="font5"/>
    <w:basedOn w:val="752"/>
    <w:uiPriority w:val="0"/>
    <w:qFormat/>
    <w:pPr>
      <w:jc w:val="left"/>
      <w:spacing w:before="100" w:beforeAutospacing="1" w:after="100" w:afterAutospacing="1"/>
      <w:widowControl/>
    </w:pPr>
    <w:rPr>
      <w:rFonts w:ascii="Tahoma" w:hAnsi="Tahoma" w:eastAsia="Arial Unicode MS" w:cs="Tahoma"/>
      <w:sz w:val="20"/>
      <w:szCs w:val="20"/>
    </w:rPr>
  </w:style>
  <w:style w:type="paragraph" w:styleId="1724" w:customStyle="1">
    <w:name w:val="xl190"/>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5" w:customStyle="1">
    <w:name w:val="xl72"/>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6" w:customStyle="1">
    <w:name w:val="_Style 5"/>
    <w:basedOn w:val="752"/>
    <w:uiPriority w:val="34"/>
    <w:qFormat/>
  </w:style>
  <w:style w:type="paragraph" w:styleId="1727" w:customStyle="1">
    <w:name w:val="xl219"/>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8" w:customStyle="1">
    <w:name w:val="font6"/>
    <w:basedOn w:val="752"/>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29" w:customStyle="1">
    <w:name w:val="xl300"/>
    <w:basedOn w:val="75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30" w:customStyle="1">
    <w:name w:val="样式1111"/>
    <w:basedOn w:val="752"/>
    <w:uiPriority w:val="0"/>
    <w:qFormat/>
    <w:pPr>
      <w:ind w:firstLine="200"/>
      <w:jc w:val="left"/>
      <w:spacing w:line="360" w:lineRule="auto"/>
    </w:pPr>
    <w:rPr>
      <w:sz w:val="24"/>
    </w:rPr>
  </w:style>
  <w:style w:type="paragraph" w:styleId="1731" w:customStyle="1">
    <w:name w:val="xl75"/>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2" w:customStyle="1">
    <w:name w:val="xl313"/>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33" w:customStyle="1">
    <w:name w:val="xl247"/>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xl36"/>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35" w:customStyle="1">
    <w:name w:val="TOC 标题2"/>
    <w:basedOn w:val="1033"/>
    <w:next w:val="75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36" w:customStyle="1">
    <w:name w:val="样式 样式 标题 3H3Heading 3 - oldh3sect1.2.3BOD 0level_3PIM 3Leve... +..."/>
    <w:basedOn w:val="752"/>
    <w:uiPriority w:val="0"/>
    <w:qFormat/>
    <w:pPr>
      <w:ind w:left="709" w:hanging="709"/>
      <w:spacing w:line="300" w:lineRule="auto"/>
      <w:tabs>
        <w:tab w:val="left" w:pos="709" w:leader="none"/>
      </w:tabs>
    </w:pPr>
  </w:style>
  <w:style w:type="paragraph" w:styleId="1737" w:customStyle="1">
    <w:name w:val="Char11"/>
    <w:basedOn w:val="752"/>
    <w:uiPriority w:val="0"/>
    <w:qFormat/>
    <w:rPr>
      <w:rFonts w:ascii="Tahoma" w:hAnsi="Tahoma"/>
      <w:sz w:val="24"/>
      <w:szCs w:val="20"/>
    </w:rPr>
  </w:style>
  <w:style w:type="paragraph" w:styleId="1738" w:customStyle="1">
    <w:name w:val="xl174"/>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9" w:customStyle="1">
    <w:name w:val="xl207"/>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0" w:customStyle="1">
    <w:name w:val="我的表格文字"/>
    <w:basedOn w:val="752"/>
    <w:uiPriority w:val="0"/>
    <w:qFormat/>
    <w:pPr>
      <w:jc w:val="left"/>
      <w:widowControl/>
    </w:pPr>
    <w:rPr>
      <w:rFonts w:ascii="Arial" w:hAnsi="Arial" w:cs="Microsoft Sans Serif"/>
      <w:sz w:val="24"/>
      <w:szCs w:val="18"/>
    </w:rPr>
  </w:style>
  <w:style w:type="paragraph" w:styleId="1741" w:customStyle="1">
    <w:name w:val="xl24"/>
    <w:basedOn w:val="75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42" w:customStyle="1">
    <w:name w:val="正文文本 22"/>
    <w:basedOn w:val="752"/>
    <w:uiPriority w:val="0"/>
    <w:qFormat/>
    <w:pPr>
      <w:spacing w:after="120" w:line="480" w:lineRule="auto"/>
    </w:pPr>
  </w:style>
  <w:style w:type="paragraph" w:styleId="1743" w:customStyle="1">
    <w:name w:val="xl37"/>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44" w:customStyle="1">
    <w:name w:val="xl293"/>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5" w:customStyle="1">
    <w:name w:val="xl296"/>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46" w:customStyle="1">
    <w:name w:val="附录二级条标题"/>
    <w:basedOn w:val="1595"/>
    <w:next w:val="1133"/>
    <w:uiPriority w:val="0"/>
    <w:qFormat/>
    <w:pPr>
      <w:ind w:left="1779" w:hanging="1069"/>
      <w:outlineLvl w:val="3"/>
    </w:pPr>
  </w:style>
  <w:style w:type="paragraph" w:styleId="1747" w:customStyle="1">
    <w:name w:val="xl60"/>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48" w:customStyle="1">
    <w:name w:val="xl189"/>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9" w:customStyle="1">
    <w:name w:val="FA正文+标号"/>
    <w:basedOn w:val="752"/>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50" w:customStyle="1">
    <w:name w:val="xl69"/>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51" w:customStyle="1">
    <w:name w:val="xl156"/>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2" w:customStyle="1">
    <w:name w:val="附录三级条标题"/>
    <w:basedOn w:val="1746"/>
    <w:next w:val="1133"/>
    <w:uiPriority w:val="0"/>
    <w:qFormat/>
    <w:pPr>
      <w:ind w:left="851" w:hanging="851"/>
      <w:outlineLvl w:val="4"/>
    </w:pPr>
  </w:style>
  <w:style w:type="paragraph" w:styleId="1753" w:customStyle="1">
    <w:name w:val="xl29"/>
    <w:basedOn w:val="752"/>
    <w:uiPriority w:val="0"/>
    <w:qFormat/>
    <w:pPr>
      <w:jc w:val="left"/>
      <w:spacing w:before="100" w:beforeAutospacing="1" w:after="100" w:afterAutospacing="1"/>
      <w:widowControl/>
    </w:pPr>
    <w:rPr>
      <w:rFonts w:ascii="Tahoma" w:hAnsi="Tahoma" w:eastAsia="Arial Unicode MS" w:cs="Tahoma"/>
      <w:sz w:val="16"/>
      <w:szCs w:val="16"/>
    </w:rPr>
  </w:style>
  <w:style w:type="paragraph" w:styleId="1754" w:customStyle="1">
    <w:name w:val="文档结构图2"/>
    <w:basedOn w:val="752"/>
    <w:uiPriority w:val="0"/>
    <w:qFormat/>
    <w:rPr>
      <w:rFonts w:ascii="宋体"/>
      <w:sz w:val="18"/>
      <w:szCs w:val="18"/>
    </w:rPr>
  </w:style>
  <w:style w:type="paragraph" w:styleId="1755" w:customStyle="1">
    <w:name w:val="xl59"/>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56" w:customStyle="1">
    <w:name w:val="xl206"/>
    <w:basedOn w:val="75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57" w:customStyle="1">
    <w:name w:val="xl320"/>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58" w:customStyle="1">
    <w:name w:val="xl38"/>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59" w:customStyle="1">
    <w:name w:val="附录四级条标题"/>
    <w:basedOn w:val="1752"/>
    <w:next w:val="1133"/>
    <w:uiPriority w:val="0"/>
    <w:qFormat/>
    <w:pPr>
      <w:ind w:left="992" w:hanging="992"/>
      <w:outlineLvl w:val="5"/>
    </w:pPr>
  </w:style>
  <w:style w:type="paragraph" w:styleId="1760" w:customStyle="1">
    <w:name w:val="font8"/>
    <w:basedOn w:val="752"/>
    <w:uiPriority w:val="0"/>
    <w:qFormat/>
    <w:pPr>
      <w:jc w:val="left"/>
      <w:spacing w:before="100" w:beforeAutospacing="1" w:after="100" w:afterAutospacing="1"/>
      <w:widowControl/>
    </w:pPr>
    <w:rPr>
      <w:rFonts w:hint="eastAsia" w:ascii="宋体" w:hAnsi="宋体"/>
      <w:color w:val="000000"/>
      <w:sz w:val="20"/>
      <w:szCs w:val="20"/>
    </w:rPr>
  </w:style>
  <w:style w:type="paragraph" w:styleId="1761" w:customStyle="1">
    <w:name w:val="xl187"/>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xl280"/>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3" w:customStyle="1">
    <w:name w:val="正文符号编号"/>
    <w:basedOn w:val="752"/>
    <w:uiPriority w:val="0"/>
    <w:qFormat/>
    <w:pPr>
      <w:ind w:left="1395" w:hanging="600"/>
      <w:spacing w:line="360" w:lineRule="auto"/>
      <w:tabs>
        <w:tab w:val="left" w:pos="1395" w:leader="none"/>
      </w:tabs>
    </w:pPr>
    <w:rPr>
      <w:sz w:val="24"/>
      <w:szCs w:val="20"/>
    </w:rPr>
  </w:style>
  <w:style w:type="paragraph" w:styleId="1764" w:customStyle="1">
    <w:name w:val="xl310"/>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5" w:customStyle="1">
    <w:name w:val="xl252"/>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正文 + 四号"/>
    <w:basedOn w:val="752"/>
    <w:uiPriority w:val="0"/>
    <w:qFormat/>
    <w:pPr>
      <w:spacing w:line="480" w:lineRule="exact"/>
    </w:pPr>
    <w:rPr>
      <w:sz w:val="28"/>
      <w:szCs w:val="20"/>
    </w:rPr>
  </w:style>
  <w:style w:type="paragraph" w:styleId="1767" w:customStyle="1">
    <w:name w:val="xl157"/>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Char1 Char Char Char"/>
    <w:basedOn w:val="752"/>
    <w:uiPriority w:val="99"/>
    <w:qFormat/>
    <w:rPr>
      <w:rFonts w:ascii="Tahoma" w:hAnsi="Tahoma"/>
      <w:sz w:val="24"/>
      <w:szCs w:val="20"/>
    </w:rPr>
  </w:style>
  <w:style w:type="paragraph" w:styleId="1769" w:customStyle="1">
    <w:name w:val="xl51"/>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70" w:customStyle="1">
    <w:name w:val="xl295"/>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1" w:customStyle="1">
    <w:name w:val="附录五级条标题"/>
    <w:basedOn w:val="1759"/>
    <w:next w:val="1133"/>
    <w:uiPriority w:val="0"/>
    <w:qFormat/>
    <w:pPr>
      <w:ind w:left="2940" w:hanging="420"/>
      <w:tabs>
        <w:tab w:val="left" w:pos="780" w:leader="none"/>
        <w:tab w:val="left" w:pos="1800" w:leader="none"/>
      </w:tabs>
      <w:outlineLvl w:val="6"/>
    </w:pPr>
  </w:style>
  <w:style w:type="paragraph" w:styleId="1772" w:customStyle="1">
    <w:name w:val="font11"/>
    <w:basedOn w:val="752"/>
    <w:uiPriority w:val="0"/>
    <w:qFormat/>
    <w:pPr>
      <w:jc w:val="left"/>
      <w:spacing w:before="100" w:beforeAutospacing="1" w:after="100" w:afterAutospacing="1"/>
      <w:widowControl/>
    </w:pPr>
    <w:rPr>
      <w:rFonts w:hint="eastAsia" w:ascii="宋体" w:hAnsi="宋体"/>
      <w:sz w:val="20"/>
      <w:szCs w:val="20"/>
    </w:rPr>
  </w:style>
  <w:style w:type="paragraph" w:styleId="1773" w:customStyle="1">
    <w:name w:val="xl173"/>
    <w:basedOn w:val="75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图表目录1"/>
    <w:basedOn w:val="783"/>
    <w:uiPriority w:val="0"/>
    <w:qFormat/>
    <w:pPr>
      <w:jc w:val="center"/>
      <w:spacing w:after="120" w:line="360" w:lineRule="auto"/>
    </w:pPr>
    <w:rPr>
      <w:rFonts w:ascii="楷体"/>
      <w:sz w:val="28"/>
    </w:rPr>
  </w:style>
  <w:style w:type="paragraph" w:styleId="1775" w:customStyle="1">
    <w:name w:val="xl299"/>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76" w:customStyle="1">
    <w:name w:val="xl259"/>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xl46"/>
    <w:basedOn w:val="752"/>
    <w:uiPriority w:val="0"/>
    <w:qFormat/>
    <w:pPr>
      <w:jc w:val="left"/>
      <w:spacing w:before="100" w:beforeAutospacing="1" w:after="100" w:afterAutospacing="1"/>
      <w:widowControl/>
    </w:pPr>
    <w:rPr>
      <w:rFonts w:ascii="Arial Unicode MS" w:hAnsi="Arial Unicode MS" w:eastAsia="Arial Unicode MS"/>
      <w:sz w:val="24"/>
    </w:rPr>
  </w:style>
  <w:style w:type="paragraph" w:styleId="1778" w:customStyle="1">
    <w:name w:val="xl71"/>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79" w:customStyle="1">
    <w:name w:val="xl226"/>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xl217"/>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表格1"/>
    <w:basedOn w:val="752"/>
    <w:uiPriority w:val="0"/>
    <w:qFormat/>
    <w:rPr>
      <w:rFonts w:ascii="宋体"/>
      <w:szCs w:val="21"/>
    </w:rPr>
  </w:style>
  <w:style w:type="paragraph" w:styleId="1782" w:customStyle="1">
    <w:name w:val="TOC 51"/>
    <w:basedOn w:val="752"/>
    <w:next w:val="752"/>
    <w:uiPriority w:val="39"/>
    <w:qFormat/>
    <w:pPr>
      <w:ind w:left="1680"/>
    </w:pPr>
    <w:rPr>
      <w:rFonts w:ascii="Calibri" w:hAnsi="Calibri"/>
      <w:szCs w:val="22"/>
    </w:rPr>
  </w:style>
  <w:style w:type="paragraph" w:styleId="1783" w:customStyle="1">
    <w:name w:val="xl172"/>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4" w:customStyle="1">
    <w:name w:val="Style Heading 3H31.1.1标题 3Level 3 Headlevel_3PIM 3h3sect1.2...."/>
    <w:basedOn w:val="885"/>
    <w:uiPriority w:val="0"/>
    <w:qFormat/>
    <w:pPr>
      <w:ind w:left="720" w:hanging="720"/>
      <w:spacing w:before="120" w:after="120" w:line="360" w:lineRule="auto"/>
    </w:pPr>
    <w:rPr>
      <w:rFonts w:eastAsia="黑体"/>
      <w:bCs/>
      <w:sz w:val="24"/>
    </w:rPr>
  </w:style>
  <w:style w:type="paragraph" w:styleId="1785" w:customStyle="1">
    <w:name w:val="xl256"/>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6" w:customStyle="1">
    <w:name w:val="xl26"/>
    <w:basedOn w:val="75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87" w:customStyle="1">
    <w:name w:val="xl302"/>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88"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789" w:customStyle="1">
    <w:name w:val="Char1"/>
    <w:basedOn w:val="752"/>
    <w:uiPriority w:val="0"/>
    <w:qFormat/>
    <w:pPr>
      <w:ind w:left="840" w:hanging="420"/>
      <w:tabs>
        <w:tab w:val="left" w:pos="840" w:leader="none"/>
      </w:tabs>
    </w:pPr>
    <w:rPr>
      <w:sz w:val="24"/>
    </w:rPr>
  </w:style>
  <w:style w:type="paragraph" w:styleId="1790" w:customStyle="1">
    <w:name w:val="xl255"/>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1" w:customStyle="1">
    <w:name w:val="font14"/>
    <w:basedOn w:val="752"/>
    <w:uiPriority w:val="0"/>
    <w:qFormat/>
    <w:pPr>
      <w:jc w:val="left"/>
      <w:spacing w:before="100" w:beforeAutospacing="1" w:after="100" w:afterAutospacing="1"/>
      <w:widowControl/>
    </w:pPr>
    <w:rPr>
      <w:rFonts w:ascii="宋体" w:hAnsi="宋体" w:cs="宋体"/>
      <w:sz w:val="20"/>
      <w:szCs w:val="20"/>
    </w:rPr>
  </w:style>
  <w:style w:type="paragraph" w:styleId="1792" w:customStyle="1">
    <w:name w:val="font7"/>
    <w:basedOn w:val="752"/>
    <w:uiPriority w:val="0"/>
    <w:qFormat/>
    <w:pPr>
      <w:jc w:val="left"/>
      <w:spacing w:before="100" w:beforeAutospacing="1" w:after="100" w:afterAutospacing="1"/>
      <w:widowControl/>
    </w:pPr>
    <w:rPr>
      <w:rFonts w:eastAsia="Arial Unicode MS"/>
      <w:b/>
      <w:bCs/>
      <w:color w:val="000000"/>
      <w:sz w:val="20"/>
      <w:szCs w:val="20"/>
    </w:rPr>
  </w:style>
  <w:style w:type="paragraph" w:styleId="1793" w:customStyle="1">
    <w:name w:val="xl222"/>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4" w:customStyle="1">
    <w:name w:val="xl236"/>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5" w:customStyle="1">
    <w:name w:val="TOC 81"/>
    <w:basedOn w:val="752"/>
    <w:next w:val="752"/>
    <w:uiPriority w:val="39"/>
    <w:qFormat/>
    <w:pPr>
      <w:ind w:left="2940"/>
    </w:pPr>
    <w:rPr>
      <w:rFonts w:ascii="Calibri" w:hAnsi="Calibri"/>
      <w:szCs w:val="22"/>
    </w:rPr>
  </w:style>
  <w:style w:type="paragraph" w:styleId="1796" w:customStyle="1">
    <w:name w:val="xl292"/>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7" w:customStyle="1">
    <w:name w:val="标准标志"/>
    <w:next w:val="752"/>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798" w:customStyle="1">
    <w:name w:val="xl45"/>
    <w:basedOn w:val="752"/>
    <w:uiPriority w:val="0"/>
    <w:qFormat/>
    <w:pPr>
      <w:jc w:val="left"/>
      <w:spacing w:before="100" w:beforeAutospacing="1" w:after="100" w:afterAutospacing="1"/>
      <w:widowControl/>
    </w:pPr>
    <w:rPr>
      <w:rFonts w:hint="eastAsia" w:ascii="黑体" w:hAnsi="Arial Unicode MS" w:eastAsia="黑体"/>
      <w:b/>
      <w:bCs/>
      <w:sz w:val="24"/>
    </w:rPr>
  </w:style>
  <w:style w:type="paragraph" w:styleId="1799" w:customStyle="1">
    <w:name w:val="xl198"/>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0"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801" w:customStyle="1">
    <w:name w:val="xl159"/>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2" w:customStyle="1">
    <w:name w:val="TOC 标题121"/>
    <w:basedOn w:val="1033"/>
    <w:next w:val="752"/>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03" w:customStyle="1">
    <w:name w:val="标准称谓"/>
    <w:next w:val="752"/>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804" w:customStyle="1">
    <w:name w:val="xl170"/>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5" w:customStyle="1">
    <w:name w:val="文本块2"/>
    <w:basedOn w:val="752"/>
    <w:uiPriority w:val="0"/>
    <w:qFormat/>
    <w:pPr>
      <w:ind w:left="630" w:right="630"/>
      <w:jc w:val="center"/>
    </w:pPr>
    <w:rPr>
      <w:rFonts w:ascii="宋体"/>
      <w:b/>
      <w:sz w:val="32"/>
    </w:rPr>
  </w:style>
  <w:style w:type="paragraph" w:styleId="1806" w:customStyle="1">
    <w:name w:val="正文格式"/>
    <w:basedOn w:val="752"/>
    <w:uiPriority w:val="0"/>
    <w:qFormat/>
    <w:pPr>
      <w:ind w:firstLine="482"/>
      <w:spacing w:line="400" w:lineRule="exact"/>
      <w:widowControl/>
    </w:pPr>
    <w:rPr>
      <w:rFonts w:ascii="Arial" w:hAnsi="Arial" w:eastAsia="新宋体"/>
      <w:sz w:val="24"/>
      <w:szCs w:val="20"/>
    </w:rPr>
  </w:style>
  <w:style w:type="paragraph" w:styleId="1807" w:customStyle="1">
    <w:name w:val="xl191"/>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8" w:customStyle="1">
    <w:name w:val="xl193"/>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9" w:customStyle="1">
    <w:name w:val="TOC 41"/>
    <w:basedOn w:val="752"/>
    <w:next w:val="752"/>
    <w:uiPriority w:val="39"/>
    <w:qFormat/>
    <w:pPr>
      <w:ind w:left="1260"/>
    </w:pPr>
    <w:rPr>
      <w:rFonts w:ascii="Calibri" w:hAnsi="Calibri"/>
      <w:szCs w:val="22"/>
    </w:rPr>
  </w:style>
  <w:style w:type="paragraph" w:styleId="1810" w:customStyle="1">
    <w:name w:val="xl262"/>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1" w:customStyle="1">
    <w:name w:val="目次、标准名称标题"/>
    <w:basedOn w:val="1610"/>
    <w:next w:val="1133"/>
    <w:uiPriority w:val="0"/>
    <w:qFormat/>
    <w:pPr>
      <w:spacing w:line="460" w:lineRule="exact"/>
    </w:pPr>
  </w:style>
  <w:style w:type="paragraph" w:styleId="1812" w:customStyle="1">
    <w:name w:val="xl68"/>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13" w:customStyle="1">
    <w:name w:val="xl167"/>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4" w:customStyle="1">
    <w:name w:val="xl182"/>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段 Char"/>
    <w:uiPriority w:val="0"/>
    <w:qFormat/>
    <w:pPr>
      <w:ind w:firstLine="200"/>
      <w:jc w:val="both"/>
    </w:pPr>
    <w:rPr>
      <w:rFonts w:ascii="宋体" w:hAnsi="Times New Roman" w:eastAsia="宋体" w:cs="Times New Roman"/>
      <w:sz w:val="21"/>
      <w:lang w:val="en-US" w:eastAsia="zh-CN" w:bidi="ar-SA"/>
    </w:rPr>
  </w:style>
  <w:style w:type="paragraph" w:styleId="1816" w:customStyle="1">
    <w:name w:val="xl49"/>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17" w:customStyle="1">
    <w:name w:val="xl298"/>
    <w:basedOn w:val="75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18" w:customStyle="1">
    <w:name w:val="xl221"/>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9" w:customStyle="1">
    <w:name w:val="普通正文"/>
    <w:basedOn w:val="752"/>
    <w:uiPriority w:val="0"/>
    <w:qFormat/>
    <w:pPr>
      <w:ind w:firstLine="480"/>
      <w:jc w:val="left"/>
      <w:spacing w:before="120" w:after="120" w:line="360" w:lineRule="auto"/>
    </w:pPr>
    <w:rPr>
      <w:rFonts w:ascii="Arial" w:hAnsi="Arial"/>
      <w:sz w:val="24"/>
    </w:rPr>
  </w:style>
  <w:style w:type="paragraph" w:styleId="1820" w:customStyle="1">
    <w:name w:val="TOC 61"/>
    <w:basedOn w:val="752"/>
    <w:next w:val="752"/>
    <w:uiPriority w:val="39"/>
    <w:qFormat/>
    <w:pPr>
      <w:ind w:left="2100"/>
    </w:pPr>
    <w:rPr>
      <w:rFonts w:ascii="Calibri" w:hAnsi="Calibri"/>
      <w:szCs w:val="22"/>
    </w:rPr>
  </w:style>
  <w:style w:type="paragraph" w:styleId="1821" w:customStyle="1">
    <w:name w:val="xl239"/>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2"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823" w:customStyle="1">
    <w:name w:val="样式 标题 2市检方案标题2第一层条h22章标题节标题第一章 标题 2Heading 2 HiddenHead..."/>
    <w:basedOn w:val="1035"/>
    <w:uiPriority w:val="0"/>
    <w:qFormat/>
    <w:pPr>
      <w:jc w:val="left"/>
      <w:spacing w:before="120" w:after="120" w:line="264" w:lineRule="auto"/>
    </w:pPr>
    <w:rPr>
      <w:rFonts w:ascii="楷体_GB2312" w:hAnsi="楷体" w:cs="宋体"/>
      <w:color w:val="000000"/>
      <w:sz w:val="28"/>
      <w:szCs w:val="28"/>
    </w:rPr>
  </w:style>
  <w:style w:type="paragraph" w:styleId="1824" w:customStyle="1">
    <w:name w:val="xl288"/>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5" w:customStyle="1">
    <w:name w:val="Item List in Table"/>
    <w:basedOn w:val="752"/>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26" w:customStyle="1">
    <w:name w:val="Char Char1"/>
    <w:basedOn w:val="752"/>
    <w:uiPriority w:val="99"/>
    <w:semiHidden/>
    <w:qFormat/>
    <w:pPr>
      <w:jc w:val="left"/>
      <w:spacing w:after="160" w:line="240" w:lineRule="exact"/>
      <w:widowControl/>
    </w:pPr>
    <w:rPr>
      <w:rFonts w:ascii="Verdana" w:hAnsi="Verdana"/>
      <w:sz w:val="20"/>
      <w:lang w:eastAsia="en-US"/>
    </w:rPr>
  </w:style>
  <w:style w:type="paragraph" w:styleId="1827" w:customStyle="1">
    <w:name w:val="xl66"/>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28" w:customStyle="1">
    <w:name w:val="日期2"/>
    <w:basedOn w:val="752"/>
    <w:next w:val="752"/>
    <w:uiPriority w:val="0"/>
    <w:qFormat/>
    <w:pPr>
      <w:ind w:left="100"/>
    </w:pPr>
    <w:rPr>
      <w:rFonts w:ascii="仿宋_GB2312" w:eastAsia="仿宋_GB2312"/>
      <w:b/>
      <w:sz w:val="36"/>
    </w:rPr>
  </w:style>
  <w:style w:type="paragraph" w:styleId="1829" w:customStyle="1">
    <w:name w:val="xl33"/>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30" w:customStyle="1">
    <w:name w:val="xl201"/>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1" w:customStyle="1">
    <w:name w:val="xl271"/>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2" w:customStyle="1">
    <w:name w:val="样式4 Char"/>
    <w:basedOn w:val="752"/>
    <w:uiPriority w:val="0"/>
    <w:qFormat/>
    <w:pPr>
      <w:ind w:firstLine="480"/>
      <w:jc w:val="left"/>
      <w:spacing w:line="360" w:lineRule="auto"/>
      <w:widowControl/>
    </w:pPr>
    <w:rPr>
      <w:color w:val="000000"/>
      <w:sz w:val="24"/>
    </w:rPr>
  </w:style>
  <w:style w:type="paragraph" w:styleId="1833" w:customStyle="1">
    <w:name w:val="xl57"/>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34" w:customStyle="1">
    <w:name w:val="xl203"/>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5" w:customStyle="1">
    <w:name w:val="xl31"/>
    <w:basedOn w:val="752"/>
    <w:uiPriority w:val="0"/>
    <w:qFormat/>
    <w:pPr>
      <w:jc w:val="left"/>
      <w:spacing w:before="100" w:beforeAutospacing="1" w:after="100" w:afterAutospacing="1"/>
      <w:widowControl/>
    </w:pPr>
    <w:rPr>
      <w:rFonts w:ascii="Tahoma" w:hAnsi="Tahoma" w:eastAsia="Arial Unicode MS" w:cs="Tahoma"/>
      <w:sz w:val="16"/>
      <w:szCs w:val="16"/>
    </w:rPr>
  </w:style>
  <w:style w:type="paragraph" w:styleId="1836" w:customStyle="1">
    <w:name w:val="xl297"/>
    <w:basedOn w:val="75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37" w:customStyle="1">
    <w:name w:val="xl150"/>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8" w:customStyle="1">
    <w:name w:val="xl225"/>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9" w:customStyle="1">
    <w:name w:val="xl27"/>
    <w:basedOn w:val="752"/>
    <w:uiPriority w:val="0"/>
    <w:qFormat/>
    <w:pPr>
      <w:jc w:val="left"/>
      <w:spacing w:before="100" w:beforeAutospacing="1" w:after="100" w:afterAutospacing="1"/>
      <w:widowControl/>
    </w:pPr>
    <w:rPr>
      <w:rFonts w:ascii="Tahoma" w:hAnsi="Tahoma" w:eastAsia="Arial Unicode MS" w:cs="Tahoma"/>
      <w:sz w:val="16"/>
      <w:szCs w:val="16"/>
    </w:rPr>
  </w:style>
  <w:style w:type="paragraph" w:styleId="1840" w:customStyle="1">
    <w:name w:val="xl269"/>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1" w:customStyle="1">
    <w:name w:val="xl306"/>
    <w:basedOn w:val="75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42" w:customStyle="1">
    <w:name w:val="标准书眉_偶数页"/>
    <w:basedOn w:val="1843"/>
    <w:next w:val="752"/>
    <w:uiPriority w:val="0"/>
    <w:qFormat/>
    <w:pPr>
      <w:jc w:val="left"/>
      <w:tabs>
        <w:tab w:val="center" w:pos="4154" w:leader="none"/>
        <w:tab w:val="right" w:pos="8306" w:leader="none"/>
      </w:tabs>
    </w:pPr>
  </w:style>
  <w:style w:type="paragraph" w:styleId="1843" w:customStyle="1">
    <w:name w:val="标准书眉_奇数页"/>
    <w:next w:val="752"/>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844" w:customStyle="1">
    <w:name w:val="xl55"/>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45" w:customStyle="1">
    <w:name w:val="xl192"/>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6" w:customStyle="1">
    <w:name w:val="xl153"/>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7" w:customStyle="1">
    <w:name w:val="内容标题"/>
    <w:basedOn w:val="752"/>
    <w:uiPriority w:val="0"/>
    <w:qFormat/>
    <w:pPr>
      <w:shd w:val="clear" w:color="auto" w:fill="000080"/>
    </w:pPr>
    <w:rPr>
      <w:rFonts w:ascii="Tahoma" w:hAnsi="Tahoma"/>
      <w:sz w:val="24"/>
      <w:shd w:val="clear" w:color="auto" w:fill="000080"/>
    </w:rPr>
  </w:style>
  <w:style w:type="paragraph" w:styleId="1848" w:customStyle="1">
    <w:name w:val="xl197"/>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9" w:customStyle="1">
    <w:name w:val="xl235"/>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0" w:customStyle="1">
    <w:name w:val="样式2"/>
    <w:basedOn w:val="752"/>
    <w:uiPriority w:val="0"/>
    <w:qFormat/>
    <w:pPr>
      <w:ind w:left="624" w:hanging="720"/>
    </w:pPr>
    <w:rPr>
      <w:rFonts w:ascii="黑体" w:eastAsia="黑体"/>
      <w:b/>
      <w:sz w:val="30"/>
    </w:rPr>
  </w:style>
  <w:style w:type="paragraph" w:styleId="1851" w:customStyle="1">
    <w:name w:val="xl163"/>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2" w:customStyle="1">
    <w:name w:val="xl147"/>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3" w:customStyle="1">
    <w:name w:val="默认段落字体 Para Char Char Char Char Char Char Char"/>
    <w:basedOn w:val="752"/>
    <w:uiPriority w:val="0"/>
    <w:qFormat/>
    <w:pPr>
      <w:ind w:left="200"/>
      <w:jc w:val="left"/>
      <w:spacing w:line="360" w:lineRule="auto"/>
    </w:pPr>
    <w:rPr>
      <w:rFonts w:ascii="宋体" w:hAnsi="宋体"/>
      <w:color w:val="000000"/>
      <w:sz w:val="24"/>
      <w:szCs w:val="20"/>
    </w:rPr>
  </w:style>
  <w:style w:type="paragraph" w:styleId="1854" w:customStyle="1">
    <w:name w:val="xl146"/>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5" w:customStyle="1">
    <w:name w:val="xl76"/>
    <w:basedOn w:val="75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56" w:customStyle="1">
    <w:name w:val="xl186"/>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7" w:customStyle="1">
    <w:name w:val="表格文字"/>
    <w:basedOn w:val="752"/>
    <w:uiPriority w:val="0"/>
    <w:qFormat/>
    <w:pPr>
      <w:jc w:val="center"/>
      <w:tabs>
        <w:tab w:val="left" w:pos="7740" w:leader="none"/>
      </w:tabs>
    </w:pPr>
    <w:rPr>
      <w:rFonts w:ascii="宋体" w:hAnsi="宋体"/>
      <w:sz w:val="24"/>
      <w:szCs w:val="20"/>
    </w:rPr>
  </w:style>
  <w:style w:type="paragraph" w:styleId="1858" w:customStyle="1">
    <w:name w:val="xl213"/>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9" w:customStyle="1">
    <w:name w:val="xl196"/>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0" w:customStyle="1">
    <w:name w:val="表格文本"/>
    <w:basedOn w:val="752"/>
    <w:uiPriority w:val="0"/>
    <w:qFormat/>
    <w:pPr>
      <w:jc w:val="left"/>
      <w:tabs>
        <w:tab w:val="decimal" w:pos="0" w:leader="none"/>
      </w:tabs>
    </w:pPr>
    <w:rPr>
      <w:rFonts w:ascii="Arial" w:hAnsi="Arial"/>
      <w:szCs w:val="21"/>
    </w:rPr>
  </w:style>
  <w:style w:type="paragraph" w:styleId="1861" w:customStyle="1">
    <w:name w:val="xl307"/>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62"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863" w:customStyle="1">
    <w:name w:val="xl179"/>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4" w:customStyle="1">
    <w:name w:val="tabletext"/>
    <w:basedOn w:val="752"/>
    <w:uiPriority w:val="0"/>
    <w:qFormat/>
    <w:pPr>
      <w:jc w:val="left"/>
      <w:spacing w:before="100" w:beforeAutospacing="1" w:after="100" w:afterAutospacing="1" w:line="284" w:lineRule="atLeast"/>
      <w:widowControl/>
    </w:pPr>
    <w:rPr>
      <w:rFonts w:ascii="宋体" w:hAnsi="宋体" w:cs="宋体"/>
      <w:szCs w:val="21"/>
    </w:rPr>
  </w:style>
  <w:style w:type="paragraph" w:styleId="1865" w:customStyle="1">
    <w:name w:val="xl241"/>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6" w:customStyle="1">
    <w:name w:val="Style First line:  2 ch"/>
    <w:basedOn w:val="752"/>
    <w:uiPriority w:val="0"/>
    <w:qFormat/>
    <w:pPr>
      <w:ind w:firstLine="200"/>
      <w:spacing w:line="440" w:lineRule="exact"/>
    </w:pPr>
    <w:rPr>
      <w:sz w:val="24"/>
    </w:rPr>
  </w:style>
  <w:style w:type="paragraph" w:styleId="1867" w:customStyle="1">
    <w:name w:val="xl160"/>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8" w:customStyle="1">
    <w:name w:val="正文４"/>
    <w:basedOn w:val="752"/>
    <w:uiPriority w:val="0"/>
    <w:qFormat/>
    <w:pPr>
      <w:ind w:firstLine="480"/>
      <w:spacing w:line="360" w:lineRule="auto"/>
    </w:pPr>
    <w:rPr>
      <w:sz w:val="24"/>
      <w:szCs w:val="20"/>
    </w:rPr>
  </w:style>
  <w:style w:type="paragraph" w:styleId="1869" w:customStyle="1">
    <w:name w:val="普通(网站)1"/>
    <w:basedOn w:val="752"/>
    <w:uiPriority w:val="0"/>
    <w:qFormat/>
    <w:pPr>
      <w:jc w:val="left"/>
      <w:spacing w:before="100" w:beforeAutospacing="1" w:after="100" w:afterAutospacing="1"/>
      <w:widowControl/>
    </w:pPr>
    <w:rPr>
      <w:rFonts w:ascii="宋体" w:hAnsi="宋体" w:cs="宋体"/>
      <w:color w:val="000000"/>
      <w:sz w:val="24"/>
    </w:rPr>
  </w:style>
  <w:style w:type="paragraph" w:styleId="1870" w:customStyle="1">
    <w:name w:val="图表脚注"/>
    <w:next w:val="1133"/>
    <w:uiPriority w:val="0"/>
    <w:qFormat/>
    <w:pPr>
      <w:ind w:left="300" w:hanging="100"/>
      <w:jc w:val="both"/>
    </w:pPr>
    <w:rPr>
      <w:rFonts w:ascii="宋体" w:hAnsi="Times New Roman" w:eastAsia="宋体" w:cs="Times New Roman"/>
      <w:sz w:val="18"/>
      <w:lang w:val="en-US" w:eastAsia="zh-CN" w:bidi="ar-SA"/>
    </w:rPr>
  </w:style>
  <w:style w:type="paragraph" w:styleId="1871" w:customStyle="1">
    <w:name w:val="列出段落1"/>
    <w:basedOn w:val="752"/>
    <w:uiPriority w:val="0"/>
    <w:qFormat/>
    <w:pPr>
      <w:ind w:firstLine="420"/>
    </w:pPr>
  </w:style>
  <w:style w:type="paragraph" w:styleId="1872" w:customStyle="1">
    <w:name w:val="无标题条"/>
    <w:next w:val="1133"/>
    <w:uiPriority w:val="0"/>
    <w:qFormat/>
    <w:pPr>
      <w:jc w:val="both"/>
    </w:pPr>
    <w:rPr>
      <w:rFonts w:ascii="Times New Roman" w:hAnsi="Times New Roman" w:eastAsia="宋体" w:cs="Times New Roman"/>
      <w:sz w:val="21"/>
      <w:lang w:val="en-US" w:eastAsia="zh-CN" w:bidi="ar-SA"/>
    </w:rPr>
  </w:style>
  <w:style w:type="paragraph" w:styleId="1873" w:customStyle="1">
    <w:name w:val="xl177"/>
    <w:basedOn w:val="75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4" w:customStyle="1">
    <w:name w:val="注示头"/>
    <w:basedOn w:val="752"/>
    <w:uiPriority w:val="0"/>
    <w:qFormat/>
    <w:pPr>
      <w:pBdr>
        <w:top w:val="single" w:color="000000" w:sz="4" w:space="1"/>
      </w:pBdr>
    </w:pPr>
    <w:rPr>
      <w:rFonts w:ascii="Arial" w:hAnsi="Arial" w:eastAsia="黑体"/>
      <w:sz w:val="18"/>
      <w:szCs w:val="20"/>
    </w:rPr>
  </w:style>
  <w:style w:type="paragraph" w:styleId="1875" w:customStyle="1">
    <w:name w:val="xl204"/>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6"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877" w:customStyle="1">
    <w:name w:val="xl25"/>
    <w:basedOn w:val="75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78" w:customStyle="1">
    <w:name w:val="xl238"/>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9" w:customStyle="1">
    <w:name w:val="xl52"/>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80" w:customStyle="1">
    <w:name w:val="DLP3.4.4"/>
    <w:basedOn w:val="752"/>
    <w:uiPriority w:val="0"/>
    <w:qFormat/>
    <w:pPr>
      <w:ind w:left="1069" w:hanging="709"/>
      <w:keepLines/>
      <w:keepNext/>
      <w:spacing w:before="260" w:after="260" w:line="416" w:lineRule="auto"/>
      <w:tabs>
        <w:tab w:val="left" w:pos="1069" w:leader="none"/>
      </w:tabs>
      <w:outlineLvl w:val="2"/>
    </w:pPr>
    <w:rPr>
      <w:b/>
      <w:sz w:val="30"/>
    </w:rPr>
  </w:style>
  <w:style w:type="paragraph" w:styleId="1881"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882" w:customStyle="1">
    <w:name w:val="纯文本1"/>
    <w:basedOn w:val="752"/>
    <w:link w:val="1883"/>
    <w:uiPriority w:val="0"/>
    <w:qFormat/>
    <w:rPr>
      <w:rFonts w:ascii="宋体" w:hAnsi="Courier New"/>
      <w:szCs w:val="21"/>
    </w:rPr>
  </w:style>
  <w:style w:type="character" w:styleId="1883" w:customStyle="1">
    <w:name w:val="纯文本 Char1"/>
    <w:link w:val="1882"/>
    <w:uiPriority w:val="0"/>
    <w:qFormat/>
    <w:rPr>
      <w:rFonts w:ascii="宋体" w:hAnsi="Courier New"/>
      <w:sz w:val="21"/>
      <w:szCs w:val="21"/>
    </w:rPr>
  </w:style>
  <w:style w:type="paragraph" w:styleId="1884" w:customStyle="1">
    <w:name w:val="列出段落2"/>
    <w:basedOn w:val="752"/>
    <w:uiPriority w:val="0"/>
    <w:qFormat/>
    <w:pPr>
      <w:ind w:firstLine="420"/>
    </w:pPr>
    <w:rPr>
      <w:rFonts w:ascii="Calibri" w:hAnsi="Calibri" w:eastAsia="仿宋_GB2312"/>
      <w:sz w:val="24"/>
      <w:szCs w:val="22"/>
    </w:rPr>
  </w:style>
  <w:style w:type="paragraph" w:styleId="1885" w:customStyle="1">
    <w:name w:val="图5"/>
    <w:basedOn w:val="752"/>
    <w:uiPriority w:val="0"/>
    <w:qFormat/>
    <w:pPr>
      <w:jc w:val="center"/>
      <w:spacing w:line="220" w:lineRule="exact"/>
    </w:pPr>
    <w:rPr>
      <w:rFonts w:ascii="仿宋_GB2312" w:eastAsia="仿宋_GB2312"/>
      <w:szCs w:val="20"/>
    </w:rPr>
  </w:style>
  <w:style w:type="paragraph" w:styleId="1886"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887" w:customStyle="1">
    <w:name w:val="xl70"/>
    <w:basedOn w:val="75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88" w:customStyle="1">
    <w:name w:val="xl161"/>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9" w:customStyle="1">
    <w:name w:val="正文缩进2"/>
    <w:basedOn w:val="752"/>
    <w:uiPriority w:val="0"/>
    <w:qFormat/>
    <w:pPr>
      <w:ind w:firstLine="420"/>
    </w:pPr>
    <w:rPr>
      <w:szCs w:val="20"/>
    </w:rPr>
  </w:style>
  <w:style w:type="paragraph" w:styleId="1890" w:customStyle="1">
    <w:name w:val="xl176"/>
    <w:basedOn w:val="75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1" w:customStyle="1">
    <w:name w:val="xl151"/>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2" w:customStyle="1">
    <w:name w:val="xl152"/>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3" w:customStyle="1">
    <w:name w:val="xl62"/>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94" w:customStyle="1">
    <w:name w:val="xl233"/>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5" w:customStyle="1">
    <w:name w:val="xl266"/>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6" w:customStyle="1">
    <w:name w:val="Heading 1 前言"/>
    <w:next w:val="752"/>
    <w:uiPriority w:val="0"/>
    <w:qFormat/>
    <w:pPr>
      <w:jc w:val="center"/>
    </w:pPr>
    <w:rPr>
      <w:rFonts w:ascii="黑体" w:hAnsi="黑体" w:eastAsia="黑体" w:cs="Times New Roman"/>
      <w:b/>
      <w:bCs/>
      <w:sz w:val="32"/>
      <w:lang w:val="en-US" w:eastAsia="zh-CN" w:bidi="ar-SA"/>
    </w:rPr>
  </w:style>
  <w:style w:type="paragraph" w:styleId="1897" w:customStyle="1">
    <w:name w:val="xl286"/>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8" w:customStyle="1">
    <w:name w:val="xl74"/>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99" w:customStyle="1">
    <w:name w:val="列表1"/>
    <w:basedOn w:val="752"/>
    <w:uiPriority w:val="0"/>
    <w:qFormat/>
    <w:pPr>
      <w:ind w:left="200" w:hanging="200"/>
    </w:pPr>
  </w:style>
  <w:style w:type="paragraph" w:styleId="1900" w:customStyle="1">
    <w:name w:val="xl289"/>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1" w:customStyle="1">
    <w:name w:val="xl268"/>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2" w:customStyle="1">
    <w:name w:val="Char1 Char Char Char11"/>
    <w:basedOn w:val="752"/>
    <w:uiPriority w:val="0"/>
    <w:qFormat/>
    <w:rPr>
      <w:rFonts w:ascii="Tahoma" w:hAnsi="Tahoma"/>
      <w:sz w:val="24"/>
      <w:szCs w:val="20"/>
    </w:rPr>
  </w:style>
  <w:style w:type="paragraph" w:styleId="1903" w:customStyle="1">
    <w:name w:val="xl308"/>
    <w:basedOn w:val="75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04" w:customStyle="1">
    <w:name w:val="日期1"/>
    <w:basedOn w:val="752"/>
    <w:next w:val="752"/>
    <w:uiPriority w:val="0"/>
    <w:qFormat/>
    <w:pPr>
      <w:jc w:val="right"/>
      <w:spacing w:line="312" w:lineRule="atLeast"/>
    </w:pPr>
    <w:rPr>
      <w:rFonts w:ascii="黑体" w:eastAsia="黑体"/>
      <w:b/>
      <w:sz w:val="32"/>
      <w:szCs w:val="20"/>
    </w:rPr>
  </w:style>
  <w:style w:type="paragraph" w:styleId="1905" w:customStyle="1">
    <w:name w:val="xl317"/>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6" w:customStyle="1">
    <w:name w:val="Char"/>
    <w:basedOn w:val="752"/>
    <w:uiPriority w:val="99"/>
    <w:qFormat/>
    <w:pPr>
      <w:spacing w:line="360" w:lineRule="auto"/>
    </w:pPr>
    <w:rPr>
      <w:sz w:val="24"/>
      <w:szCs w:val="20"/>
    </w:rPr>
  </w:style>
  <w:style w:type="paragraph" w:styleId="1907" w:customStyle="1">
    <w:name w:val="文档结构图1"/>
    <w:basedOn w:val="752"/>
    <w:uiPriority w:val="0"/>
    <w:qFormat/>
    <w:rPr>
      <w:rFonts w:ascii="宋体"/>
      <w:sz w:val="18"/>
      <w:szCs w:val="18"/>
    </w:rPr>
  </w:style>
  <w:style w:type="paragraph" w:styleId="1908" w:customStyle="1">
    <w:name w:val="表格正文"/>
    <w:basedOn w:val="752"/>
    <w:uiPriority w:val="0"/>
    <w:qFormat/>
    <w:pPr>
      <w:jc w:val="center"/>
    </w:pPr>
    <w:rPr>
      <w:rFonts w:eastAsia="仿宋_GB2312"/>
    </w:rPr>
  </w:style>
  <w:style w:type="paragraph" w:styleId="1909" w:customStyle="1">
    <w:name w:val="xl54"/>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10" w:customStyle="1">
    <w:name w:val="xl205"/>
    <w:basedOn w:val="75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11" w:customStyle="1">
    <w:name w:val="xl305"/>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12" w:customStyle="1">
    <w:name w:val="Birdseed"/>
    <w:basedOn w:val="752"/>
    <w:uiPriority w:val="0"/>
    <w:qFormat/>
    <w:pPr>
      <w:jc w:val="left"/>
      <w:widowControl/>
    </w:pPr>
    <w:rPr>
      <w:rFonts w:ascii="Palatino Linotype" w:hAnsi="Palatino Linotype"/>
      <w:sz w:val="18"/>
      <w:szCs w:val="20"/>
    </w:rPr>
  </w:style>
  <w:style w:type="paragraph" w:styleId="1913" w:customStyle="1">
    <w:name w:val="TOC 91"/>
    <w:basedOn w:val="752"/>
    <w:next w:val="752"/>
    <w:uiPriority w:val="39"/>
    <w:qFormat/>
    <w:pPr>
      <w:ind w:left="3360"/>
    </w:pPr>
    <w:rPr>
      <w:rFonts w:ascii="Calibri" w:hAnsi="Calibri"/>
      <w:szCs w:val="22"/>
    </w:rPr>
  </w:style>
  <w:style w:type="paragraph" w:styleId="1914" w:customStyle="1">
    <w:name w:val="xl249"/>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5" w:customStyle="1">
    <w:name w:val="xl65"/>
    <w:basedOn w:val="75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16" w:customStyle="1">
    <w:name w:val="xl158"/>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7" w:customStyle="1">
    <w:name w:val="正文--表格内正文"/>
    <w:basedOn w:val="752"/>
    <w:uiPriority w:val="0"/>
    <w:qFormat/>
    <w:pPr>
      <w:jc w:val="center"/>
      <w:spacing w:line="0" w:lineRule="atLeast"/>
    </w:pPr>
    <w:rPr>
      <w:rFonts w:ascii="宋体" w:hAnsi="宋体"/>
      <w:sz w:val="24"/>
    </w:rPr>
  </w:style>
  <w:style w:type="paragraph" w:styleId="1918" w:customStyle="1">
    <w:name w:val="xl265"/>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9" w:customStyle="1">
    <w:name w:val="样式 行距: 1.5 倍行距"/>
    <w:basedOn w:val="752"/>
    <w:uiPriority w:val="0"/>
    <w:qFormat/>
    <w:pPr>
      <w:spacing w:line="360" w:lineRule="auto"/>
    </w:pPr>
    <w:rPr>
      <w:rFonts w:ascii="宋体" w:hAnsi="宋体"/>
      <w:bCs/>
      <w:sz w:val="28"/>
      <w:szCs w:val="20"/>
    </w:rPr>
  </w:style>
  <w:style w:type="paragraph" w:styleId="1920" w:customStyle="1">
    <w:name w:val="正文首行缩进2"/>
    <w:basedOn w:val="752"/>
    <w:uiPriority w:val="0"/>
    <w:qFormat/>
    <w:pPr>
      <w:ind w:firstLine="420"/>
      <w:spacing w:line="360" w:lineRule="auto"/>
    </w:pPr>
    <w:rPr>
      <w:rFonts w:ascii="Arial" w:hAnsi="Arial"/>
      <w:sz w:val="20"/>
      <w:szCs w:val="21"/>
    </w:rPr>
  </w:style>
  <w:style w:type="paragraph" w:styleId="1921" w:customStyle="1">
    <w:name w:val="Table Paragraph"/>
    <w:basedOn w:val="1922"/>
    <w:uiPriority w:val="0"/>
    <w:qFormat/>
    <w:pPr>
      <w:jc w:val="left"/>
    </w:pPr>
    <w:rPr>
      <w:rFonts w:cs="黑体"/>
      <w:sz w:val="22"/>
      <w:lang w:eastAsia="en-US"/>
    </w:rPr>
  </w:style>
  <w:style w:type="paragraph" w:styleId="1922"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923"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924" w:customStyle="1">
    <w:name w:val="列出段落4"/>
    <w:basedOn w:val="752"/>
    <w:uiPriority w:val="0"/>
    <w:qFormat/>
    <w:pPr>
      <w:ind w:firstLine="420"/>
    </w:pPr>
    <w:rPr>
      <w:rFonts w:ascii="Calibri" w:hAnsi="Calibri"/>
      <w:szCs w:val="22"/>
    </w:rPr>
  </w:style>
  <w:style w:type="paragraph" w:styleId="1925" w:customStyle="1">
    <w:name w:val="其他发布部门"/>
    <w:basedOn w:val="1926"/>
    <w:uiPriority w:val="0"/>
    <w:qFormat/>
    <w:pPr>
      <w:spacing w:line="0" w:lineRule="atLeast"/>
      <w:framePr w:wrap="around"/>
    </w:pPr>
    <w:rPr>
      <w:rFonts w:ascii="黑体" w:eastAsia="黑体"/>
      <w:b w:val="0"/>
    </w:rPr>
  </w:style>
  <w:style w:type="paragraph" w:styleId="1926" w:customStyle="1">
    <w:name w:val="发布部门"/>
    <w:next w:val="1133"/>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927" w:customStyle="1">
    <w:name w:val="xl103"/>
    <w:basedOn w:val="75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28" w:customStyle="1">
    <w:name w:val="二级无标题条"/>
    <w:basedOn w:val="752"/>
    <w:uiPriority w:val="0"/>
    <w:qFormat/>
    <w:pPr>
      <w:ind w:hanging="420"/>
    </w:pPr>
  </w:style>
  <w:style w:type="paragraph" w:styleId="1929" w:customStyle="1">
    <w:name w:val="表格文字1"/>
    <w:basedOn w:val="752"/>
    <w:uiPriority w:val="0"/>
    <w:qFormat/>
    <w:pPr>
      <w:jc w:val="center"/>
    </w:pPr>
    <w:rPr>
      <w:rFonts w:ascii="宋体" w:hAnsi="宋体"/>
      <w:szCs w:val="21"/>
      <w:shd w:val="clear" w:color="auto" w:fill="ffffff"/>
    </w:rPr>
  </w:style>
  <w:style w:type="paragraph" w:styleId="1930" w:customStyle="1">
    <w:name w:val="xl165"/>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1" w:customStyle="1">
    <w:name w:val="xl316"/>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2" w:customStyle="1">
    <w:name w:val="正文文本缩进2"/>
    <w:basedOn w:val="752"/>
    <w:uiPriority w:val="0"/>
    <w:qFormat/>
    <w:pPr>
      <w:ind w:firstLine="645"/>
    </w:pPr>
    <w:rPr>
      <w:rFonts w:ascii="楷体_GB2312" w:eastAsia="楷体_GB2312"/>
      <w:sz w:val="32"/>
      <w:szCs w:val="20"/>
    </w:rPr>
  </w:style>
  <w:style w:type="paragraph" w:styleId="1933" w:customStyle="1">
    <w:name w:val="xl223"/>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4"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935" w:customStyle="1">
    <w:name w:val="xl311"/>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6" w:customStyle="1">
    <w:name w:val="xl144"/>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7" w:customStyle="1">
    <w:name w:val="一级无标题条"/>
    <w:basedOn w:val="752"/>
    <w:uiPriority w:val="0"/>
    <w:qFormat/>
    <w:pPr>
      <w:ind w:left="3420" w:hanging="420"/>
    </w:pPr>
  </w:style>
  <w:style w:type="paragraph" w:styleId="1938" w:customStyle="1">
    <w:name w:val="xl273"/>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9" w:customStyle="1">
    <w:name w:val="_Style 6"/>
    <w:basedOn w:val="752"/>
    <w:uiPriority w:val="34"/>
    <w:qFormat/>
    <w:pPr>
      <w:ind w:firstLine="420"/>
    </w:pPr>
  </w:style>
  <w:style w:type="paragraph" w:styleId="1940" w:customStyle="1">
    <w:name w:val="列出段落12"/>
    <w:basedOn w:val="752"/>
    <w:uiPriority w:val="0"/>
    <w:qFormat/>
    <w:pPr>
      <w:ind w:firstLine="420"/>
    </w:pPr>
  </w:style>
  <w:style w:type="paragraph" w:styleId="1941" w:customStyle="1">
    <w:name w:val="样式 首行缩进:  0 字符"/>
    <w:basedOn w:val="752"/>
    <w:uiPriority w:val="0"/>
    <w:qFormat/>
    <w:pPr>
      <w:ind w:firstLine="200"/>
      <w:spacing w:line="360" w:lineRule="auto"/>
    </w:pPr>
    <w:rPr>
      <w:rFonts w:cs="宋体"/>
      <w:sz w:val="24"/>
      <w:szCs w:val="20"/>
    </w:rPr>
  </w:style>
  <w:style w:type="paragraph" w:styleId="1942" w:customStyle="1">
    <w:name w:val="xl137"/>
    <w:basedOn w:val="75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43" w:customStyle="1">
    <w:name w:val="xl105"/>
    <w:basedOn w:val="75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44" w:customStyle="1">
    <w:name w:val="xl178"/>
    <w:basedOn w:val="75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5" w:customStyle="1">
    <w:name w:val="xl139"/>
    <w:basedOn w:val="75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46" w:customStyle="1">
    <w:name w:val="xl107"/>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47" w:customStyle="1">
    <w:name w:val="正文段"/>
    <w:basedOn w:val="752"/>
    <w:uiPriority w:val="0"/>
    <w:qFormat/>
    <w:pPr>
      <w:ind w:firstLine="454"/>
      <w:spacing w:after="240" w:line="360" w:lineRule="atLeast"/>
      <w:widowControl/>
    </w:pPr>
    <w:rPr>
      <w:rFonts w:ascii="宋体"/>
      <w:sz w:val="24"/>
      <w:szCs w:val="20"/>
    </w:rPr>
  </w:style>
  <w:style w:type="paragraph" w:styleId="1948" w:customStyle="1">
    <w:name w:val="xl224"/>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9" w:customStyle="1">
    <w:name w:val="xl140"/>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50" w:customStyle="1">
    <w:name w:val="xl108"/>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1" w:customStyle="1">
    <w:name w:val="文档正文"/>
    <w:basedOn w:val="752"/>
    <w:uiPriority w:val="99"/>
    <w:qFormat/>
    <w:pPr>
      <w:ind w:firstLine="567"/>
      <w:spacing w:line="312" w:lineRule="atLeast"/>
    </w:pPr>
    <w:rPr>
      <w:rFonts w:ascii="长城仿宋" w:eastAsia="长城仿宋"/>
      <w:sz w:val="28"/>
      <w:szCs w:val="20"/>
    </w:rPr>
  </w:style>
  <w:style w:type="paragraph" w:styleId="1952" w:customStyle="1">
    <w:name w:val="Char Char 字元 字元 字元 Char Char Char Char"/>
    <w:basedOn w:val="752"/>
    <w:uiPriority w:val="99"/>
    <w:unhideWhenUsed/>
    <w:qFormat/>
    <w:pPr>
      <w:spacing w:line="360" w:lineRule="auto"/>
    </w:pPr>
    <w:rPr>
      <w:rFonts w:hint="eastAsia"/>
    </w:rPr>
  </w:style>
  <w:style w:type="paragraph" w:styleId="1953" w:customStyle="1">
    <w:name w:val="xl218"/>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4" w:customStyle="1">
    <w:name w:val="xl141"/>
    <w:basedOn w:val="75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55" w:customStyle="1">
    <w:name w:val="xl109"/>
    <w:basedOn w:val="75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56" w:customStyle="1">
    <w:name w:val="xl78"/>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57" w:customStyle="1">
    <w:name w:val="xl111"/>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8" w:customStyle="1">
    <w:name w:val="xl79"/>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9" w:customStyle="1">
    <w:name w:val="xl112"/>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0" w:customStyle="1">
    <w:name w:val="xl80"/>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1" w:customStyle="1">
    <w:name w:val="xl113"/>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2" w:customStyle="1">
    <w:name w:val="xl81"/>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63" w:customStyle="1">
    <w:name w:val="xl208"/>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4" w:customStyle="1">
    <w:name w:val="技术方案正文样式"/>
    <w:basedOn w:val="752"/>
    <w:uiPriority w:val="0"/>
    <w:qFormat/>
    <w:pPr>
      <w:ind w:firstLine="480"/>
      <w:spacing w:line="400" w:lineRule="exact"/>
    </w:pPr>
    <w:rPr>
      <w:rFonts w:ascii="宋体" w:hAnsi="宋体" w:cs="宋体"/>
      <w:sz w:val="24"/>
      <w:szCs w:val="21"/>
    </w:rPr>
  </w:style>
  <w:style w:type="paragraph" w:styleId="1965" w:customStyle="1">
    <w:name w:val="xl114"/>
    <w:basedOn w:val="75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66" w:customStyle="1">
    <w:name w:val="xl82"/>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7" w:customStyle="1">
    <w:name w:val="xl231"/>
    <w:basedOn w:val="75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68" w:customStyle="1">
    <w:name w:val="xl115"/>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9" w:customStyle="1">
    <w:name w:val="xl83"/>
    <w:basedOn w:val="75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70" w:customStyle="1">
    <w:name w:val="xl240"/>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1" w:customStyle="1">
    <w:name w:val="xl116"/>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2" w:customStyle="1">
    <w:name w:val="xl84"/>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3" w:customStyle="1">
    <w:name w:val="xl232"/>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4" w:customStyle="1">
    <w:name w:val="xl117"/>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5" w:customStyle="1">
    <w:name w:val="xl85"/>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76" w:customStyle="1">
    <w:name w:val="xl185"/>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7" w:customStyle="1">
    <w:name w:val="Char Char2 Char"/>
    <w:basedOn w:val="752"/>
    <w:uiPriority w:val="0"/>
    <w:qFormat/>
    <w:pPr>
      <w:ind w:left="390" w:hanging="390"/>
      <w:keepLines/>
      <w:keepNext/>
      <w:pageBreakBefore/>
      <w:tabs>
        <w:tab w:val="left" w:pos="390" w:leader="none"/>
      </w:tabs>
    </w:pPr>
    <w:rPr>
      <w:szCs w:val="20"/>
    </w:rPr>
  </w:style>
  <w:style w:type="paragraph" w:styleId="1978" w:customStyle="1">
    <w:name w:val="xl118"/>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9" w:customStyle="1">
    <w:name w:val="xl86"/>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0" w:customStyle="1">
    <w:name w:val="xl275"/>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1" w:customStyle="1">
    <w:name w:val="xl119"/>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2" w:customStyle="1">
    <w:name w:val="xl87"/>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3" w:customStyle="1">
    <w:name w:val="xl212"/>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4" w:customStyle="1">
    <w:name w:val="样式 首行缩进:  2.25 字符"/>
    <w:basedOn w:val="752"/>
    <w:uiPriority w:val="0"/>
    <w:qFormat/>
    <w:pPr>
      <w:ind w:firstLine="225"/>
      <w:spacing w:line="360" w:lineRule="auto"/>
    </w:pPr>
    <w:rPr>
      <w:rFonts w:cs="宋体"/>
      <w:sz w:val="24"/>
      <w:szCs w:val="20"/>
    </w:rPr>
  </w:style>
  <w:style w:type="paragraph" w:styleId="1985" w:customStyle="1">
    <w:name w:val="xl120"/>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6" w:customStyle="1">
    <w:name w:val="xl88"/>
    <w:basedOn w:val="75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87" w:customStyle="1">
    <w:name w:val="xl251"/>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8" w:customStyle="1">
    <w:name w:val="xl121"/>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9" w:customStyle="1">
    <w:name w:val="xl89"/>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0" w:customStyle="1">
    <w:name w:val="一级标题"/>
    <w:basedOn w:val="1033"/>
    <w:uiPriority w:val="0"/>
    <w:qFormat/>
    <w:pPr>
      <w:jc w:val="center"/>
      <w:keepNext w:val="0"/>
      <w:spacing w:line="360" w:lineRule="auto"/>
    </w:pPr>
    <w:rPr>
      <w:rFonts w:ascii="宋体" w:hAnsi="宋体" w:eastAsia="宋体"/>
      <w:b/>
      <w:sz w:val="32"/>
      <w:szCs w:val="28"/>
    </w:rPr>
  </w:style>
  <w:style w:type="paragraph" w:styleId="1991" w:customStyle="1">
    <w:name w:val="xl122"/>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2" w:customStyle="1">
    <w:name w:val="xl90"/>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93" w:customStyle="1">
    <w:name w:val="二级标题"/>
    <w:basedOn w:val="1035"/>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94" w:customStyle="1">
    <w:name w:val="xl123"/>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5" w:customStyle="1">
    <w:name w:val="xl91"/>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6" w:customStyle="1">
    <w:name w:val="04-标书-标题4"/>
    <w:basedOn w:val="752"/>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97" w:customStyle="1">
    <w:name w:val="xl124"/>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8" w:customStyle="1">
    <w:name w:val="xl92"/>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99" w:customStyle="1">
    <w:name w:val="xl125"/>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00" w:customStyle="1">
    <w:name w:val="xl93"/>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1" w:customStyle="1">
    <w:name w:val="xl126"/>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02" w:customStyle="1">
    <w:name w:val="xl94"/>
    <w:basedOn w:val="75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03" w:customStyle="1">
    <w:name w:val="xl127"/>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04" w:customStyle="1">
    <w:name w:val="xl95"/>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5" w:customStyle="1">
    <w:name w:val="xl128"/>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6" w:customStyle="1">
    <w:name w:val="xl96"/>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7" w:customStyle="1">
    <w:name w:val="xl129"/>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8" w:customStyle="1">
    <w:name w:val="xl97"/>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9" w:customStyle="1">
    <w:name w:val="缺省文本"/>
    <w:basedOn w:val="752"/>
    <w:uiPriority w:val="0"/>
    <w:qFormat/>
    <w:pPr>
      <w:ind w:firstLine="200"/>
      <w:jc w:val="left"/>
      <w:spacing w:line="360" w:lineRule="auto"/>
    </w:pPr>
    <w:rPr>
      <w:sz w:val="24"/>
    </w:rPr>
  </w:style>
  <w:style w:type="paragraph" w:styleId="2010" w:customStyle="1">
    <w:name w:val="xl130"/>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11" w:customStyle="1">
    <w:name w:val="xl98"/>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2" w:customStyle="1">
    <w:name w:val="reader-word-layer"/>
    <w:basedOn w:val="752"/>
    <w:uiPriority w:val="0"/>
    <w:qFormat/>
    <w:pPr>
      <w:jc w:val="left"/>
      <w:spacing w:before="100" w:beforeAutospacing="1" w:after="100" w:afterAutospacing="1"/>
      <w:widowControl/>
    </w:pPr>
    <w:rPr>
      <w:rFonts w:ascii="宋体" w:hAnsi="宋体" w:cs="宋体"/>
      <w:sz w:val="24"/>
    </w:rPr>
  </w:style>
  <w:style w:type="paragraph" w:styleId="2013" w:customStyle="1">
    <w:name w:val="xl131"/>
    <w:basedOn w:val="752"/>
    <w:uiPriority w:val="0"/>
    <w:qFormat/>
    <w:pPr>
      <w:jc w:val="left"/>
      <w:spacing w:before="100" w:beforeAutospacing="1" w:after="100" w:afterAutospacing="1"/>
      <w:widowControl/>
    </w:pPr>
    <w:rPr>
      <w:rFonts w:ascii="宋体" w:hAnsi="宋体" w:cs="宋体"/>
      <w:sz w:val="24"/>
    </w:rPr>
  </w:style>
  <w:style w:type="paragraph" w:styleId="2014" w:customStyle="1">
    <w:name w:val="xl99"/>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5" w:customStyle="1">
    <w:name w:val="xl132"/>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6" w:customStyle="1">
    <w:name w:val="xl100"/>
    <w:basedOn w:val="75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17" w:customStyle="1">
    <w:name w:val="xl133"/>
    <w:basedOn w:val="75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018" w:customStyle="1">
    <w:name w:val="xl101"/>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9" w:customStyle="1">
    <w:name w:val="正文 首行缩进:  2 字符 Char"/>
    <w:basedOn w:val="752"/>
    <w:uiPriority w:val="0"/>
    <w:qFormat/>
    <w:pPr>
      <w:ind w:firstLine="480"/>
      <w:spacing w:line="360" w:lineRule="auto"/>
    </w:pPr>
    <w:rPr>
      <w:rFonts w:cs="宋体"/>
      <w:sz w:val="24"/>
      <w:szCs w:val="20"/>
    </w:rPr>
  </w:style>
  <w:style w:type="paragraph" w:styleId="2020" w:customStyle="1">
    <w:name w:val="xl134"/>
    <w:basedOn w:val="75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21" w:customStyle="1">
    <w:name w:val="xl102"/>
    <w:basedOn w:val="75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22" w:customStyle="1">
    <w:name w:val="xl136"/>
    <w:basedOn w:val="75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23" w:customStyle="1">
    <w:name w:val="xl104"/>
    <w:basedOn w:val="75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24" w:customStyle="1">
    <w:name w:val="xl248"/>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5" w:customStyle="1">
    <w:name w:val="xl138"/>
    <w:basedOn w:val="75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26" w:customStyle="1">
    <w:name w:val="xl106"/>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7" w:customStyle="1">
    <w:name w:val="xl175"/>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8" w:customStyle="1">
    <w:name w:val="_Style 1"/>
    <w:basedOn w:val="752"/>
    <w:uiPriority w:val="99"/>
    <w:qFormat/>
    <w:pPr>
      <w:ind w:firstLine="420"/>
      <w:jc w:val="left"/>
      <w:spacing w:line="400" w:lineRule="exact"/>
    </w:pPr>
    <w:rPr>
      <w:rFonts w:ascii="Calibri" w:hAnsi="Calibri" w:eastAsia="仿宋_GB2312"/>
      <w:sz w:val="24"/>
      <w:szCs w:val="22"/>
    </w:rPr>
  </w:style>
  <w:style w:type="paragraph" w:styleId="2029" w:customStyle="1">
    <w:name w:val="xl110"/>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0" w:customStyle="1">
    <w:name w:val="xl283"/>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1" w:customStyle="1">
    <w:name w:val="xl135"/>
    <w:basedOn w:val="75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32" w:customStyle="1">
    <w:name w:val="xl188"/>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3"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2034" w:customStyle="1">
    <w:name w:val="表头"/>
    <w:basedOn w:val="752"/>
    <w:uiPriority w:val="0"/>
    <w:qFormat/>
    <w:pPr>
      <w:jc w:val="center"/>
      <w:spacing w:line="360" w:lineRule="auto"/>
    </w:pPr>
    <w:rPr>
      <w:rFonts w:ascii="Calibri" w:hAnsi="Calibri" w:cs="宋体"/>
      <w:b/>
      <w:bCs/>
      <w:color w:val="000000"/>
      <w:szCs w:val="20"/>
    </w:rPr>
  </w:style>
  <w:style w:type="paragraph" w:styleId="2035" w:customStyle="1">
    <w:name w:val="样式 标题 2标题 2 Char Char子子系统子系统1子系统2子系统3子系统4子系统11子系统21子系统..."/>
    <w:basedOn w:val="1035"/>
    <w:uiPriority w:val="0"/>
    <w:qFormat/>
    <w:pPr>
      <w:ind w:left="786" w:hanging="360"/>
      <w:jc w:val="both"/>
      <w:spacing w:before="0" w:after="0" w:line="240" w:lineRule="auto"/>
      <w:tabs>
        <w:tab w:val="left" w:pos="360" w:leader="none"/>
      </w:tabs>
    </w:pPr>
    <w:rPr>
      <w:rFonts w:ascii="Arial" w:eastAsia="黑体"/>
      <w:sz w:val="30"/>
    </w:rPr>
  </w:style>
  <w:style w:type="paragraph" w:styleId="2036" w:customStyle="1">
    <w:name w:val="居中图片"/>
    <w:basedOn w:val="752"/>
    <w:uiPriority w:val="0"/>
    <w:qFormat/>
    <w:pPr>
      <w:jc w:val="center"/>
    </w:pPr>
    <w:rPr>
      <w:rFonts w:ascii="Calibri" w:hAnsi="Calibri" w:eastAsia="仿宋"/>
      <w:sz w:val="28"/>
      <w:szCs w:val="21"/>
    </w:rPr>
  </w:style>
  <w:style w:type="paragraph" w:styleId="2037" w:customStyle="1">
    <w:name w:val="01-标书-标题1"/>
    <w:next w:val="752"/>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038"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039"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040" w:customStyle="1">
    <w:name w:val="xl304"/>
    <w:basedOn w:val="75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41" w:customStyle="1">
    <w:name w:val="正文文本缩进 32"/>
    <w:basedOn w:val="752"/>
    <w:uiPriority w:val="0"/>
    <w:qFormat/>
    <w:pPr>
      <w:ind w:left="520" w:firstLine="425"/>
      <w:jc w:val="center"/>
    </w:pPr>
    <w:rPr>
      <w:rFonts w:ascii="Arial Unicode MS" w:hAnsi="Arial" w:eastAsia="Arial Unicode MS"/>
      <w:sz w:val="36"/>
      <w:szCs w:val="20"/>
    </w:rPr>
  </w:style>
  <w:style w:type="paragraph" w:styleId="2042" w:customStyle="1">
    <w:name w:val="xl202"/>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3" w:customStyle="1">
    <w:name w:val="正文文本缩进 21"/>
    <w:basedOn w:val="752"/>
    <w:uiPriority w:val="0"/>
    <w:qFormat/>
    <w:pPr>
      <w:ind w:firstLine="560"/>
      <w:spacing w:line="520" w:lineRule="exact"/>
    </w:pPr>
    <w:rPr>
      <w:rFonts w:ascii="楷体_GB2312" w:eastAsia="楷体_GB2312"/>
      <w:sz w:val="28"/>
      <w:szCs w:val="28"/>
    </w:rPr>
  </w:style>
  <w:style w:type="paragraph" w:styleId="2044" w:customStyle="1">
    <w:name w:val="Char Char3 Char Char Char Char"/>
    <w:basedOn w:val="752"/>
    <w:uiPriority w:val="0"/>
    <w:qFormat/>
    <w:pPr>
      <w:jc w:val="left"/>
      <w:spacing w:after="160" w:line="240" w:lineRule="exact"/>
      <w:widowControl/>
    </w:pPr>
    <w:rPr>
      <w:rFonts w:ascii="Verdana" w:hAnsi="Verdana"/>
      <w:sz w:val="20"/>
      <w:szCs w:val="20"/>
      <w:lang w:eastAsia="en-US"/>
    </w:rPr>
  </w:style>
  <w:style w:type="paragraph" w:styleId="2045" w:customStyle="1">
    <w:name w:val="目录标题"/>
    <w:next w:val="1239"/>
    <w:uiPriority w:val="0"/>
    <w:qFormat/>
    <w:pPr>
      <w:jc w:val="center"/>
      <w:spacing w:before="240" w:after="120"/>
    </w:pPr>
    <w:rPr>
      <w:rFonts w:ascii="Calibri" w:hAnsi="Calibri" w:eastAsia="华文新魏" w:cs="Times New Roman"/>
      <w:sz w:val="44"/>
      <w:szCs w:val="24"/>
      <w:lang w:val="en-US" w:eastAsia="zh-CN" w:bidi="ar-SA"/>
    </w:rPr>
  </w:style>
  <w:style w:type="paragraph" w:styleId="2046" w:customStyle="1">
    <w:name w:val="xl168"/>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7" w:customStyle="1">
    <w:name w:val="封面标准代替信息"/>
    <w:basedOn w:val="1668"/>
    <w:uiPriority w:val="0"/>
    <w:qFormat/>
    <w:pPr>
      <w:spacing w:before="57"/>
      <w:framePr w:wrap="around"/>
    </w:pPr>
    <w:rPr>
      <w:rFonts w:ascii="宋体"/>
      <w:sz w:val="21"/>
    </w:rPr>
  </w:style>
  <w:style w:type="paragraph" w:styleId="2048" w:customStyle="1">
    <w:name w:val="xl245"/>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9" w:customStyle="1">
    <w:name w:val="DT T-Body"/>
    <w:uiPriority w:val="0"/>
    <w:qFormat/>
    <w:pPr>
      <w:spacing w:before="60" w:after="60" w:line="300" w:lineRule="auto"/>
    </w:pPr>
    <w:rPr>
      <w:rFonts w:ascii="Trebuchet MS" w:hAnsi="Trebuchet MS" w:eastAsia="宋体" w:cs="Times New Roman"/>
      <w:szCs w:val="18"/>
      <w:lang w:val="en-GB" w:eastAsia="zh-CN" w:bidi="ar-SA"/>
    </w:rPr>
  </w:style>
  <w:style w:type="paragraph" w:styleId="2050" w:customStyle="1">
    <w:name w:val="xl254"/>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1" w:customStyle="1">
    <w:name w:val="xl181"/>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2" w:customStyle="1">
    <w:name w:val="xl290"/>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3" w:customStyle="1">
    <w:name w:val="样式 小四 首行缩进:  0.74 厘米"/>
    <w:basedOn w:val="752"/>
    <w:uiPriority w:val="0"/>
    <w:qFormat/>
    <w:pPr>
      <w:ind w:firstLine="420"/>
      <w:spacing w:line="360" w:lineRule="auto"/>
    </w:pPr>
    <w:rPr>
      <w:rFonts w:cs="宋体"/>
      <w:sz w:val="24"/>
      <w:szCs w:val="20"/>
    </w:rPr>
  </w:style>
  <w:style w:type="paragraph" w:styleId="2054" w:customStyle="1">
    <w:name w:val="正文文本缩进 22"/>
    <w:basedOn w:val="752"/>
    <w:uiPriority w:val="0"/>
    <w:qFormat/>
    <w:pPr>
      <w:ind w:firstLine="560"/>
      <w:spacing w:line="520" w:lineRule="exact"/>
    </w:pPr>
    <w:rPr>
      <w:rFonts w:ascii="楷体_GB2312" w:eastAsia="楷体_GB2312"/>
      <w:sz w:val="28"/>
      <w:szCs w:val="28"/>
    </w:rPr>
  </w:style>
  <w:style w:type="paragraph" w:styleId="2055" w:customStyle="1">
    <w:name w:val="xl260"/>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56" w:customStyle="1">
    <w:name w:val="正文文本缩进 31"/>
    <w:basedOn w:val="752"/>
    <w:uiPriority w:val="0"/>
    <w:qFormat/>
    <w:pPr>
      <w:ind w:left="520" w:firstLine="425"/>
      <w:jc w:val="center"/>
    </w:pPr>
    <w:rPr>
      <w:rFonts w:ascii="Arial Unicode MS" w:hAnsi="Arial" w:eastAsia="Arial Unicode MS"/>
      <w:sz w:val="36"/>
      <w:szCs w:val="20"/>
    </w:rPr>
  </w:style>
  <w:style w:type="paragraph" w:styleId="2057" w:customStyle="1">
    <w:name w:val="DLP正文"/>
    <w:basedOn w:val="752"/>
    <w:uiPriority w:val="0"/>
    <w:qFormat/>
    <w:pPr>
      <w:ind w:firstLine="473"/>
    </w:pPr>
    <w:rPr>
      <w:rFonts w:hAnsi="宋体"/>
      <w:szCs w:val="22"/>
    </w:rPr>
  </w:style>
  <w:style w:type="paragraph" w:styleId="2058" w:customStyle="1">
    <w:name w:val="xl142"/>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9" w:customStyle="1">
    <w:name w:val="xl149"/>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0"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061" w:customStyle="1">
    <w:name w:val="xl294"/>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2" w:customStyle="1">
    <w:name w:val="xl250"/>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3" w:customStyle="1">
    <w:name w:val="正文图标题"/>
    <w:next w:val="1133"/>
    <w:uiPriority w:val="0"/>
    <w:qFormat/>
    <w:pPr>
      <w:jc w:val="center"/>
    </w:pPr>
    <w:rPr>
      <w:rFonts w:ascii="黑体" w:hAnsi="Times New Roman" w:eastAsia="黑体" w:cs="Times New Roman"/>
      <w:sz w:val="21"/>
      <w:lang w:val="en-US" w:eastAsia="zh-CN" w:bidi="ar-SA"/>
    </w:rPr>
  </w:style>
  <w:style w:type="paragraph" w:styleId="2064" w:customStyle="1">
    <w:name w:val="文本块1"/>
    <w:basedOn w:val="752"/>
    <w:uiPriority w:val="0"/>
    <w:qFormat/>
    <w:pPr>
      <w:ind w:left="630" w:right="630"/>
      <w:jc w:val="center"/>
    </w:pPr>
    <w:rPr>
      <w:rFonts w:ascii="宋体"/>
      <w:b/>
      <w:sz w:val="32"/>
    </w:rPr>
  </w:style>
  <w:style w:type="paragraph" w:styleId="2065" w:customStyle="1">
    <w:name w:val="xl277"/>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6" w:customStyle="1">
    <w:name w:val="xl263"/>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7" w:customStyle="1">
    <w:name w:val="xl243"/>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8" w:customStyle="1">
    <w:name w:val="xl229"/>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9" w:customStyle="1">
    <w:name w:val="_Style 2"/>
    <w:basedOn w:val="752"/>
    <w:uiPriority w:val="34"/>
    <w:qFormat/>
    <w:pPr>
      <w:ind w:firstLine="420"/>
    </w:pPr>
    <w:rPr>
      <w:rFonts w:ascii="Calibri" w:hAnsi="Calibri"/>
      <w:szCs w:val="22"/>
    </w:rPr>
  </w:style>
  <w:style w:type="paragraph" w:styleId="2070" w:customStyle="1">
    <w:name w:val="xl318"/>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71" w:customStyle="1">
    <w:name w:val="li_正文"/>
    <w:basedOn w:val="752"/>
    <w:uiPriority w:val="0"/>
    <w:qFormat/>
    <w:pPr>
      <w:ind w:firstLine="560"/>
      <w:spacing w:line="360" w:lineRule="auto"/>
    </w:pPr>
    <w:rPr>
      <w:rFonts w:ascii="仿宋_GB2312" w:eastAsia="仿宋_GB2312"/>
      <w:sz w:val="28"/>
      <w:szCs w:val="28"/>
    </w:rPr>
  </w:style>
  <w:style w:type="paragraph" w:styleId="2072" w:customStyle="1">
    <w:name w:val="xl209"/>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3" w:customStyle="1">
    <w:name w:val="xl274"/>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4" w:customStyle="1">
    <w:name w:val="xl272"/>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5" w:customStyle="1">
    <w:name w:val="附录表标题"/>
    <w:next w:val="1133"/>
    <w:uiPriority w:val="0"/>
    <w:qFormat/>
    <w:pPr>
      <w:jc w:val="center"/>
    </w:pPr>
    <w:rPr>
      <w:rFonts w:ascii="黑体" w:hAnsi="Times New Roman" w:eastAsia="黑体" w:cs="Times New Roman"/>
      <w:sz w:val="21"/>
      <w:lang w:val="en-US" w:eastAsia="zh-CN" w:bidi="ar-SA"/>
    </w:rPr>
  </w:style>
  <w:style w:type="paragraph" w:styleId="2076" w:customStyle="1">
    <w:name w:val="xl148"/>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7" w:customStyle="1">
    <w:name w:val="xl155"/>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8" w:customStyle="1">
    <w:name w:val="xl210"/>
    <w:basedOn w:val="75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79" w:customStyle="1">
    <w:name w:val="xl278"/>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0" w:customStyle="1">
    <w:name w:val="TOC 标题12"/>
    <w:basedOn w:val="1033"/>
    <w:next w:val="75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81" w:customStyle="1">
    <w:name w:val="xl143"/>
    <w:basedOn w:val="75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2" w:customStyle="1">
    <w:name w:val="xl314"/>
    <w:basedOn w:val="75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83" w:customStyle="1">
    <w:name w:val="Char Char Char"/>
    <w:basedOn w:val="752"/>
    <w:uiPriority w:val="0"/>
    <w:qFormat/>
    <w:pPr>
      <w:ind w:hanging="425"/>
      <w:keepNext/>
      <w:spacing w:before="80" w:after="80"/>
      <w:widowControl/>
      <w:tabs>
        <w:tab w:val="left" w:pos="425" w:leader="none"/>
      </w:tabs>
    </w:pPr>
    <w:rPr>
      <w:rFonts w:ascii="Arial" w:hAnsi="Arial" w:cs="Arial"/>
      <w:sz w:val="20"/>
      <w:szCs w:val="20"/>
    </w:rPr>
  </w:style>
  <w:style w:type="paragraph" w:styleId="2084" w:customStyle="1">
    <w:name w:val="xl230"/>
    <w:basedOn w:val="75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5" w:customStyle="1">
    <w:name w:val="四号正文"/>
    <w:basedOn w:val="752"/>
    <w:uiPriority w:val="0"/>
    <w:qFormat/>
    <w:pPr>
      <w:ind w:firstLine="560"/>
      <w:spacing w:line="360" w:lineRule="auto"/>
    </w:pPr>
    <w:rPr>
      <w:sz w:val="28"/>
      <w:szCs w:val="28"/>
    </w:rPr>
  </w:style>
  <w:style w:type="paragraph" w:styleId="2086" w:customStyle="1">
    <w:name w:val="标题1"/>
    <w:basedOn w:val="752"/>
    <w:next w:val="75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87" w:customStyle="1">
    <w:name w:val="五号字体"/>
    <w:basedOn w:val="752"/>
    <w:uiPriority w:val="0"/>
    <w:qFormat/>
    <w:pPr>
      <w:jc w:val="center"/>
    </w:pPr>
  </w:style>
  <w:style w:type="paragraph" w:styleId="2088"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089" w:customStyle="1">
    <w:name w:val="msonormal"/>
    <w:basedOn w:val="752"/>
    <w:uiPriority w:val="0"/>
    <w:qFormat/>
    <w:pPr>
      <w:jc w:val="left"/>
      <w:spacing w:before="100" w:beforeAutospacing="1" w:after="100" w:afterAutospacing="1" w:line="360" w:lineRule="auto"/>
      <w:widowControl/>
    </w:pPr>
    <w:rPr>
      <w:rFonts w:ascii="宋体" w:hAnsi="宋体" w:cs="宋体"/>
      <w:sz w:val="24"/>
    </w:rPr>
  </w:style>
  <w:style w:type="paragraph" w:styleId="2090" w:customStyle="1">
    <w:name w:val="简单回函地址"/>
    <w:basedOn w:val="752"/>
    <w:uiPriority w:val="0"/>
    <w:qFormat/>
    <w:pPr>
      <w:tabs>
        <w:tab w:val="left" w:pos="1140" w:leader="none"/>
      </w:tabs>
    </w:pPr>
  </w:style>
  <w:style w:type="paragraph" w:styleId="2091" w:customStyle="1">
    <w:name w:val="TOC 标题111"/>
    <w:basedOn w:val="1033"/>
    <w:next w:val="75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92" w:customStyle="1">
    <w:name w:val="Char Char111"/>
    <w:basedOn w:val="752"/>
    <w:uiPriority w:val="99"/>
    <w:semiHidden/>
    <w:qFormat/>
    <w:pPr>
      <w:jc w:val="left"/>
      <w:spacing w:after="160" w:line="240" w:lineRule="exact"/>
      <w:widowControl/>
    </w:pPr>
    <w:rPr>
      <w:rFonts w:ascii="Verdana" w:hAnsi="Verdana"/>
      <w:sz w:val="20"/>
      <w:lang w:eastAsia="en-US"/>
    </w:rPr>
  </w:style>
  <w:style w:type="paragraph" w:styleId="2093" w:customStyle="1">
    <w:name w:val="TOC 71"/>
    <w:basedOn w:val="752"/>
    <w:next w:val="752"/>
    <w:uiPriority w:val="39"/>
    <w:qFormat/>
    <w:pPr>
      <w:ind w:left="2520"/>
    </w:pPr>
    <w:rPr>
      <w:rFonts w:ascii="Calibri" w:hAnsi="Calibri"/>
      <w:szCs w:val="22"/>
    </w:rPr>
  </w:style>
  <w:style w:type="paragraph" w:styleId="2094" w:customStyle="1">
    <w:name w:val="paragraphindent"/>
    <w:basedOn w:val="752"/>
    <w:uiPriority w:val="0"/>
    <w:qFormat/>
    <w:pPr>
      <w:ind w:firstLine="480"/>
      <w:jc w:val="left"/>
      <w:spacing w:before="100" w:beforeAutospacing="1" w:after="100" w:afterAutospacing="1"/>
      <w:widowControl/>
    </w:pPr>
    <w:rPr>
      <w:rFonts w:ascii="宋体" w:hAnsi="宋体" w:cs="宋体"/>
      <w:sz w:val="24"/>
    </w:rPr>
  </w:style>
  <w:style w:type="paragraph" w:styleId="2095" w:customStyle="1">
    <w:name w:val="助手文本"/>
    <w:basedOn w:val="752"/>
    <w:uiPriority w:val="0"/>
    <w:qFormat/>
    <w:pPr>
      <w:ind w:left="14" w:firstLine="434"/>
      <w:spacing w:line="360" w:lineRule="auto"/>
    </w:pPr>
    <w:rPr>
      <w:rFonts w:ascii="楷体_GB2312" w:eastAsia="楷体_GB2312"/>
      <w:sz w:val="24"/>
      <w:szCs w:val="20"/>
      <w:u w:val="single"/>
    </w:rPr>
  </w:style>
  <w:style w:type="paragraph" w:styleId="2096" w:customStyle="1">
    <w:name w:val="正文无缩进"/>
    <w:basedOn w:val="752"/>
    <w:uiPriority w:val="0"/>
    <w:qFormat/>
    <w:pPr>
      <w:jc w:val="center"/>
      <w:spacing w:line="300" w:lineRule="auto"/>
    </w:pPr>
    <w:rPr>
      <w:rFonts w:ascii="宋体" w:hAnsi="宋体"/>
      <w:sz w:val="24"/>
    </w:rPr>
  </w:style>
  <w:style w:type="paragraph" w:styleId="2097" w:customStyle="1">
    <w:name w:val="Char Char1 Char Char Char Char Char Char"/>
    <w:basedOn w:val="752"/>
    <w:uiPriority w:val="0"/>
    <w:qFormat/>
    <w:pPr>
      <w:jc w:val="left"/>
      <w:spacing w:after="160" w:line="240" w:lineRule="exact"/>
      <w:widowControl/>
    </w:pPr>
    <w:rPr>
      <w:rFonts w:ascii="Verdana" w:hAnsi="Verdana" w:eastAsia="仿宋_GB2312"/>
      <w:sz w:val="24"/>
      <w:szCs w:val="20"/>
      <w:lang w:eastAsia="en-US"/>
    </w:rPr>
  </w:style>
  <w:style w:type="paragraph" w:styleId="2098" w:customStyle="1">
    <w:name w:val="È±Ê¡ÎÄ±¾"/>
    <w:basedOn w:val="752"/>
    <w:uiPriority w:val="0"/>
    <w:qFormat/>
    <w:pPr>
      <w:jc w:val="left"/>
      <w:widowControl/>
    </w:pPr>
    <w:rPr>
      <w:sz w:val="24"/>
      <w:szCs w:val="20"/>
    </w:rPr>
  </w:style>
  <w:style w:type="paragraph" w:styleId="2099" w:customStyle="1">
    <w:name w:val="14_black"/>
    <w:basedOn w:val="752"/>
    <w:uiPriority w:val="0"/>
    <w:qFormat/>
    <w:pPr>
      <w:jc w:val="left"/>
      <w:spacing w:before="100" w:beforeAutospacing="1" w:after="100" w:afterAutospacing="1"/>
      <w:widowControl/>
    </w:pPr>
    <w:rPr>
      <w:rFonts w:ascii="宋体" w:hAnsi="宋体" w:cs="宋体"/>
      <w:color w:val="000000"/>
      <w:sz w:val="23"/>
      <w:szCs w:val="23"/>
    </w:rPr>
  </w:style>
  <w:style w:type="paragraph" w:styleId="2100" w:customStyle="1">
    <w:name w:val="Char Char Char Char"/>
    <w:basedOn w:val="766"/>
    <w:uiPriority w:val="0"/>
    <w:qFormat/>
    <w:pPr>
      <w:ind w:firstLine="454"/>
      <w:jc w:val="left"/>
      <w:shd w:val="clear" w:color="auto" w:fill="000080"/>
      <w:widowControl/>
    </w:pPr>
    <w:rPr>
      <w:rFonts w:ascii="Tahoma" w:hAnsi="Tahoma" w:cs="宋体"/>
      <w:sz w:val="21"/>
      <w:szCs w:val="20"/>
    </w:rPr>
  </w:style>
  <w:style w:type="paragraph" w:styleId="2101"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102"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103"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104" w:customStyle="1">
    <w:name w:val="四级无标题条"/>
    <w:basedOn w:val="752"/>
    <w:uiPriority w:val="0"/>
    <w:qFormat/>
    <w:pPr>
      <w:ind w:left="2520" w:hanging="420"/>
    </w:pPr>
  </w:style>
  <w:style w:type="paragraph" w:styleId="2105" w:customStyle="1">
    <w:name w:val="五级无标题条"/>
    <w:basedOn w:val="752"/>
    <w:uiPriority w:val="0"/>
    <w:qFormat/>
    <w:pPr>
      <w:ind w:left="2940" w:hanging="420"/>
    </w:pPr>
  </w:style>
  <w:style w:type="paragraph" w:styleId="2106" w:customStyle="1">
    <w:name w:val="正文表标题"/>
    <w:next w:val="1133"/>
    <w:uiPriority w:val="0"/>
    <w:qFormat/>
    <w:pPr>
      <w:ind w:left="1740" w:hanging="420"/>
      <w:jc w:val="center"/>
    </w:pPr>
    <w:rPr>
      <w:rFonts w:ascii="黑体" w:hAnsi="Times New Roman" w:eastAsia="黑体" w:cs="Times New Roman"/>
      <w:sz w:val="21"/>
      <w:lang w:val="en-US" w:eastAsia="zh-CN" w:bidi="ar-SA"/>
    </w:rPr>
  </w:style>
  <w:style w:type="paragraph" w:styleId="2107" w:customStyle="1">
    <w:name w:val="我的图片"/>
    <w:basedOn w:val="752"/>
    <w:next w:val="1426"/>
    <w:uiPriority w:val="0"/>
    <w:qFormat/>
    <w:pPr>
      <w:jc w:val="center"/>
      <w:spacing w:line="360" w:lineRule="auto"/>
      <w:widowControl/>
    </w:pPr>
    <w:rPr>
      <w:rFonts w:ascii="Arial" w:hAnsi="Arial" w:eastAsia="楷体_GB2312"/>
      <w:sz w:val="24"/>
    </w:rPr>
  </w:style>
  <w:style w:type="paragraph" w:styleId="2108" w:customStyle="1">
    <w:name w:val="1 Char Char Char Char"/>
    <w:basedOn w:val="752"/>
    <w:uiPriority w:val="0"/>
    <w:qFormat/>
    <w:rPr>
      <w:rFonts w:ascii="Tahoma" w:hAnsi="Tahoma"/>
      <w:sz w:val="24"/>
      <w:szCs w:val="20"/>
    </w:rPr>
  </w:style>
  <w:style w:type="paragraph" w:styleId="2109" w:customStyle="1">
    <w:name w:val="NAP Normal"/>
    <w:basedOn w:val="752"/>
    <w:uiPriority w:val="0"/>
    <w:qFormat/>
    <w:pPr>
      <w:spacing w:line="240" w:lineRule="exact"/>
    </w:pPr>
    <w:rPr>
      <w:sz w:val="22"/>
      <w:szCs w:val="20"/>
    </w:rPr>
  </w:style>
  <w:style w:type="paragraph" w:styleId="2110" w:customStyle="1">
    <w:name w:val="样式 标题 2第一章 标题 2Heading 2 HiddenHeading 2 CCBSH2h22nd level..."/>
    <w:basedOn w:val="1035"/>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11" w:customStyle="1">
    <w:name w:val="Char Char Char Char Char Char Char Char Char Char"/>
    <w:basedOn w:val="1041"/>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112" w:customStyle="1">
    <w:name w:val="zn4"/>
    <w:basedOn w:val="1504"/>
    <w:next w:val="1039"/>
    <w:uiPriority w:val="0"/>
    <w:qFormat/>
    <w:pPr>
      <w:ind w:left="851" w:hanging="851"/>
      <w:tabs>
        <w:tab w:val="clear" w:pos="780" w:leader="none"/>
        <w:tab w:val="clear" w:pos="1069" w:leader="none"/>
        <w:tab w:val="left" w:pos="1080" w:leader="none"/>
      </w:tabs>
      <w:outlineLvl w:val="3"/>
    </w:pPr>
    <w:rPr>
      <w:lang w:val="zh-CN"/>
    </w:rPr>
  </w:style>
  <w:style w:type="paragraph" w:styleId="2113" w:customStyle="1">
    <w:name w:val="图表"/>
    <w:basedOn w:val="752"/>
    <w:uiPriority w:val="99"/>
    <w:qFormat/>
    <w:pPr>
      <w:ind w:firstLine="200"/>
      <w:jc w:val="center"/>
      <w:spacing w:line="360" w:lineRule="auto"/>
    </w:pPr>
    <w:rPr>
      <w:rFonts w:ascii="方正仿宋_GBK" w:hAnsi="方正仿宋_GBK" w:eastAsia="方正仿宋_GBK"/>
      <w:sz w:val="32"/>
      <w:szCs w:val="22"/>
    </w:rPr>
  </w:style>
  <w:style w:type="paragraph" w:styleId="2114" w:customStyle="1">
    <w:name w:val="图释"/>
    <w:basedOn w:val="752"/>
    <w:uiPriority w:val="99"/>
    <w:qFormat/>
    <w:pPr>
      <w:ind w:firstLine="200"/>
      <w:jc w:val="center"/>
      <w:spacing w:line="560" w:lineRule="exact"/>
    </w:pPr>
    <w:rPr>
      <w:rFonts w:ascii="方正仿宋_GBK" w:hAnsi="方正仿宋_GBK" w:eastAsia="方正楷体_GBK"/>
      <w:sz w:val="28"/>
      <w:szCs w:val="22"/>
    </w:rPr>
  </w:style>
  <w:style w:type="paragraph" w:styleId="2115" w:customStyle="1">
    <w:name w:val="修订1"/>
    <w:uiPriority w:val="99"/>
    <w:semiHidden/>
    <w:qFormat/>
    <w:rPr>
      <w:rFonts w:ascii="Times New Roman" w:hAnsi="Times New Roman" w:eastAsia="仿宋" w:cs="Times New Roman"/>
      <w:sz w:val="28"/>
      <w:szCs w:val="24"/>
      <w:lang w:val="en-US" w:eastAsia="zh-CN" w:bidi="ar-SA"/>
    </w:rPr>
  </w:style>
  <w:style w:type="paragraph" w:styleId="2116" w:customStyle="1">
    <w:name w:val="五号正文项目（标准）"/>
    <w:basedOn w:val="752"/>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17" w:customStyle="1">
    <w:name w:val="序列1"/>
    <w:basedOn w:val="752"/>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18" w:customStyle="1">
    <w:name w:val="标题8"/>
    <w:basedOn w:val="1043"/>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119" w:customStyle="1">
    <w:name w:val="wx正文+标号"/>
    <w:basedOn w:val="752"/>
    <w:uiPriority w:val="0"/>
    <w:semiHidden/>
    <w:qFormat/>
    <w:pPr>
      <w:ind w:left="510" w:hanging="340"/>
      <w:spacing w:line="360" w:lineRule="auto"/>
      <w:tabs>
        <w:tab w:val="left" w:pos="510" w:leader="none"/>
      </w:tabs>
    </w:pPr>
    <w:rPr>
      <w:rFonts w:cs="宋体"/>
      <w:sz w:val="24"/>
      <w:szCs w:val="20"/>
    </w:rPr>
  </w:style>
  <w:style w:type="paragraph" w:styleId="2120" w:customStyle="1">
    <w:name w:val="text-center"/>
    <w:basedOn w:val="752"/>
    <w:uiPriority w:val="0"/>
    <w:qFormat/>
    <w:pPr>
      <w:jc w:val="center"/>
      <w:spacing w:after="150"/>
      <w:widowControl/>
    </w:pPr>
    <w:rPr>
      <w:rFonts w:ascii="宋体" w:hAnsi="宋体" w:cs="宋体"/>
      <w:sz w:val="24"/>
    </w:rPr>
  </w:style>
  <w:style w:type="paragraph" w:styleId="2121" w:customStyle="1">
    <w:name w:val="faqa"/>
    <w:basedOn w:val="752"/>
    <w:uiPriority w:val="0"/>
    <w:qFormat/>
    <w:pPr>
      <w:jc w:val="left"/>
      <w:spacing w:after="150"/>
      <w:widowControl/>
    </w:pPr>
    <w:rPr>
      <w:rFonts w:ascii="微软雅黑" w:hAnsi="微软雅黑" w:eastAsia="微软雅黑" w:cs="宋体"/>
      <w:b/>
      <w:bCs/>
      <w:sz w:val="27"/>
      <w:szCs w:val="27"/>
    </w:rPr>
  </w:style>
  <w:style w:type="paragraph" w:styleId="2122" w:customStyle="1">
    <w:name w:val="样式 标题 55l4H5h5Second Subheading + 段前: 0.5 行 段后: 0.5 行 行距:..."/>
    <w:basedOn w:val="1041"/>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23" w:customStyle="1">
    <w:name w:val="Test2"/>
    <w:basedOn w:val="1035"/>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24" w:customStyle="1">
    <w:name w:val="正文编号项"/>
    <w:basedOn w:val="772"/>
    <w:uiPriority w:val="0"/>
    <w:qFormat/>
    <w:pPr>
      <w:ind w:left="200" w:firstLine="200"/>
      <w:jc w:val="left"/>
      <w:spacing w:line="360" w:lineRule="auto"/>
      <w:tabs>
        <w:tab w:val="left" w:pos="360" w:leader="none"/>
      </w:tabs>
    </w:pPr>
    <w:rPr>
      <w:color w:val="000000"/>
      <w:sz w:val="24"/>
    </w:rPr>
  </w:style>
  <w:style w:type="paragraph" w:styleId="2125" w:customStyle="1">
    <w:name w:val="正文文本2"/>
    <w:basedOn w:val="752"/>
    <w:uiPriority w:val="99"/>
    <w:qFormat/>
    <w:pPr>
      <w:jc w:val="left"/>
      <w:spacing w:after="120" w:line="288" w:lineRule="auto"/>
      <w:widowControl/>
    </w:pPr>
    <w:rPr>
      <w:rFonts w:ascii="Verdana" w:hAnsi="Verdana"/>
      <w:sz w:val="24"/>
      <w:szCs w:val="20"/>
      <w:lang w:eastAsia="en-US"/>
    </w:rPr>
  </w:style>
  <w:style w:type="paragraph" w:styleId="2126" w:customStyle="1">
    <w:name w:val="Char21"/>
    <w:basedOn w:val="752"/>
    <w:uiPriority w:val="0"/>
    <w:qFormat/>
    <w:rPr>
      <w:rFonts w:ascii="仿宋_GB2312" w:eastAsia="仿宋_GB2312"/>
      <w:b/>
      <w:sz w:val="32"/>
      <w:szCs w:val="32"/>
    </w:rPr>
  </w:style>
  <w:style w:type="paragraph" w:styleId="2127" w:customStyle="1">
    <w:name w:val="Char1 Char Char Char21"/>
    <w:basedOn w:val="752"/>
    <w:uiPriority w:val="0"/>
    <w:qFormat/>
    <w:rPr>
      <w:rFonts w:ascii="Tahoma" w:hAnsi="Tahoma"/>
      <w:sz w:val="24"/>
      <w:szCs w:val="20"/>
    </w:rPr>
  </w:style>
  <w:style w:type="paragraph" w:styleId="2128" w:customStyle="1">
    <w:name w:val="Char Char12"/>
    <w:basedOn w:val="752"/>
    <w:uiPriority w:val="0"/>
    <w:qFormat/>
    <w:pPr>
      <w:jc w:val="left"/>
      <w:spacing w:after="160" w:line="240" w:lineRule="exact"/>
      <w:widowControl/>
    </w:pPr>
    <w:rPr>
      <w:rFonts w:ascii="Verdana" w:hAnsi="Verdana"/>
      <w:sz w:val="20"/>
      <w:lang w:eastAsia="en-US"/>
    </w:rPr>
  </w:style>
  <w:style w:type="paragraph" w:styleId="2129" w:customStyle="1">
    <w:name w:val="Normal (Web)1"/>
    <w:basedOn w:val="752"/>
    <w:uiPriority w:val="0"/>
    <w:qFormat/>
    <w:pPr>
      <w:jc w:val="left"/>
      <w:spacing w:before="100" w:beforeAutospacing="1" w:after="100" w:afterAutospacing="1"/>
      <w:widowControl/>
    </w:pPr>
    <w:rPr>
      <w:rFonts w:ascii="宋体" w:hAnsi="宋体" w:cs="宋体"/>
      <w:sz w:val="24"/>
    </w:rPr>
  </w:style>
  <w:style w:type="paragraph" w:styleId="2130" w:customStyle="1">
    <w:name w:val="_Style 171"/>
    <w:basedOn w:val="752"/>
    <w:next w:val="752"/>
    <w:uiPriority w:val="0"/>
    <w:qFormat/>
    <w:pPr>
      <w:ind w:firstLine="560"/>
      <w:spacing w:line="500" w:lineRule="exact"/>
    </w:pPr>
    <w:rPr>
      <w:rFonts w:ascii="Cambria" w:hAnsi="Cambria" w:eastAsia="仿宋"/>
      <w:color w:val="000000"/>
      <w:sz w:val="28"/>
      <w:szCs w:val="20"/>
    </w:rPr>
  </w:style>
  <w:style w:type="paragraph" w:styleId="2131" w:customStyle="1">
    <w:name w:val="中等深浅底纹 1 - 着色 11"/>
    <w:next w:val="2132"/>
    <w:uiPriority w:val="0"/>
    <w:qFormat/>
    <w:pPr>
      <w:widowControl w:val="off"/>
    </w:pPr>
    <w:rPr>
      <w:rFonts w:ascii="宋体" w:hAnsi="Calibri" w:eastAsia="宋体" w:cs="Times New Roman"/>
      <w:sz w:val="21"/>
      <w:szCs w:val="22"/>
      <w:lang w:val="en-US" w:eastAsia="zh-CN" w:bidi="ar-SA"/>
    </w:rPr>
  </w:style>
  <w:style w:type="paragraph" w:styleId="2132" w:customStyle="1">
    <w:name w:val="D表"/>
    <w:basedOn w:val="752"/>
    <w:next w:val="766"/>
    <w:uiPriority w:val="0"/>
    <w:qFormat/>
    <w:pPr>
      <w:ind w:hanging="2"/>
      <w:spacing w:line="500" w:lineRule="exact"/>
    </w:pPr>
    <w:rPr>
      <w:rFonts w:ascii="Calibri" w:hAnsi="Calibri" w:eastAsia="仿宋"/>
      <w:sz w:val="18"/>
      <w:szCs w:val="18"/>
    </w:rPr>
  </w:style>
  <w:style w:type="paragraph" w:styleId="2133" w:customStyle="1">
    <w:name w:val="金宏发行正文 Char Char"/>
    <w:basedOn w:val="752"/>
    <w:next w:val="2104"/>
    <w:uiPriority w:val="0"/>
    <w:qFormat/>
    <w:pPr>
      <w:ind w:firstLine="560"/>
      <w:spacing w:line="500" w:lineRule="exact"/>
    </w:pPr>
    <w:rPr>
      <w:rFonts w:ascii="Calibri" w:hAnsi="Calibri" w:eastAsia="仿宋_GB2312" w:cs="宋体"/>
      <w:sz w:val="28"/>
      <w:szCs w:val="20"/>
    </w:rPr>
  </w:style>
  <w:style w:type="paragraph" w:styleId="2134" w:customStyle="1">
    <w:name w:val="Char1 Char Char Char2"/>
    <w:basedOn w:val="752"/>
    <w:uiPriority w:val="0"/>
    <w:qFormat/>
    <w:pPr>
      <w:ind w:firstLine="560"/>
      <w:spacing w:line="500" w:lineRule="exact"/>
    </w:pPr>
    <w:rPr>
      <w:rFonts w:ascii="Tahoma" w:hAnsi="Tahoma" w:eastAsia="仿宋"/>
      <w:sz w:val="28"/>
      <w:szCs w:val="20"/>
    </w:rPr>
  </w:style>
  <w:style w:type="paragraph" w:styleId="2135" w:customStyle="1">
    <w:name w:val="Char Char Char Char2"/>
    <w:basedOn w:val="752"/>
    <w:uiPriority w:val="0"/>
    <w:qFormat/>
    <w:pPr>
      <w:ind w:firstLine="560"/>
      <w:spacing w:line="500" w:lineRule="exact"/>
    </w:pPr>
    <w:rPr>
      <w:rFonts w:ascii="Calibri" w:hAnsi="Calibri" w:eastAsia="仿宋"/>
      <w:sz w:val="28"/>
    </w:rPr>
  </w:style>
  <w:style w:type="paragraph" w:styleId="2136" w:customStyle="1">
    <w:name w:val="Heading"/>
    <w:basedOn w:val="752"/>
    <w:next w:val="772"/>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37" w:customStyle="1">
    <w:name w:val="Char Char Char Char1"/>
    <w:basedOn w:val="752"/>
    <w:uiPriority w:val="0"/>
    <w:qFormat/>
    <w:pPr>
      <w:ind w:firstLine="560"/>
      <w:spacing w:line="500" w:lineRule="exact"/>
    </w:pPr>
    <w:rPr>
      <w:rFonts w:ascii="Calibri" w:hAnsi="Calibri" w:eastAsia="仿宋"/>
      <w:sz w:val="28"/>
    </w:rPr>
  </w:style>
  <w:style w:type="paragraph" w:styleId="2138" w:customStyle="1">
    <w:name w:val="Char Char Char Char Char Char Char Char Char Char Char Char Char Char Char Char Char Char Char Char"/>
    <w:basedOn w:val="752"/>
    <w:next w:val="752"/>
    <w:uiPriority w:val="0"/>
    <w:qFormat/>
    <w:pPr>
      <w:ind w:left="420" w:hanging="420"/>
      <w:spacing w:line="360" w:lineRule="auto"/>
      <w:tabs>
        <w:tab w:val="left" w:pos="851" w:leader="none"/>
      </w:tabs>
    </w:pPr>
    <w:rPr>
      <w:rFonts w:ascii="Calibri" w:hAnsi="Calibri" w:eastAsia="仿宋"/>
      <w:sz w:val="28"/>
    </w:rPr>
  </w:style>
  <w:style w:type="paragraph" w:styleId="2139" w:customStyle="1">
    <w:name w:val="中等深浅网格 1 - 着色 21"/>
    <w:basedOn w:val="752"/>
    <w:uiPriority w:val="34"/>
    <w:qFormat/>
    <w:pPr>
      <w:ind w:firstLine="420"/>
    </w:pPr>
    <w:rPr>
      <w:rFonts w:ascii="Calibri" w:hAnsi="Calibri" w:eastAsia="仿宋"/>
      <w:sz w:val="28"/>
      <w:szCs w:val="22"/>
    </w:rPr>
  </w:style>
  <w:style w:type="paragraph" w:styleId="2140" w:customStyle="1">
    <w:name w:val="注意事项"/>
    <w:basedOn w:val="752"/>
    <w:uiPriority w:val="0"/>
    <w:qFormat/>
    <w:pPr>
      <w:ind w:firstLine="200"/>
      <w:spacing w:before="60" w:after="60" w:line="360" w:lineRule="auto"/>
    </w:pPr>
    <w:rPr>
      <w:rFonts w:ascii="仿宋" w:hAnsi="仿宋"/>
      <w:b/>
      <w:bCs/>
      <w:sz w:val="28"/>
      <w:lang w:eastAsia="ar-SA"/>
    </w:rPr>
  </w:style>
  <w:style w:type="paragraph" w:styleId="2141"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142" w:customStyle="1">
    <w:name w:val="无编号标题"/>
    <w:basedOn w:val="752"/>
    <w:next w:val="1658"/>
    <w:uiPriority w:val="0"/>
    <w:qFormat/>
    <w:pPr>
      <w:ind w:firstLine="560"/>
      <w:jc w:val="center"/>
      <w:pageBreakBefore/>
      <w:spacing w:line="480" w:lineRule="auto"/>
      <w:suppressLineNumbers/>
    </w:pPr>
    <w:rPr>
      <w:rFonts w:ascii="宋体" w:hAnsi="宋体" w:eastAsia="仿宋"/>
      <w:b/>
      <w:sz w:val="36"/>
      <w:szCs w:val="44"/>
    </w:rPr>
  </w:style>
  <w:style w:type="paragraph" w:styleId="2143" w:customStyle="1">
    <w:name w:val="Bid_正文"/>
    <w:basedOn w:val="763"/>
    <w:next w:val="2144"/>
    <w:uiPriority w:val="0"/>
    <w:qFormat/>
    <w:pPr>
      <w:ind w:firstLine="200"/>
      <w:jc w:val="left"/>
      <w:spacing w:line="590" w:lineRule="atLeast"/>
      <w:widowControl/>
    </w:pPr>
    <w:rPr>
      <w:rFonts w:ascii="方正仿宋_GBK" w:hAnsi="Calibri" w:eastAsia="仿宋"/>
      <w:spacing w:val="-25"/>
      <w:sz w:val="32"/>
      <w:szCs w:val="20"/>
    </w:rPr>
  </w:style>
  <w:style w:type="paragraph" w:styleId="2144" w:customStyle="1">
    <w:name w:val="p1"/>
    <w:basedOn w:val="752"/>
    <w:next w:val="758"/>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45" w:customStyle="1">
    <w:name w:val="正文首行缩进 Char3"/>
    <w:basedOn w:val="752"/>
    <w:uiPriority w:val="0"/>
    <w:qFormat/>
    <w:pPr>
      <w:ind w:firstLine="560"/>
      <w:spacing w:line="500" w:lineRule="exact"/>
    </w:pPr>
    <w:rPr>
      <w:rFonts w:ascii="Calibri" w:hAnsi="Calibri" w:eastAsia="仿宋"/>
      <w:sz w:val="28"/>
      <w:szCs w:val="20"/>
    </w:rPr>
  </w:style>
  <w:style w:type="paragraph" w:styleId="2146" w:customStyle="1">
    <w:name w:val="表格内容"/>
    <w:basedOn w:val="752"/>
    <w:next w:val="1926"/>
    <w:uiPriority w:val="0"/>
    <w:qFormat/>
    <w:pPr>
      <w:ind w:firstLine="560"/>
      <w:jc w:val="left"/>
      <w:spacing w:line="360" w:lineRule="auto"/>
    </w:pPr>
    <w:rPr>
      <w:rFonts w:ascii="微软雅黑" w:hAnsi="微软雅黑" w:eastAsia="微软雅黑"/>
      <w:sz w:val="18"/>
      <w:lang w:val="en-GB"/>
    </w:rPr>
  </w:style>
  <w:style w:type="paragraph" w:styleId="2147" w:customStyle="1">
    <w:name w:val="文章正文"/>
    <w:basedOn w:val="752"/>
    <w:next w:val="2148"/>
    <w:uiPriority w:val="0"/>
    <w:qFormat/>
    <w:pPr>
      <w:ind w:firstLine="482"/>
      <w:spacing w:line="360" w:lineRule="auto"/>
    </w:pPr>
    <w:rPr>
      <w:rFonts w:ascii="Calibri" w:hAnsi="Calibri" w:eastAsia="仿宋"/>
    </w:rPr>
  </w:style>
  <w:style w:type="paragraph" w:styleId="2148" w:customStyle="1">
    <w:name w:val="我的图表标题"/>
    <w:basedOn w:val="752"/>
    <w:next w:val="1135"/>
    <w:uiPriority w:val="0"/>
    <w:qFormat/>
    <w:pPr>
      <w:ind w:firstLine="560"/>
      <w:jc w:val="center"/>
      <w:spacing w:line="360" w:lineRule="auto"/>
    </w:pPr>
    <w:rPr>
      <w:rFonts w:ascii="Cambria" w:hAnsi="Cambria" w:eastAsia="黑体" w:cs="宋体"/>
      <w:sz w:val="28"/>
      <w:szCs w:val="20"/>
    </w:rPr>
  </w:style>
  <w:style w:type="paragraph" w:styleId="2149" w:customStyle="1">
    <w:name w:val="11111"/>
    <w:basedOn w:val="752"/>
    <w:next w:val="2150"/>
    <w:uiPriority w:val="0"/>
    <w:qFormat/>
    <w:pPr>
      <w:ind w:firstLine="200"/>
      <w:spacing w:after="120" w:line="360" w:lineRule="auto"/>
    </w:pPr>
    <w:rPr>
      <w:rFonts w:ascii="宋体" w:hAnsi="Calibri" w:eastAsia="仿宋" w:cs="宋体"/>
      <w:color w:val="000000"/>
      <w:sz w:val="28"/>
      <w:lang w:val="zh-CN"/>
    </w:rPr>
  </w:style>
  <w:style w:type="paragraph" w:styleId="2150" w:customStyle="1">
    <w:name w:val="Char Char Char Char Char Char Char Char Char Char Char Char Char"/>
    <w:basedOn w:val="752"/>
    <w:next w:val="763"/>
    <w:uiPriority w:val="0"/>
    <w:qFormat/>
    <w:pPr>
      <w:jc w:val="left"/>
      <w:spacing w:after="160" w:line="240" w:lineRule="exact"/>
      <w:widowControl/>
    </w:pPr>
    <w:rPr>
      <w:rFonts w:ascii="Verdana" w:hAnsi="Verdana" w:eastAsia="仿宋_GB2312"/>
      <w:sz w:val="28"/>
      <w:szCs w:val="20"/>
      <w:lang w:eastAsia="en-US"/>
    </w:rPr>
  </w:style>
  <w:style w:type="paragraph" w:styleId="2151" w:customStyle="1">
    <w:name w:val="标题 411"/>
    <w:basedOn w:val="885"/>
    <w:next w:val="772"/>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52" w:customStyle="1">
    <w:name w:val="Char Char Char Char Char Char Char Char Char1 Char Char Char Char Char Char Char Char Char Char"/>
    <w:basedOn w:val="752"/>
    <w:next w:val="2153"/>
    <w:uiPriority w:val="0"/>
    <w:qFormat/>
    <w:pPr>
      <w:ind w:firstLine="560"/>
      <w:jc w:val="left"/>
      <w:spacing w:after="160" w:line="240" w:lineRule="exact"/>
      <w:widowControl/>
    </w:pPr>
    <w:rPr>
      <w:rFonts w:ascii="Verdana" w:hAnsi="Verdana" w:eastAsia="仿宋_GB2312"/>
      <w:sz w:val="28"/>
      <w:szCs w:val="20"/>
      <w:lang w:eastAsia="en-US"/>
    </w:rPr>
  </w:style>
  <w:style w:type="paragraph" w:styleId="2153" w:customStyle="1">
    <w:name w:val="样式3"/>
    <w:basedOn w:val="752"/>
    <w:uiPriority w:val="0"/>
    <w:qFormat/>
    <w:pPr>
      <w:ind w:firstLine="420"/>
      <w:spacing w:line="360" w:lineRule="auto"/>
      <w:tabs>
        <w:tab w:val="left" w:pos="695" w:leader="none"/>
      </w:tabs>
    </w:pPr>
    <w:rPr>
      <w:rFonts w:ascii="Calibri" w:hAnsi="Calibri" w:eastAsia="仿宋"/>
      <w:sz w:val="28"/>
    </w:rPr>
  </w:style>
  <w:style w:type="paragraph" w:styleId="2154" w:customStyle="1">
    <w:name w:val="正文Normal"/>
    <w:basedOn w:val="752"/>
    <w:next w:val="1057"/>
    <w:uiPriority w:val="0"/>
    <w:qFormat/>
    <w:pPr>
      <w:ind w:firstLine="480"/>
      <w:spacing w:after="120" w:line="360" w:lineRule="auto"/>
    </w:pPr>
    <w:rPr>
      <w:rFonts w:ascii="Arial" w:hAnsi="Arial" w:eastAsia="仿宋" w:cs="Arial"/>
      <w:sz w:val="28"/>
    </w:rPr>
  </w:style>
  <w:style w:type="paragraph" w:styleId="2155" w:customStyle="1">
    <w:name w:val="标准正文"/>
    <w:basedOn w:val="752"/>
    <w:next w:val="1049"/>
    <w:uiPriority w:val="0"/>
    <w:qFormat/>
    <w:pPr>
      <w:ind w:firstLine="560"/>
      <w:spacing w:line="500" w:lineRule="exact"/>
    </w:pPr>
    <w:rPr>
      <w:rFonts w:ascii="Calibri" w:hAnsi="Calibri" w:eastAsia="仿宋"/>
      <w:sz w:val="28"/>
      <w:lang w:val="en-GB"/>
    </w:rPr>
  </w:style>
  <w:style w:type="paragraph" w:styleId="2156" w:customStyle="1">
    <w:name w:val="_Style 62"/>
    <w:next w:val="805"/>
    <w:uiPriority w:val="0"/>
    <w:qFormat/>
    <w:pPr>
      <w:jc w:val="both"/>
      <w:widowControl w:val="off"/>
    </w:pPr>
    <w:rPr>
      <w:rFonts w:ascii="Calibri" w:hAnsi="Calibri" w:eastAsia="宋体" w:cs="Times New Roman"/>
      <w:sz w:val="21"/>
      <w:szCs w:val="22"/>
      <w:lang w:val="en-US" w:eastAsia="zh-CN" w:bidi="ar-SA"/>
    </w:rPr>
  </w:style>
  <w:style w:type="paragraph" w:styleId="2157" w:customStyle="1">
    <w:name w:val="_Style 54"/>
    <w:next w:val="1591"/>
    <w:uiPriority w:val="0"/>
    <w:qFormat/>
    <w:rPr>
      <w:rFonts w:ascii="Calibri" w:hAnsi="Calibri" w:eastAsia="宋体" w:cs="Times New Roman"/>
      <w:sz w:val="24"/>
      <w:szCs w:val="24"/>
      <w:lang w:val="en-US" w:eastAsia="zh-CN" w:bidi="ar-SA"/>
    </w:rPr>
  </w:style>
  <w:style w:type="paragraph" w:styleId="2158" w:customStyle="1">
    <w:name w:val="样式 标题 2 + 行距: 最小值 12 磅"/>
    <w:basedOn w:val="1035"/>
    <w:next w:val="1049"/>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59" w:customStyle="1">
    <w:name w:val="ABC_正文"/>
    <w:basedOn w:val="752"/>
    <w:uiPriority w:val="0"/>
    <w:qFormat/>
    <w:pPr>
      <w:ind w:firstLine="200"/>
      <w:widowControl/>
    </w:pPr>
    <w:rPr>
      <w:rFonts w:ascii="Calibri" w:hAnsi="宋体" w:eastAsia="Times New Roman"/>
      <w:sz w:val="20"/>
      <w:szCs w:val="20"/>
    </w:rPr>
  </w:style>
  <w:style w:type="paragraph" w:styleId="2160" w:customStyle="1">
    <w:name w:val="InfoBlue"/>
    <w:basedOn w:val="752"/>
    <w:uiPriority w:val="0"/>
    <w:qFormat/>
    <w:pPr>
      <w:ind w:left="720" w:firstLine="560"/>
      <w:jc w:val="left"/>
      <w:spacing w:after="120" w:line="360" w:lineRule="auto"/>
    </w:pPr>
    <w:rPr>
      <w:rFonts w:ascii="Calibri" w:hAnsi="Calibri" w:eastAsia="仿宋"/>
      <w:color w:val="0000ff"/>
      <w:szCs w:val="20"/>
    </w:rPr>
  </w:style>
  <w:style w:type="paragraph" w:styleId="2161" w:customStyle="1">
    <w:name w:val="样式 标题 3"/>
    <w:basedOn w:val="885"/>
    <w:next w:val="775"/>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62"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163" w:customStyle="1">
    <w:name w:val="Char Char Char Char Char Char Char Char Char Char Char Char Char Char Char1 Char"/>
    <w:basedOn w:val="752"/>
    <w:next w:val="773"/>
    <w:uiPriority w:val="0"/>
    <w:qFormat/>
    <w:pPr>
      <w:ind w:firstLine="560"/>
      <w:jc w:val="left"/>
      <w:spacing w:after="160" w:line="240" w:lineRule="exact"/>
      <w:widowControl/>
    </w:pPr>
    <w:rPr>
      <w:rFonts w:ascii="Verdana" w:hAnsi="Verdana" w:eastAsia="仿宋"/>
      <w:sz w:val="20"/>
      <w:szCs w:val="20"/>
      <w:lang w:eastAsia="en-US"/>
    </w:rPr>
  </w:style>
  <w:style w:type="paragraph" w:styleId="2164" w:customStyle="1">
    <w:name w:val="无首行缩进正文"/>
    <w:basedOn w:val="2148"/>
    <w:next w:val="2100"/>
    <w:uiPriority w:val="0"/>
    <w:qFormat/>
    <w:pPr>
      <w:ind w:firstLine="0"/>
      <w:jc w:val="both"/>
    </w:pPr>
    <w:rPr>
      <w:rFonts w:ascii="Calibri" w:hAnsi="Calibri" w:eastAsia="方正仿宋_GBK" w:cs="Times New Roman"/>
      <w:sz w:val="21"/>
      <w:szCs w:val="24"/>
    </w:rPr>
  </w:style>
  <w:style w:type="paragraph" w:styleId="2165" w:customStyle="1">
    <w:name w:val="Plain Text1"/>
    <w:basedOn w:val="752"/>
    <w:next w:val="759"/>
    <w:uiPriority w:val="0"/>
    <w:qFormat/>
    <w:pPr>
      <w:ind w:firstLine="560"/>
      <w:spacing w:line="360" w:lineRule="auto"/>
    </w:pPr>
    <w:rPr>
      <w:rFonts w:ascii="宋体" w:hAnsi="宋体" w:eastAsia="仿宋"/>
      <w:sz w:val="28"/>
      <w:szCs w:val="20"/>
    </w:rPr>
  </w:style>
  <w:style w:type="paragraph" w:styleId="2166" w:customStyle="1">
    <w:name w:val="Char Char Char Char Char Char Char Char Char Char Char Char Char1"/>
    <w:basedOn w:val="752"/>
    <w:uiPriority w:val="0"/>
    <w:qFormat/>
    <w:pPr>
      <w:ind w:firstLine="560"/>
      <w:jc w:val="left"/>
      <w:spacing w:after="160" w:line="240" w:lineRule="exact"/>
      <w:widowControl/>
    </w:pPr>
    <w:rPr>
      <w:rFonts w:ascii="Verdana" w:hAnsi="Verdana" w:eastAsia="仿宋_GB2312"/>
      <w:sz w:val="28"/>
      <w:szCs w:val="20"/>
      <w:lang w:eastAsia="en-US"/>
    </w:rPr>
  </w:style>
  <w:style w:type="paragraph" w:styleId="2167" w:customStyle="1">
    <w:name w:val="样式 Tabletext + 五号 加粗 居中 段后: 0 磅 行距: 1.5 倍行距"/>
    <w:basedOn w:val="752"/>
    <w:uiPriority w:val="0"/>
    <w:qFormat/>
    <w:pPr>
      <w:ind w:firstLine="560"/>
      <w:spacing w:line="500" w:lineRule="exact"/>
    </w:pPr>
    <w:rPr>
      <w:rFonts w:ascii="Calibri" w:hAnsi="Calibri" w:eastAsia="仿宋"/>
      <w:sz w:val="28"/>
      <w:szCs w:val="20"/>
    </w:rPr>
  </w:style>
  <w:style w:type="paragraph" w:styleId="2168" w:customStyle="1">
    <w:name w:val="Subject"/>
    <w:basedOn w:val="752"/>
    <w:uiPriority w:val="0"/>
    <w:qFormat/>
    <w:pPr>
      <w:jc w:val="center"/>
      <w:widowControl/>
    </w:pPr>
    <w:rPr>
      <w:rFonts w:ascii="Calibri" w:hAnsi="Calibri" w:eastAsia="黑体"/>
      <w:b/>
      <w:sz w:val="48"/>
    </w:rPr>
  </w:style>
  <w:style w:type="paragraph" w:styleId="2169" w:customStyle="1">
    <w:name w:val="题注11"/>
    <w:basedOn w:val="752"/>
    <w:uiPriority w:val="0"/>
    <w:qFormat/>
    <w:pPr>
      <w:ind w:firstLine="720"/>
      <w:spacing w:before="120" w:after="120" w:line="360" w:lineRule="auto"/>
      <w:suppressLineNumbers/>
    </w:pPr>
    <w:rPr>
      <w:rFonts w:ascii="仿宋" w:hAnsi="仿宋"/>
      <w:i/>
      <w:iCs/>
      <w:sz w:val="28"/>
      <w:lang w:eastAsia="ar-SA"/>
    </w:rPr>
  </w:style>
  <w:style w:type="paragraph" w:styleId="2170" w:customStyle="1">
    <w:name w:val="默认段落字体 Para Char Char Char Char"/>
    <w:basedOn w:val="752"/>
    <w:next w:val="781"/>
    <w:uiPriority w:val="0"/>
    <w:qFormat/>
    <w:pPr>
      <w:ind w:firstLine="560"/>
      <w:spacing w:line="360" w:lineRule="auto"/>
    </w:pPr>
    <w:rPr>
      <w:rFonts w:ascii="Calibri" w:hAnsi="Calibri" w:eastAsia="仿宋"/>
      <w:sz w:val="28"/>
      <w:szCs w:val="20"/>
    </w:rPr>
  </w:style>
  <w:style w:type="paragraph" w:styleId="2171" w:customStyle="1">
    <w:name w:val="样式 标题 1 + 行距: 最小值 12 磅"/>
    <w:basedOn w:val="1033"/>
    <w:next w:val="2160"/>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72" w:customStyle="1">
    <w:name w:val="_Style 224"/>
    <w:basedOn w:val="752"/>
    <w:next w:val="752"/>
    <w:uiPriority w:val="39"/>
    <w:unhideWhenUsed/>
    <w:qFormat/>
    <w:pPr>
      <w:ind w:left="2100"/>
      <w:jc w:val="left"/>
      <w:widowControl/>
    </w:pPr>
    <w:rPr>
      <w:rFonts w:ascii="Calibri" w:hAnsi="Calibri"/>
      <w:szCs w:val="22"/>
    </w:rPr>
  </w:style>
  <w:style w:type="paragraph" w:styleId="2173" w:customStyle="1">
    <w:name w:val="图中文字"/>
    <w:basedOn w:val="752"/>
    <w:next w:val="1593"/>
    <w:uiPriority w:val="0"/>
    <w:qFormat/>
    <w:pPr>
      <w:ind w:firstLine="560"/>
      <w:jc w:val="center"/>
      <w:spacing w:line="500" w:lineRule="exact"/>
      <w:widowControl/>
    </w:pPr>
    <w:rPr>
      <w:rFonts w:ascii="Calibri" w:hAnsi="Calibri" w:eastAsia="仿宋_GB2312"/>
      <w:sz w:val="28"/>
      <w:szCs w:val="20"/>
    </w:rPr>
  </w:style>
  <w:style w:type="paragraph" w:styleId="2174" w:customStyle="1">
    <w:name w:val="标题 111"/>
    <w:basedOn w:val="752"/>
    <w:next w:val="752"/>
    <w:uiPriority w:val="0"/>
    <w:qFormat/>
    <w:pPr>
      <w:keepLines/>
      <w:keepNext/>
      <w:spacing w:line="590" w:lineRule="exact"/>
      <w:outlineLvl w:val="0"/>
    </w:pPr>
    <w:rPr>
      <w:rFonts w:ascii="Calibri" w:hAnsi="Calibri" w:eastAsia="方正黑体_GBK"/>
      <w:bCs/>
      <w:sz w:val="32"/>
      <w:szCs w:val="44"/>
    </w:rPr>
  </w:style>
  <w:style w:type="paragraph" w:styleId="2175" w:customStyle="1">
    <w:name w:val="样式 标题 + 右"/>
    <w:basedOn w:val="762"/>
    <w:next w:val="2063"/>
    <w:uiPriority w:val="0"/>
    <w:qFormat/>
    <w:pPr>
      <w:ind w:left="0" w:firstLine="560"/>
      <w:jc w:val="right"/>
      <w:spacing w:line="500" w:lineRule="exact"/>
    </w:pPr>
    <w:rPr>
      <w:rFonts w:ascii="宋体" w:hAnsi="Calibri" w:eastAsia="方正小标宋_GBK" w:cs="宋体"/>
      <w:color w:val="000000"/>
      <w:sz w:val="28"/>
      <w:szCs w:val="20"/>
    </w:rPr>
  </w:style>
  <w:style w:type="paragraph" w:styleId="2176" w:customStyle="1">
    <w:name w:val="表号"/>
    <w:basedOn w:val="752"/>
    <w:next w:val="1130"/>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77" w:customStyle="1">
    <w:name w:val="表头样式"/>
    <w:basedOn w:val="752"/>
    <w:uiPriority w:val="0"/>
    <w:qFormat/>
    <w:pPr>
      <w:ind w:firstLine="560"/>
      <w:jc w:val="center"/>
      <w:keepNext/>
      <w:spacing w:line="500" w:lineRule="exact"/>
    </w:pPr>
    <w:rPr>
      <w:rFonts w:ascii="Arial" w:hAnsi="Arial" w:eastAsia="仿宋"/>
      <w:b/>
      <w:szCs w:val="21"/>
    </w:rPr>
  </w:style>
  <w:style w:type="paragraph" w:styleId="2178" w:customStyle="1">
    <w:name w:val="评估表"/>
    <w:basedOn w:val="752"/>
    <w:uiPriority w:val="0"/>
    <w:qFormat/>
    <w:pPr>
      <w:spacing w:line="240" w:lineRule="exact"/>
    </w:pPr>
    <w:rPr>
      <w:rFonts w:ascii="方正仿宋_GBK" w:hAnsi="方正仿宋_GBK" w:eastAsia="方正仿宋_GBK"/>
      <w:sz w:val="18"/>
      <w:szCs w:val="18"/>
    </w:rPr>
  </w:style>
  <w:style w:type="paragraph" w:styleId="2179" w:customStyle="1">
    <w:name w:val="Table Contents"/>
    <w:basedOn w:val="752"/>
    <w:uiPriority w:val="0"/>
    <w:qFormat/>
    <w:pPr>
      <w:ind w:firstLine="720"/>
      <w:spacing w:line="360" w:lineRule="auto"/>
      <w:suppressLineNumbers/>
    </w:pPr>
    <w:rPr>
      <w:rFonts w:ascii="仿宋" w:hAnsi="仿宋"/>
      <w:sz w:val="28"/>
      <w:lang w:eastAsia="ar-SA"/>
    </w:rPr>
  </w:style>
  <w:style w:type="paragraph" w:styleId="2180" w:customStyle="1">
    <w:name w:val="Paragraph1"/>
    <w:basedOn w:val="752"/>
    <w:next w:val="1822"/>
    <w:uiPriority w:val="0"/>
    <w:qFormat/>
    <w:pPr>
      <w:ind w:firstLine="560"/>
      <w:spacing w:before="80" w:line="500" w:lineRule="exact"/>
    </w:pPr>
    <w:rPr>
      <w:rFonts w:ascii="宋体" w:hAnsi="Calibri" w:eastAsia="仿宋"/>
      <w:sz w:val="20"/>
      <w:szCs w:val="20"/>
    </w:rPr>
  </w:style>
  <w:style w:type="paragraph" w:styleId="2181" w:customStyle="1">
    <w:name w:val="Tabletext"/>
    <w:basedOn w:val="752"/>
    <w:next w:val="1737"/>
    <w:uiPriority w:val="0"/>
    <w:qFormat/>
    <w:pPr>
      <w:ind w:firstLine="560"/>
      <w:jc w:val="left"/>
      <w:keepLines/>
      <w:spacing w:after="120" w:line="240" w:lineRule="atLeast"/>
    </w:pPr>
    <w:rPr>
      <w:rFonts w:ascii="Calibri" w:hAnsi="Calibri" w:eastAsia="仿宋"/>
      <w:sz w:val="28"/>
      <w:szCs w:val="20"/>
      <w:lang w:eastAsia="en-US"/>
    </w:rPr>
  </w:style>
  <w:style w:type="paragraph" w:styleId="2182" w:customStyle="1">
    <w:name w:val="编写建议"/>
    <w:basedOn w:val="752"/>
    <w:next w:val="772"/>
    <w:uiPriority w:val="0"/>
    <w:qFormat/>
    <w:pPr>
      <w:ind w:firstLine="420"/>
      <w:jc w:val="left"/>
      <w:spacing w:line="360" w:lineRule="auto"/>
    </w:pPr>
    <w:rPr>
      <w:rFonts w:ascii="Arial" w:hAnsi="Arial" w:cs="宋体"/>
      <w:i/>
      <w:iCs/>
      <w:color w:val="0000ff"/>
      <w:sz w:val="28"/>
      <w:lang w:eastAsia="ar-SA"/>
    </w:rPr>
  </w:style>
  <w:style w:type="paragraph" w:styleId="2183" w:customStyle="1">
    <w:name w:val="引用 Char2"/>
    <w:basedOn w:val="752"/>
    <w:uiPriority w:val="0"/>
    <w:qFormat/>
    <w:pPr>
      <w:ind w:firstLine="560"/>
      <w:spacing w:line="500" w:lineRule="exact"/>
    </w:pPr>
    <w:rPr>
      <w:rFonts w:ascii="Calibri" w:hAnsi="Calibri" w:eastAsia="仿宋"/>
      <w:sz w:val="28"/>
      <w:szCs w:val="20"/>
    </w:rPr>
  </w:style>
  <w:style w:type="paragraph" w:styleId="2184" w:customStyle="1">
    <w:name w:val="文档名称"/>
    <w:basedOn w:val="752"/>
    <w:uiPriority w:val="0"/>
    <w:qFormat/>
    <w:pPr>
      <w:ind w:firstLine="720"/>
      <w:jc w:val="center"/>
      <w:spacing w:line="360" w:lineRule="auto"/>
    </w:pPr>
    <w:rPr>
      <w:rFonts w:ascii="仿宋" w:hAnsi="仿宋" w:eastAsia="黑体"/>
      <w:b/>
      <w:sz w:val="48"/>
      <w:szCs w:val="48"/>
      <w:lang w:eastAsia="ar-SA"/>
    </w:rPr>
  </w:style>
  <w:style w:type="paragraph" w:styleId="2185" w:customStyle="1">
    <w:name w:val="explanation"/>
    <w:basedOn w:val="752"/>
    <w:next w:val="1792"/>
    <w:uiPriority w:val="0"/>
    <w:qFormat/>
    <w:pPr>
      <w:ind w:firstLine="560"/>
      <w:spacing w:line="500" w:lineRule="exact"/>
    </w:pPr>
    <w:rPr>
      <w:rFonts w:ascii="Calibri" w:hAnsi="Calibri" w:eastAsia="仿宋"/>
      <w:sz w:val="28"/>
    </w:rPr>
  </w:style>
  <w:style w:type="paragraph" w:styleId="2186" w:customStyle="1">
    <w:name w:val="左对齐的表内文字"/>
    <w:basedOn w:val="752"/>
    <w:next w:val="804"/>
    <w:uiPriority w:val="0"/>
    <w:qFormat/>
    <w:pPr>
      <w:ind w:firstLine="560"/>
      <w:spacing w:line="500" w:lineRule="exact"/>
    </w:pPr>
    <w:rPr>
      <w:rFonts w:ascii="Calibri" w:hAnsi="Calibri" w:eastAsia="仿宋_GB2312" w:cs="宋体"/>
      <w:sz w:val="28"/>
      <w:szCs w:val="20"/>
    </w:rPr>
  </w:style>
  <w:style w:type="paragraph" w:styleId="2187" w:customStyle="1">
    <w:name w:val="_Style 44"/>
    <w:next w:val="752"/>
    <w:uiPriority w:val="0"/>
    <w:qFormat/>
    <w:pPr>
      <w:jc w:val="both"/>
      <w:widowControl w:val="off"/>
    </w:pPr>
    <w:rPr>
      <w:rFonts w:ascii="Calibri" w:hAnsi="Calibri" w:eastAsia="宋体" w:cs="Times New Roman"/>
      <w:sz w:val="24"/>
      <w:szCs w:val="24"/>
      <w:lang w:val="en-US" w:eastAsia="zh-CN" w:bidi="ar-SA"/>
    </w:rPr>
  </w:style>
  <w:style w:type="paragraph" w:styleId="2188" w:customStyle="1">
    <w:name w:val="样式 标题 3 + 非加粗 倾斜"/>
    <w:basedOn w:val="885"/>
    <w:next w:val="2189"/>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89" w:customStyle="1">
    <w:name w:val="样式 标题 2 + 五号"/>
    <w:basedOn w:val="1035"/>
    <w:next w:val="812"/>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90" w:customStyle="1">
    <w:name w:val="版权申明"/>
    <w:basedOn w:val="752"/>
    <w:uiPriority w:val="0"/>
    <w:qFormat/>
    <w:pPr>
      <w:ind w:firstLine="720"/>
      <w:jc w:val="center"/>
      <w:spacing w:line="360" w:lineRule="auto"/>
    </w:pPr>
    <w:rPr>
      <w:rFonts w:ascii="宋体" w:hAnsi="宋体" w:cs="宋体"/>
      <w:b/>
      <w:bCs/>
      <w:color w:val="000000"/>
      <w:sz w:val="28"/>
      <w:szCs w:val="20"/>
      <w:lang w:eastAsia="ar-SA"/>
    </w:rPr>
  </w:style>
  <w:style w:type="paragraph" w:styleId="2191" w:customStyle="1">
    <w:name w:val="标题G"/>
    <w:basedOn w:val="762"/>
    <w:next w:val="2171"/>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92" w:customStyle="1">
    <w:name w:val="标题5"/>
    <w:basedOn w:val="752"/>
    <w:uiPriority w:val="0"/>
    <w:qFormat/>
    <w:pPr>
      <w:ind w:firstLine="560"/>
      <w:jc w:val="center"/>
      <w:spacing w:line="500" w:lineRule="exact"/>
    </w:pPr>
    <w:rPr>
      <w:rFonts w:ascii="宋体" w:hAnsi="宋体" w:eastAsia="仿宋"/>
      <w:b/>
      <w:sz w:val="52"/>
      <w:szCs w:val="22"/>
    </w:rPr>
  </w:style>
  <w:style w:type="paragraph" w:styleId="2193" w:customStyle="1">
    <w:name w:val="修订11"/>
    <w:uiPriority w:val="99"/>
    <w:qFormat/>
    <w:rPr>
      <w:rFonts w:ascii="宋体" w:hAnsi="Calibri" w:eastAsia="宋体" w:cs="Times New Roman"/>
      <w:sz w:val="21"/>
      <w:lang w:val="en-US" w:eastAsia="zh-CN" w:bidi="ar-SA"/>
    </w:rPr>
  </w:style>
  <w:style w:type="paragraph" w:styleId="2194"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195" w:customStyle="1">
    <w:name w:val="目录标题2"/>
    <w:basedOn w:val="1033"/>
    <w:next w:val="752"/>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96" w:customStyle="1">
    <w:name w:val="Char1 Char Char Char1"/>
    <w:basedOn w:val="752"/>
    <w:uiPriority w:val="0"/>
    <w:qFormat/>
    <w:pPr>
      <w:ind w:firstLine="560"/>
      <w:spacing w:line="500" w:lineRule="exact"/>
    </w:pPr>
    <w:rPr>
      <w:rFonts w:ascii="Tahoma" w:hAnsi="Tahoma" w:eastAsia="仿宋"/>
      <w:sz w:val="28"/>
      <w:szCs w:val="20"/>
    </w:rPr>
  </w:style>
  <w:style w:type="paragraph" w:styleId="2197" w:customStyle="1">
    <w:name w:val="Bullet Text"/>
    <w:basedOn w:val="752"/>
    <w:next w:val="2161"/>
    <w:uiPriority w:val="0"/>
    <w:qFormat/>
    <w:pPr>
      <w:ind w:left="360" w:hanging="360"/>
      <w:jc w:val="left"/>
      <w:spacing w:after="60" w:line="500" w:lineRule="exact"/>
    </w:pPr>
    <w:rPr>
      <w:rFonts w:ascii="Arial" w:hAnsi="Arial" w:eastAsia="仿宋"/>
      <w:sz w:val="20"/>
      <w:szCs w:val="20"/>
    </w:rPr>
  </w:style>
  <w:style w:type="paragraph" w:styleId="2198" w:customStyle="1">
    <w:name w:val="_Style 47"/>
    <w:basedOn w:val="752"/>
    <w:next w:val="1102"/>
    <w:uiPriority w:val="0"/>
    <w:qFormat/>
    <w:pPr>
      <w:ind w:firstLine="420"/>
      <w:jc w:val="left"/>
      <w:spacing w:line="360" w:lineRule="auto"/>
    </w:pPr>
    <w:rPr>
      <w:rFonts w:ascii="宋体" w:hAnsi="Calibri"/>
      <w:szCs w:val="20"/>
    </w:rPr>
  </w:style>
  <w:style w:type="paragraph" w:styleId="2199" w:customStyle="1">
    <w:name w:val="_Style 196"/>
    <w:basedOn w:val="752"/>
    <w:next w:val="752"/>
    <w:uiPriority w:val="0"/>
    <w:qFormat/>
    <w:pPr>
      <w:ind w:firstLine="560"/>
      <w:spacing w:line="500" w:lineRule="exact"/>
    </w:pPr>
    <w:rPr>
      <w:rFonts w:ascii="Calibri Light" w:hAnsi="Calibri Light" w:eastAsia="仿宋"/>
      <w:color w:val="000000"/>
      <w:sz w:val="28"/>
      <w:szCs w:val="20"/>
    </w:rPr>
  </w:style>
  <w:style w:type="paragraph" w:styleId="2200" w:customStyle="1">
    <w:name w:val="Contents 10"/>
    <w:basedOn w:val="2201"/>
    <w:uiPriority w:val="0"/>
    <w:qFormat/>
    <w:pPr>
      <w:ind w:left="2547"/>
      <w:tabs>
        <w:tab w:val="right" w:pos="24919" w:leader="dot"/>
      </w:tabs>
    </w:pPr>
  </w:style>
  <w:style w:type="paragraph" w:styleId="2201" w:customStyle="1">
    <w:name w:val="Index"/>
    <w:basedOn w:val="752"/>
    <w:uiPriority w:val="0"/>
    <w:qFormat/>
    <w:pPr>
      <w:ind w:firstLine="720"/>
      <w:spacing w:line="360" w:lineRule="auto"/>
      <w:suppressLineNumbers/>
    </w:pPr>
    <w:rPr>
      <w:rFonts w:ascii="仿宋" w:hAnsi="仿宋"/>
      <w:sz w:val="28"/>
      <w:lang w:eastAsia="ar-SA"/>
    </w:rPr>
  </w:style>
  <w:style w:type="paragraph" w:styleId="2202" w:customStyle="1">
    <w:name w:val="subhead1"/>
    <w:basedOn w:val="752"/>
    <w:next w:val="787"/>
    <w:uiPriority w:val="0"/>
    <w:qFormat/>
    <w:pPr>
      <w:ind w:firstLine="560"/>
      <w:jc w:val="left"/>
      <w:spacing w:line="500" w:lineRule="exact"/>
    </w:pPr>
    <w:rPr>
      <w:rFonts w:ascii="Arial" w:hAnsi="Arial" w:eastAsia="仿宋"/>
      <w:b/>
      <w:sz w:val="28"/>
      <w:szCs w:val="20"/>
    </w:rPr>
  </w:style>
  <w:style w:type="paragraph" w:styleId="2203" w:customStyle="1">
    <w:name w:val="txt"/>
    <w:basedOn w:val="752"/>
    <w:next w:val="1704"/>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04" w:customStyle="1">
    <w:name w:val="目录标题1"/>
    <w:basedOn w:val="1033"/>
    <w:next w:val="752"/>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05" w:customStyle="1">
    <w:name w:val="Header Odd"/>
    <w:basedOn w:val="2206"/>
    <w:next w:val="1759"/>
    <w:uiPriority w:val="0"/>
    <w:qFormat/>
    <w:pPr>
      <w:jc w:val="right"/>
      <w:widowControl/>
      <w:pBdr>
        <w:bottom w:val="single" w:color="4F81BD" w:sz="4" w:space="1"/>
      </w:pBdr>
    </w:pPr>
    <w:rPr>
      <w:b/>
      <w:bCs/>
      <w:color w:val="1f497d"/>
      <w:sz w:val="20"/>
      <w:szCs w:val="23"/>
    </w:rPr>
  </w:style>
  <w:style w:type="paragraph" w:styleId="2206"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207" w:customStyle="1">
    <w:name w:val="样式 两端对齐"/>
    <w:basedOn w:val="752"/>
    <w:next w:val="2167"/>
    <w:uiPriority w:val="0"/>
    <w:qFormat/>
    <w:pPr>
      <w:ind w:firstLine="560"/>
      <w:spacing w:line="360" w:lineRule="auto"/>
    </w:pPr>
    <w:rPr>
      <w:rFonts w:ascii="宋体" w:hAnsi="Calibri" w:eastAsia="仿宋" w:cs="宋体"/>
      <w:sz w:val="28"/>
      <w:szCs w:val="20"/>
    </w:rPr>
  </w:style>
  <w:style w:type="paragraph" w:styleId="2208" w:customStyle="1">
    <w:name w:val="样式 行距: 固定值 20 磅 首行缩进:  2 字符"/>
    <w:basedOn w:val="752"/>
    <w:next w:val="2142"/>
    <w:uiPriority w:val="0"/>
    <w:qFormat/>
    <w:pPr>
      <w:ind w:firstLine="200"/>
      <w:jc w:val="left"/>
      <w:spacing w:line="360" w:lineRule="auto"/>
    </w:pPr>
    <w:rPr>
      <w:rFonts w:ascii="宋体" w:hAnsi="Calibri" w:eastAsia="仿宋" w:cs="宋体"/>
      <w:sz w:val="28"/>
      <w:szCs w:val="20"/>
    </w:rPr>
  </w:style>
  <w:style w:type="paragraph" w:styleId="2209" w:customStyle="1">
    <w:name w:val="_Style 3"/>
    <w:basedOn w:val="752"/>
    <w:uiPriority w:val="34"/>
    <w:qFormat/>
    <w:pPr>
      <w:jc w:val="left"/>
      <w:spacing w:before="100" w:beforeAutospacing="1" w:after="100" w:afterAutospacing="1"/>
      <w:widowControl/>
    </w:pPr>
    <w:rPr>
      <w:rFonts w:ascii="宋体" w:hAnsi="宋体" w:cs="宋体"/>
      <w:sz w:val="28"/>
    </w:rPr>
  </w:style>
  <w:style w:type="paragraph" w:styleId="2210" w:customStyle="1">
    <w:name w:val="文头"/>
    <w:basedOn w:val="752"/>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211" w:customStyle="1">
    <w:name w:val="日期 Char2"/>
    <w:basedOn w:val="752"/>
    <w:uiPriority w:val="0"/>
    <w:qFormat/>
    <w:pPr>
      <w:ind w:firstLine="560"/>
      <w:spacing w:line="500" w:lineRule="exact"/>
    </w:pPr>
    <w:rPr>
      <w:rFonts w:ascii="Calibri" w:hAnsi="Calibri" w:eastAsia="仿宋"/>
      <w:sz w:val="28"/>
      <w:szCs w:val="20"/>
    </w:rPr>
  </w:style>
  <w:style w:type="paragraph" w:styleId="2212" w:customStyle="1">
    <w:name w:val="样式 正文内容 + 左侧:  0.74 厘米 首行缩进:  0.85 厘米"/>
    <w:basedOn w:val="752"/>
    <w:uiPriority w:val="0"/>
    <w:qFormat/>
    <w:pPr>
      <w:ind w:left="420" w:firstLine="480"/>
      <w:spacing w:line="380" w:lineRule="exact"/>
    </w:pPr>
    <w:rPr>
      <w:rFonts w:ascii="宋体" w:hAnsi="宋体" w:cs="宋体"/>
      <w:sz w:val="28"/>
      <w:szCs w:val="20"/>
      <w:lang w:eastAsia="ar-SA"/>
    </w:rPr>
  </w:style>
  <w:style w:type="paragraph" w:styleId="2213" w:customStyle="1">
    <w:name w:val="标题11"/>
    <w:basedOn w:val="752"/>
    <w:next w:val="752"/>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14" w:customStyle="1">
    <w:name w:val="正文3"/>
    <w:basedOn w:val="752"/>
    <w:uiPriority w:val="0"/>
    <w:qFormat/>
    <w:pPr>
      <w:ind w:firstLine="560"/>
      <w:spacing w:line="500" w:lineRule="exact"/>
      <w:widowControl/>
    </w:pPr>
    <w:rPr>
      <w:rFonts w:ascii="Calibri" w:hAnsi="Calibri" w:eastAsia="仿宋"/>
      <w:sz w:val="28"/>
      <w:szCs w:val="20"/>
    </w:rPr>
  </w:style>
  <w:style w:type="paragraph" w:styleId="2215" w:customStyle="1">
    <w:name w:val="正文文本 Char2"/>
    <w:basedOn w:val="752"/>
    <w:uiPriority w:val="0"/>
    <w:qFormat/>
    <w:pPr>
      <w:ind w:firstLine="560"/>
      <w:spacing w:line="500" w:lineRule="exact"/>
    </w:pPr>
    <w:rPr>
      <w:rFonts w:ascii="Calibri" w:hAnsi="Calibri" w:eastAsia="仿宋"/>
      <w:sz w:val="28"/>
      <w:szCs w:val="20"/>
    </w:rPr>
  </w:style>
  <w:style w:type="paragraph" w:styleId="2216"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217" w:customStyle="1">
    <w:name w:val="样式 InfoBlue + 倾斜"/>
    <w:basedOn w:val="2188"/>
    <w:next w:val="2152"/>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18" w:customStyle="1">
    <w:name w:val="Char Char Char Char Char Char Char Char Char Char Char Char Char2"/>
    <w:basedOn w:val="752"/>
    <w:uiPriority w:val="0"/>
    <w:qFormat/>
    <w:pPr>
      <w:ind w:firstLine="560"/>
      <w:jc w:val="left"/>
      <w:spacing w:after="160" w:line="240" w:lineRule="exact"/>
      <w:widowControl/>
    </w:pPr>
    <w:rPr>
      <w:rFonts w:ascii="Verdana" w:hAnsi="Verdana" w:eastAsia="仿宋_GB2312"/>
      <w:sz w:val="28"/>
      <w:szCs w:val="20"/>
      <w:lang w:eastAsia="en-US"/>
    </w:rPr>
  </w:style>
  <w:style w:type="paragraph" w:styleId="2219" w:customStyle="1">
    <w:name w:val="样式 正文文本缩进 + 左侧:  2 字符 行距: 固定值 20 磅 首行缩进:  2 字符"/>
    <w:basedOn w:val="767"/>
    <w:next w:val="1602"/>
    <w:uiPriority w:val="0"/>
    <w:qFormat/>
    <w:pPr>
      <w:ind w:left="400" w:firstLine="400"/>
      <w:jc w:val="both"/>
      <w:spacing w:line="360" w:lineRule="auto"/>
    </w:pPr>
    <w:rPr>
      <w:rFonts w:cs="宋体"/>
      <w:szCs w:val="20"/>
    </w:rPr>
  </w:style>
  <w:style w:type="paragraph" w:styleId="2220" w:customStyle="1">
    <w:name w:val="正文文本4"/>
    <w:basedOn w:val="752"/>
    <w:uiPriority w:val="99"/>
    <w:qFormat/>
    <w:pPr>
      <w:jc w:val="left"/>
      <w:spacing w:after="120" w:line="288" w:lineRule="auto"/>
      <w:widowControl/>
    </w:pPr>
    <w:rPr>
      <w:rFonts w:ascii="Verdana" w:hAnsi="Verdana"/>
      <w:sz w:val="24"/>
      <w:szCs w:val="20"/>
      <w:lang w:eastAsia="en-US"/>
    </w:rPr>
  </w:style>
  <w:style w:type="paragraph" w:styleId="2221" w:customStyle="1">
    <w:name w:val="Char1 Char Char Char3"/>
    <w:basedOn w:val="752"/>
    <w:uiPriority w:val="0"/>
    <w:qFormat/>
    <w:rPr>
      <w:rFonts w:ascii="Tahoma" w:hAnsi="Tahoma"/>
      <w:sz w:val="24"/>
      <w:szCs w:val="20"/>
    </w:rPr>
  </w:style>
  <w:style w:type="paragraph" w:styleId="2222" w:customStyle="1">
    <w:name w:val="Char Char112"/>
    <w:basedOn w:val="752"/>
    <w:uiPriority w:val="0"/>
    <w:semiHidden/>
    <w:qFormat/>
    <w:pPr>
      <w:jc w:val="left"/>
      <w:spacing w:after="160" w:line="240" w:lineRule="exact"/>
      <w:widowControl/>
    </w:pPr>
    <w:rPr>
      <w:rFonts w:ascii="Verdana" w:hAnsi="Verdana"/>
      <w:sz w:val="20"/>
      <w:lang w:eastAsia="en-US"/>
    </w:rPr>
  </w:style>
  <w:style w:type="paragraph" w:styleId="2223" w:customStyle="1">
    <w:name w:val="TOC Heading1"/>
    <w:basedOn w:val="1033"/>
    <w:next w:val="752"/>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24" w:customStyle="1">
    <w:name w:val="一级项目符号"/>
    <w:basedOn w:val="752"/>
    <w:next w:val="752"/>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25" w:customStyle="1">
    <w:name w:val="正文排列"/>
    <w:basedOn w:val="752"/>
    <w:uiPriority w:val="0"/>
    <w:qFormat/>
    <w:pPr>
      <w:ind w:left="902"/>
      <w:tabs>
        <w:tab w:val="left" w:pos="902" w:leader="none"/>
      </w:tabs>
    </w:pPr>
    <w:rPr>
      <w:rFonts w:eastAsia="仿宋"/>
      <w:sz w:val="28"/>
      <w:szCs w:val="20"/>
    </w:rPr>
  </w:style>
  <w:style w:type="paragraph" w:styleId="2226" w:customStyle="1">
    <w:name w:val="H2 List Num cont"/>
    <w:basedOn w:val="752"/>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27" w:customStyle="1">
    <w:name w:val="number0"/>
    <w:basedOn w:val="772"/>
    <w:uiPriority w:val="0"/>
    <w:qFormat/>
    <w:pPr>
      <w:ind w:left="1259"/>
      <w:spacing w:line="360" w:lineRule="auto"/>
      <w:widowControl/>
      <w:tabs>
        <w:tab w:val="left" w:pos="1320" w:leader="none"/>
        <w:tab w:val="left" w:pos="1440" w:leader="none"/>
      </w:tabs>
    </w:pPr>
    <w:rPr>
      <w:sz w:val="24"/>
    </w:rPr>
  </w:style>
  <w:style w:type="paragraph" w:styleId="2228" w:customStyle="1">
    <w:name w:val="文件标题1.1"/>
    <w:basedOn w:val="752"/>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29" w:customStyle="1">
    <w:name w:val="编号1-2"/>
    <w:basedOn w:val="752"/>
    <w:next w:val="752"/>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30" w:customStyle="1">
    <w:name w:val="章正文 Char"/>
    <w:basedOn w:val="752"/>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31" w:customStyle="1">
    <w:name w:val="ordinary-output"/>
    <w:basedOn w:val="752"/>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32"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233" w:customStyle="1">
    <w:name w:val="Char Char11"/>
    <w:basedOn w:val="752"/>
    <w:uiPriority w:val="0"/>
    <w:semiHidden/>
    <w:qFormat/>
    <w:pPr>
      <w:jc w:val="left"/>
      <w:spacing w:after="160" w:line="240" w:lineRule="exact"/>
      <w:widowControl/>
    </w:pPr>
    <w:rPr>
      <w:rFonts w:ascii="Verdana" w:hAnsi="Verdana"/>
      <w:sz w:val="20"/>
      <w:lang w:eastAsia="en-US"/>
    </w:rPr>
  </w:style>
  <w:style w:type="paragraph" w:styleId="2234"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235"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236"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237" w:customStyle="1">
    <w:name w:val="列项◆（三级）"/>
    <w:basedOn w:val="752"/>
    <w:uiPriority w:val="0"/>
    <w:qFormat/>
    <w:pPr>
      <w:ind w:left="1680" w:hanging="420"/>
    </w:pPr>
    <w:rPr>
      <w:rFonts w:ascii="宋体"/>
      <w:szCs w:val="21"/>
    </w:rPr>
  </w:style>
  <w:style w:type="paragraph" w:styleId="2238"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239" w:customStyle="1">
    <w:name w:val="示例×："/>
    <w:basedOn w:val="1158"/>
    <w:uiPriority w:val="0"/>
    <w:qFormat/>
    <w:pPr>
      <w:ind w:left="842" w:hanging="420"/>
      <w:tabs>
        <w:tab w:val="left" w:pos="360" w:leader="none"/>
        <w:tab w:val="clear" w:pos="780" w:leader="none"/>
      </w:tabs>
      <w:outlineLvl w:val="9"/>
    </w:pPr>
    <w:rPr>
      <w:rFonts w:ascii="宋体" w:eastAsia="宋体"/>
      <w:sz w:val="18"/>
      <w:szCs w:val="18"/>
    </w:rPr>
  </w:style>
  <w:style w:type="paragraph" w:styleId="2240" w:customStyle="1">
    <w:name w:val="二级无"/>
    <w:basedOn w:val="1156"/>
    <w:uiPriority w:val="0"/>
    <w:qFormat/>
    <w:pPr>
      <w:ind w:left="0" w:firstLine="0"/>
      <w:jc w:val="left"/>
    </w:pPr>
    <w:rPr>
      <w:rFonts w:ascii="宋体" w:eastAsia="宋体"/>
      <w:szCs w:val="21"/>
      <w:lang w:val="zh-CN"/>
    </w:rPr>
  </w:style>
  <w:style w:type="paragraph" w:styleId="2241" w:customStyle="1">
    <w:name w:val="注：（正文）"/>
    <w:basedOn w:val="1485"/>
    <w:next w:val="1133"/>
    <w:uiPriority w:val="0"/>
    <w:qFormat/>
    <w:pPr>
      <w:ind w:left="425" w:hanging="425"/>
      <w:tabs>
        <w:tab w:val="left" w:pos="425" w:leader="none"/>
        <w:tab w:val="clear" w:pos="1200" w:leader="none"/>
      </w:tabs>
    </w:pPr>
    <w:rPr>
      <w:szCs w:val="18"/>
    </w:rPr>
  </w:style>
  <w:style w:type="paragraph" w:styleId="2242"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243" w:customStyle="1">
    <w:name w:val="参考文献"/>
    <w:basedOn w:val="752"/>
    <w:next w:val="1133"/>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44" w:customStyle="1">
    <w:name w:val="附录标题"/>
    <w:basedOn w:val="1133"/>
    <w:next w:val="1133"/>
    <w:uiPriority w:val="0"/>
    <w:qFormat/>
    <w:pPr>
      <w:ind w:firstLine="0"/>
      <w:jc w:val="center"/>
      <w:tabs>
        <w:tab w:val="center" w:pos="4201" w:leader="none"/>
        <w:tab w:val="right" w:pos="9298" w:leader="dot"/>
      </w:tabs>
    </w:pPr>
    <w:rPr>
      <w:rFonts w:ascii="黑体" w:eastAsia="黑体"/>
    </w:rPr>
  </w:style>
  <w:style w:type="paragraph" w:styleId="2245" w:customStyle="1">
    <w:name w:val="附录表标号"/>
    <w:basedOn w:val="752"/>
    <w:next w:val="1133"/>
    <w:uiPriority w:val="0"/>
    <w:qFormat/>
    <w:pPr>
      <w:ind w:left="811" w:hanging="448"/>
      <w:jc w:val="center"/>
      <w:spacing w:line="14" w:lineRule="exact"/>
      <w:outlineLvl w:val="0"/>
    </w:pPr>
    <w:rPr>
      <w:color w:val="ffffff"/>
    </w:rPr>
  </w:style>
  <w:style w:type="paragraph" w:styleId="2246" w:customStyle="1">
    <w:name w:val="附录二级无"/>
    <w:basedOn w:val="1746"/>
    <w:uiPriority w:val="0"/>
    <w:qFormat/>
    <w:pPr>
      <w:ind w:left="851" w:hanging="851"/>
      <w:tabs>
        <w:tab w:val="left" w:pos="360" w:leader="none"/>
      </w:tabs>
    </w:pPr>
    <w:rPr>
      <w:rFonts w:ascii="宋体" w:eastAsia="宋体"/>
      <w:szCs w:val="21"/>
    </w:rPr>
  </w:style>
  <w:style w:type="paragraph" w:styleId="2247" w:customStyle="1">
    <w:name w:val="附录公式编号制表符"/>
    <w:basedOn w:val="752"/>
    <w:next w:val="1133"/>
    <w:uiPriority w:val="0"/>
    <w:qFormat/>
    <w:pPr>
      <w:widowControl/>
      <w:tabs>
        <w:tab w:val="center" w:pos="4201" w:leader="none"/>
        <w:tab w:val="right" w:pos="9298" w:leader="dot"/>
      </w:tabs>
    </w:pPr>
    <w:rPr>
      <w:rFonts w:ascii="宋体"/>
      <w:szCs w:val="20"/>
    </w:rPr>
  </w:style>
  <w:style w:type="paragraph" w:styleId="2248" w:customStyle="1">
    <w:name w:val="附录三级无"/>
    <w:basedOn w:val="1752"/>
    <w:uiPriority w:val="0"/>
    <w:qFormat/>
    <w:pPr>
      <w:ind w:left="992" w:hanging="992"/>
      <w:tabs>
        <w:tab w:val="left" w:pos="360" w:leader="none"/>
      </w:tabs>
    </w:pPr>
    <w:rPr>
      <w:rFonts w:ascii="宋体" w:eastAsia="宋体"/>
      <w:szCs w:val="21"/>
    </w:rPr>
  </w:style>
  <w:style w:type="paragraph" w:styleId="2249"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250" w:customStyle="1">
    <w:name w:val="附录四级无"/>
    <w:basedOn w:val="1759"/>
    <w:uiPriority w:val="0"/>
    <w:qFormat/>
    <w:pPr>
      <w:ind w:left="1134" w:hanging="1134"/>
      <w:tabs>
        <w:tab w:val="left" w:pos="360" w:leader="none"/>
      </w:tabs>
    </w:pPr>
    <w:rPr>
      <w:rFonts w:ascii="宋体" w:eastAsia="宋体"/>
      <w:szCs w:val="21"/>
    </w:rPr>
  </w:style>
  <w:style w:type="paragraph" w:styleId="2251" w:customStyle="1">
    <w:name w:val="附录图标号"/>
    <w:basedOn w:val="752"/>
    <w:uiPriority w:val="0"/>
    <w:qFormat/>
    <w:pPr>
      <w:ind w:firstLine="363"/>
      <w:jc w:val="center"/>
      <w:keepNext/>
      <w:pageBreakBefore/>
      <w:spacing w:line="14" w:lineRule="exact"/>
      <w:widowControl/>
      <w:outlineLvl w:val="0"/>
    </w:pPr>
    <w:rPr>
      <w:color w:val="ffffff"/>
    </w:rPr>
  </w:style>
  <w:style w:type="paragraph" w:styleId="2252" w:customStyle="1">
    <w:name w:val="附录五级无"/>
    <w:basedOn w:val="1771"/>
    <w:uiPriority w:val="0"/>
    <w:qFormat/>
    <w:pPr>
      <w:ind w:left="980"/>
      <w:tabs>
        <w:tab w:val="left" w:pos="360" w:leader="none"/>
        <w:tab w:val="clear" w:pos="780" w:leader="none"/>
      </w:tabs>
    </w:pPr>
    <w:rPr>
      <w:rFonts w:ascii="宋体" w:eastAsia="宋体"/>
      <w:szCs w:val="21"/>
    </w:rPr>
  </w:style>
  <w:style w:type="paragraph" w:styleId="2253" w:customStyle="1">
    <w:name w:val="附录一级无"/>
    <w:basedOn w:val="1595"/>
    <w:uiPriority w:val="0"/>
    <w:qFormat/>
    <w:pPr>
      <w:ind w:left="1779" w:hanging="1069"/>
      <w:tabs>
        <w:tab w:val="left" w:pos="360" w:leader="none"/>
      </w:tabs>
    </w:pPr>
    <w:rPr>
      <w:rFonts w:ascii="宋体" w:eastAsia="宋体"/>
      <w:szCs w:val="21"/>
    </w:rPr>
  </w:style>
  <w:style w:type="paragraph" w:styleId="2254"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255" w:customStyle="1">
    <w:name w:val="列项说明"/>
    <w:basedOn w:val="752"/>
    <w:uiPriority w:val="0"/>
    <w:qFormat/>
    <w:pPr>
      <w:ind w:left="400" w:hanging="200"/>
      <w:jc w:val="left"/>
      <w:spacing w:line="320" w:lineRule="exact"/>
    </w:pPr>
    <w:rPr>
      <w:rFonts w:ascii="宋体"/>
      <w:szCs w:val="20"/>
    </w:rPr>
  </w:style>
  <w:style w:type="paragraph" w:styleId="2256"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257" w:customStyle="1">
    <w:name w:val="其他标准标志"/>
    <w:basedOn w:val="1797"/>
    <w:uiPriority w:val="0"/>
    <w:qFormat/>
    <w:pPr>
      <w:framePr w:w="6101" w:h="1389" w:vSpace="181" w:hSpace="181" w:wrap="around" w:vAnchor="page" w:hAnchor="page" w:x="4673" w:y="942" w:hRule="exact"/>
    </w:pPr>
    <w:rPr>
      <w:szCs w:val="96"/>
    </w:rPr>
  </w:style>
  <w:style w:type="paragraph" w:styleId="2258" w:customStyle="1">
    <w:name w:val="三级无"/>
    <w:basedOn w:val="1481"/>
    <w:uiPriority w:val="0"/>
    <w:qFormat/>
    <w:pPr>
      <w:jc w:val="left"/>
    </w:pPr>
    <w:rPr>
      <w:rFonts w:ascii="宋体" w:eastAsia="宋体"/>
      <w:szCs w:val="21"/>
      <w:lang w:val="zh-CN"/>
    </w:rPr>
  </w:style>
  <w:style w:type="paragraph" w:styleId="2259" w:customStyle="1">
    <w:name w:val="示例后文字"/>
    <w:basedOn w:val="1133"/>
    <w:next w:val="1133"/>
    <w:uiPriority w:val="0"/>
    <w:qFormat/>
    <w:pPr>
      <w:ind w:firstLine="360"/>
      <w:tabs>
        <w:tab w:val="center" w:pos="4201" w:leader="none"/>
        <w:tab w:val="right" w:pos="9298" w:leader="dot"/>
      </w:tabs>
    </w:pPr>
    <w:rPr>
      <w:sz w:val="18"/>
    </w:rPr>
  </w:style>
  <w:style w:type="paragraph" w:styleId="2260" w:customStyle="1">
    <w:name w:val="四级无"/>
    <w:basedOn w:val="1633"/>
    <w:uiPriority w:val="0"/>
    <w:qFormat/>
    <w:pPr>
      <w:jc w:val="left"/>
    </w:pPr>
    <w:rPr>
      <w:rFonts w:ascii="宋体" w:eastAsia="宋体"/>
      <w:szCs w:val="21"/>
      <w:lang w:val="zh-CN"/>
    </w:rPr>
  </w:style>
  <w:style w:type="paragraph" w:styleId="2261" w:customStyle="1">
    <w:name w:val="图标脚注说明"/>
    <w:basedOn w:val="1133"/>
    <w:uiPriority w:val="0"/>
    <w:qFormat/>
    <w:pPr>
      <w:ind w:left="840" w:hanging="420"/>
      <w:tabs>
        <w:tab w:val="center" w:pos="4201" w:leader="none"/>
        <w:tab w:val="right" w:pos="9298" w:leader="dot"/>
      </w:tabs>
    </w:pPr>
    <w:rPr>
      <w:sz w:val="18"/>
      <w:szCs w:val="18"/>
    </w:rPr>
  </w:style>
  <w:style w:type="paragraph" w:styleId="2262" w:customStyle="1">
    <w:name w:val="图表脚注说明"/>
    <w:basedOn w:val="752"/>
    <w:uiPriority w:val="0"/>
    <w:qFormat/>
    <w:pPr>
      <w:ind w:left="811" w:hanging="448"/>
    </w:pPr>
    <w:rPr>
      <w:rFonts w:ascii="宋体"/>
      <w:sz w:val="18"/>
      <w:szCs w:val="18"/>
    </w:rPr>
  </w:style>
  <w:style w:type="paragraph" w:styleId="2263" w:customStyle="1">
    <w:name w:val="图的脚注"/>
    <w:next w:val="1133"/>
    <w:uiPriority w:val="0"/>
    <w:qFormat/>
    <w:pPr>
      <w:ind w:left="840" w:hanging="420"/>
      <w:jc w:val="both"/>
      <w:widowControl w:val="off"/>
    </w:pPr>
    <w:rPr>
      <w:rFonts w:ascii="宋体" w:hAnsi="Times New Roman" w:eastAsia="宋体" w:cs="Times New Roman"/>
      <w:sz w:val="18"/>
      <w:lang w:val="en-US" w:eastAsia="zh-CN" w:bidi="ar-SA"/>
    </w:rPr>
  </w:style>
  <w:style w:type="paragraph" w:styleId="2264" w:customStyle="1">
    <w:name w:val="五级无"/>
    <w:basedOn w:val="1696"/>
    <w:uiPriority w:val="0"/>
    <w:qFormat/>
    <w:pPr>
      <w:jc w:val="left"/>
    </w:pPr>
    <w:rPr>
      <w:rFonts w:ascii="宋体" w:eastAsia="宋体"/>
      <w:szCs w:val="21"/>
      <w:lang w:val="zh-CN"/>
    </w:rPr>
  </w:style>
  <w:style w:type="paragraph" w:styleId="2265" w:customStyle="1">
    <w:name w:val="一级无"/>
    <w:basedOn w:val="1157"/>
    <w:uiPriority w:val="0"/>
    <w:qFormat/>
    <w:pPr>
      <w:ind w:left="0" w:firstLine="0"/>
      <w:jc w:val="left"/>
    </w:pPr>
    <w:rPr>
      <w:rFonts w:ascii="宋体" w:eastAsia="宋体"/>
      <w:szCs w:val="21"/>
    </w:rPr>
  </w:style>
  <w:style w:type="paragraph" w:styleId="2266" w:customStyle="1">
    <w:name w:val="正文公式编号制表符"/>
    <w:basedOn w:val="1133"/>
    <w:next w:val="1133"/>
    <w:uiPriority w:val="0"/>
    <w:qFormat/>
    <w:pPr>
      <w:ind w:firstLine="0"/>
      <w:tabs>
        <w:tab w:val="center" w:pos="4201" w:leader="none"/>
        <w:tab w:val="right" w:pos="9298" w:leader="dot"/>
      </w:tabs>
    </w:pPr>
  </w:style>
  <w:style w:type="paragraph" w:styleId="2267" w:customStyle="1">
    <w:name w:val="终结线"/>
    <w:basedOn w:val="752"/>
    <w:uiPriority w:val="0"/>
    <w:qFormat/>
    <w:pPr>
      <w:framePr w:vSpace="181" w:hSpace="181" w:wrap="around" w:vAnchor="text" w:hAnchor="margin" w:xAlign="center" w:y="285"/>
    </w:pPr>
  </w:style>
  <w:style w:type="paragraph" w:styleId="2268" w:customStyle="1">
    <w:name w:val="其他发布日期"/>
    <w:basedOn w:val="1624"/>
    <w:uiPriority w:val="0"/>
    <w:qFormat/>
    <w:pPr>
      <w:framePr w:w="3997" w:h="471" w:vSpace="181" w:hSpace="0" w:wrap="around" w:vAnchor="page" w:hAnchor="page" w:x="1419" w:y="14097" w:hRule="exact"/>
    </w:pPr>
  </w:style>
  <w:style w:type="paragraph" w:styleId="2269" w:customStyle="1">
    <w:name w:val="其他实施日期"/>
    <w:basedOn w:val="1623"/>
    <w:uiPriority w:val="0"/>
    <w:qFormat/>
    <w:pPr>
      <w:ind w:left="0" w:firstLine="0"/>
      <w:framePr w:w="3997" w:h="471" w:vSpace="181" w:wrap="around" w:vAnchor="page" w:hAnchor="page" w:x="7089" w:y="14097" w:hRule="exact"/>
    </w:pPr>
  </w:style>
  <w:style w:type="paragraph" w:styleId="2270" w:customStyle="1">
    <w:name w:val="封面标准名称2"/>
    <w:basedOn w:val="1876"/>
    <w:uiPriority w:val="0"/>
    <w:qFormat/>
    <w:pPr>
      <w:framePr w:w="9639" w:wrap="around" w:vAnchor="page" w:hAnchor="page" w:y="4469"/>
    </w:pPr>
  </w:style>
  <w:style w:type="paragraph" w:styleId="2271" w:customStyle="1">
    <w:name w:val="封面标准英文名称2"/>
    <w:basedOn w:val="1675"/>
    <w:uiPriority w:val="0"/>
    <w:qFormat/>
    <w:pPr>
      <w:framePr w:w="9639" w:h="6917" w:wrap="around" w:vAnchor="page" w:hAnchor="page" w:xAlign="center" w:y="4469" w:hRule="exact"/>
    </w:pPr>
    <w:rPr>
      <w:rFonts w:eastAsia="黑体"/>
      <w:szCs w:val="28"/>
    </w:rPr>
  </w:style>
  <w:style w:type="paragraph" w:styleId="2272" w:customStyle="1">
    <w:name w:val="封面一致性程度标识2"/>
    <w:basedOn w:val="2060"/>
    <w:uiPriority w:val="0"/>
    <w:qFormat/>
    <w:pPr>
      <w:widowControl w:val="off"/>
      <w:framePr w:w="9639" w:h="6917" w:wrap="around" w:vAnchor="page" w:hAnchor="page" w:xAlign="center" w:y="4469" w:hRule="exact"/>
    </w:pPr>
    <w:rPr>
      <w:szCs w:val="28"/>
    </w:rPr>
  </w:style>
  <w:style w:type="paragraph" w:styleId="2273" w:customStyle="1">
    <w:name w:val="封面标准文稿类别2"/>
    <w:basedOn w:val="1934"/>
    <w:uiPriority w:val="0"/>
    <w:qFormat/>
    <w:pPr>
      <w:spacing w:after="160" w:line="240" w:lineRule="auto"/>
      <w:widowControl w:val="off"/>
      <w:framePr w:w="9639" w:h="6917" w:wrap="around" w:vAnchor="page" w:hAnchor="page" w:xAlign="center" w:y="4469" w:hRule="exact"/>
    </w:pPr>
    <w:rPr>
      <w:szCs w:val="28"/>
    </w:rPr>
  </w:style>
  <w:style w:type="paragraph" w:styleId="2274" w:customStyle="1">
    <w:name w:val="封面标准文稿编辑信息2"/>
    <w:basedOn w:val="2101"/>
    <w:uiPriority w:val="0"/>
    <w:qFormat/>
    <w:pPr>
      <w:spacing w:after="160"/>
      <w:widowControl w:val="off"/>
      <w:framePr w:w="9639" w:h="6917" w:wrap="around" w:vAnchor="page" w:hAnchor="page" w:xAlign="center" w:y="4469" w:hRule="exact"/>
    </w:pPr>
    <w:rPr>
      <w:szCs w:val="28"/>
    </w:rPr>
  </w:style>
  <w:style w:type="paragraph" w:styleId="2275"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276" w:customStyle="1">
    <w:name w:val="封面正文内容"/>
    <w:basedOn w:val="752"/>
    <w:next w:val="752"/>
    <w:uiPriority w:val="0"/>
    <w:qFormat/>
    <w:rPr>
      <w:rFonts w:ascii="宋体" w:hAnsi="宋体" w:cs="宋体"/>
      <w:sz w:val="30"/>
      <w:szCs w:val="30"/>
    </w:rPr>
  </w:style>
  <w:style w:type="paragraph" w:styleId="2277" w:customStyle="1">
    <w:name w:val="a"/>
    <w:basedOn w:val="752"/>
    <w:uiPriority w:val="0"/>
    <w:qFormat/>
    <w:pPr>
      <w:jc w:val="left"/>
      <w:spacing w:before="100" w:beforeAutospacing="1" w:after="100" w:afterAutospacing="1"/>
      <w:widowControl/>
    </w:pPr>
    <w:rPr>
      <w:rFonts w:ascii="宋体" w:hAnsi="宋体" w:cs="宋体"/>
      <w:sz w:val="24"/>
    </w:rPr>
  </w:style>
  <w:style w:type="paragraph" w:styleId="2278" w:customStyle="1">
    <w:name w:val="方框下的ABC标题"/>
    <w:basedOn w:val="752"/>
    <w:uiPriority w:val="0"/>
    <w:qFormat/>
    <w:pPr>
      <w:spacing w:line="360" w:lineRule="auto"/>
    </w:pPr>
    <w:rPr>
      <w:rFonts w:hAnsi="宋体"/>
    </w:rPr>
  </w:style>
  <w:style w:type="paragraph" w:styleId="2279" w:customStyle="1">
    <w:name w:val="SUR-方框下的ABC标题"/>
    <w:basedOn w:val="752"/>
    <w:uiPriority w:val="0"/>
    <w:qFormat/>
    <w:pPr>
      <w:ind w:left="726" w:hanging="363"/>
      <w:jc w:val="left"/>
      <w:spacing w:line="360" w:lineRule="auto"/>
      <w:tabs>
        <w:tab w:val="left" w:pos="1140" w:leader="none"/>
      </w:tabs>
    </w:pPr>
    <w:rPr>
      <w:szCs w:val="20"/>
      <w:lang w:eastAsia="en-US"/>
    </w:rPr>
  </w:style>
  <w:style w:type="paragraph" w:styleId="2280"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281" w:customStyle="1">
    <w:name w:val="D标题二"/>
    <w:basedOn w:val="2280"/>
    <w:next w:val="2280"/>
    <w:uiPriority w:val="0"/>
    <w:qFormat/>
    <w:rPr>
      <w:rFonts w:eastAsia="黑体"/>
    </w:rPr>
  </w:style>
  <w:style w:type="paragraph" w:styleId="2282" w:customStyle="1">
    <w:name w:val="点对点应答文字"/>
    <w:basedOn w:val="752"/>
    <w:uiPriority w:val="0"/>
    <w:qFormat/>
    <w:pPr>
      <w:jc w:val="left"/>
      <w:spacing w:line="360" w:lineRule="auto"/>
    </w:pPr>
    <w:rPr>
      <w:i/>
      <w:color w:val="0000ff"/>
      <w:szCs w:val="20"/>
      <w:lang w:eastAsia="en-US"/>
    </w:rPr>
  </w:style>
  <w:style w:type="paragraph" w:styleId="2283" w:customStyle="1">
    <w:name w:val="SUR-方框标题"/>
    <w:basedOn w:val="752"/>
    <w:uiPriority w:val="0"/>
    <w:qFormat/>
    <w:pPr>
      <w:jc w:val="left"/>
      <w:spacing w:line="360" w:lineRule="auto"/>
    </w:pPr>
    <w:rPr>
      <w:szCs w:val="20"/>
      <w:lang w:eastAsia="en-US"/>
    </w:rPr>
  </w:style>
  <w:style w:type="paragraph" w:styleId="2284" w:customStyle="1">
    <w:name w:val="表内文字"/>
    <w:uiPriority w:val="0"/>
    <w:qFormat/>
    <w:rPr>
      <w:rFonts w:ascii="Times New Roman" w:hAnsi="Times New Roman" w:eastAsia="宋体" w:cs="Times New Roman"/>
      <w:sz w:val="21"/>
      <w:lang w:val="en-US" w:eastAsia="zh-CN" w:bidi="ar-SA"/>
    </w:rPr>
  </w:style>
  <w:style w:type="paragraph" w:styleId="2285" w:customStyle="1">
    <w:name w:val="示意图说明"/>
    <w:basedOn w:val="752"/>
    <w:next w:val="763"/>
    <w:uiPriority w:val="0"/>
    <w:qFormat/>
    <w:pPr>
      <w:jc w:val="center"/>
      <w:spacing w:line="360" w:lineRule="auto"/>
    </w:pPr>
    <w:rPr>
      <w:rFonts w:eastAsia="黑体"/>
      <w:szCs w:val="20"/>
      <w:lang w:eastAsia="en-US"/>
    </w:rPr>
  </w:style>
  <w:style w:type="paragraph" w:styleId="2286" w:customStyle="1">
    <w:name w:val="方框标题"/>
    <w:basedOn w:val="752"/>
    <w:next w:val="752"/>
    <w:uiPriority w:val="0"/>
    <w:qFormat/>
    <w:pPr>
      <w:ind w:firstLine="397"/>
      <w:spacing w:line="360" w:lineRule="auto"/>
      <w:tabs>
        <w:tab w:val="left" w:pos="420" w:leader="none"/>
      </w:tabs>
    </w:pPr>
    <w:rPr>
      <w:rFonts w:eastAsia="黑体"/>
    </w:rPr>
  </w:style>
  <w:style w:type="paragraph" w:styleId="2287"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288" w:customStyle="1">
    <w:name w:val="MM Topic 1"/>
    <w:basedOn w:val="1033"/>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89" w:customStyle="1">
    <w:name w:val="MM Topic 3"/>
    <w:basedOn w:val="885"/>
    <w:uiPriority w:val="0"/>
    <w:qFormat/>
    <w:pPr>
      <w:ind w:left="420" w:hanging="420"/>
      <w:tabs>
        <w:tab w:val="left" w:pos="0" w:leader="none"/>
      </w:tabs>
    </w:pPr>
    <w:rPr>
      <w:rFonts w:ascii="Calibri" w:hAnsi="Calibri"/>
      <w:bCs/>
      <w:szCs w:val="32"/>
      <w:lang w:val="zh-CN"/>
    </w:rPr>
  </w:style>
  <w:style w:type="paragraph" w:styleId="2290" w:customStyle="1">
    <w:name w:val="p15"/>
    <w:basedOn w:val="752"/>
    <w:uiPriority w:val="0"/>
    <w:qFormat/>
    <w:pPr>
      <w:jc w:val="left"/>
      <w:spacing w:before="156" w:after="156"/>
      <w:widowControl/>
    </w:pPr>
    <w:rPr>
      <w:rFonts w:ascii="黑体" w:hAnsi="黑体" w:eastAsia="黑体" w:cs="宋体"/>
      <w:szCs w:val="21"/>
    </w:rPr>
  </w:style>
  <w:style w:type="paragraph" w:styleId="2291" w:customStyle="1">
    <w:name w:val="p16"/>
    <w:basedOn w:val="752"/>
    <w:uiPriority w:val="0"/>
    <w:qFormat/>
    <w:pPr>
      <w:ind w:firstLine="420"/>
      <w:widowControl/>
    </w:pPr>
    <w:rPr>
      <w:rFonts w:ascii="宋体" w:hAnsi="宋体" w:cs="宋体"/>
      <w:sz w:val="20"/>
      <w:szCs w:val="20"/>
    </w:rPr>
  </w:style>
  <w:style w:type="paragraph" w:styleId="2292" w:customStyle="1">
    <w:name w:val="p17"/>
    <w:basedOn w:val="752"/>
    <w:uiPriority w:val="0"/>
    <w:qFormat/>
    <w:pPr>
      <w:jc w:val="center"/>
      <w:spacing w:before="156" w:after="156"/>
      <w:widowControl/>
    </w:pPr>
    <w:rPr>
      <w:rFonts w:ascii="黑体" w:hAnsi="黑体" w:eastAsia="黑体" w:cs="宋体"/>
      <w:szCs w:val="21"/>
    </w:rPr>
  </w:style>
  <w:style w:type="paragraph" w:styleId="2293" w:customStyle="1">
    <w:name w:val="0-投标正文"/>
    <w:basedOn w:val="1033"/>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94" w:customStyle="1">
    <w:name w:val="网格型1"/>
    <w:basedOn w:val="75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95" w:customStyle="1">
    <w:name w:val="网格型2"/>
    <w:basedOn w:val="75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96" w:customStyle="1">
    <w:name w:val="网格型11"/>
    <w:basedOn w:val="75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97" w:customStyle="1">
    <w:name w:val="网格型21"/>
    <w:basedOn w:val="75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98" w:customStyle="1">
    <w:name w:val="网格型3"/>
    <w:basedOn w:val="75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99" w:customStyle="1">
    <w:name w:val="网格型12"/>
    <w:basedOn w:val="75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00" w:customStyle="1">
    <w:name w:val="网格型22"/>
    <w:basedOn w:val="75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01" w:customStyle="1">
    <w:name w:val="网格型4"/>
    <w:basedOn w:val="75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02" w:customStyle="1">
    <w:name w:val="网格型13"/>
    <w:basedOn w:val="75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03" w:customStyle="1">
    <w:name w:val="网格型23"/>
    <w:basedOn w:val="75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04" w:customStyle="1">
    <w:name w:val="网格型5"/>
    <w:basedOn w:val="75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05" w:customStyle="1">
    <w:name w:val="网格型6"/>
    <w:basedOn w:val="75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06" w:customStyle="1">
    <w:name w:val="网格型14"/>
    <w:basedOn w:val="75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07" w:customStyle="1">
    <w:name w:val="网格型24"/>
    <w:basedOn w:val="75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08" w:customStyle="1">
    <w:name w:val="网格型7"/>
    <w:basedOn w:val="75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09" w:customStyle="1">
    <w:name w:val="网格型8"/>
    <w:basedOn w:val="756"/>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310" w:customStyle="1">
    <w:name w:val="普通(网站) Char"/>
    <w:uiPriority w:val="0"/>
    <w:qFormat/>
    <w:rPr>
      <w:rFonts w:ascii="宋体" w:hAnsi="宋体" w:cs="宋体"/>
      <w:color w:val="000000"/>
      <w:sz w:val="24"/>
      <w:szCs w:val="24"/>
    </w:rPr>
  </w:style>
  <w:style w:type="character" w:styleId="2311" w:customStyle="1">
    <w:name w:val="正文缩进 Char"/>
    <w:uiPriority w:val="0"/>
    <w:qFormat/>
    <w:rPr>
      <w:rFonts w:eastAsia="宋体"/>
      <w:sz w:val="21"/>
      <w:lang w:val="en-US" w:eastAsia="zh-CN" w:bidi="ar-SA"/>
    </w:rPr>
  </w:style>
  <w:style w:type="paragraph" w:styleId="2312" w:customStyle="1">
    <w:name w:val="Andy_正文格式"/>
    <w:basedOn w:val="752"/>
    <w:uiPriority w:val="0"/>
    <w:qFormat/>
    <w:pPr>
      <w:ind w:firstLine="560"/>
      <w:jc w:val="left"/>
    </w:pPr>
    <w:rPr>
      <w:rFonts w:ascii="仿宋_GB2312" w:eastAsia="仿宋_GB2312"/>
      <w:sz w:val="28"/>
      <w:szCs w:val="28"/>
    </w:rPr>
  </w:style>
  <w:style w:type="character" w:styleId="2313" w:customStyle="1">
    <w:name w:val="p141"/>
    <w:uiPriority w:val="0"/>
    <w:qFormat/>
    <w:rPr>
      <w:sz w:val="21"/>
      <w:szCs w:val="21"/>
    </w:rPr>
  </w:style>
  <w:style w:type="character" w:styleId="2314" w:customStyle="1">
    <w:name w:val="标题 3 字符"/>
    <w:uiPriority w:val="0"/>
    <w:qFormat/>
    <w:rPr>
      <w:b/>
      <w:sz w:val="32"/>
    </w:rPr>
  </w:style>
  <w:style w:type="paragraph" w:styleId="2315"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316" w:customStyle="1">
    <w:name w:val="px_10"/>
    <w:uiPriority w:val="0"/>
    <w:qFormat/>
  </w:style>
  <w:style w:type="paragraph" w:styleId="2317"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318" w:customStyle="1">
    <w:name w:val="正文1_0"/>
    <w:basedOn w:val="2319"/>
    <w:next w:val="2320"/>
    <w:uiPriority w:val="0"/>
    <w:qFormat/>
    <w:pPr>
      <w:ind w:firstLine="482"/>
      <w:spacing w:line="360" w:lineRule="auto"/>
    </w:pPr>
    <w:rPr>
      <w:sz w:val="24"/>
    </w:rPr>
  </w:style>
  <w:style w:type="paragraph" w:styleId="2319" w:customStyle="1">
    <w:name w:val="正文111_0"/>
    <w:next w:val="2318"/>
    <w:uiPriority w:val="0"/>
    <w:qFormat/>
    <w:pPr>
      <w:jc w:val="both"/>
      <w:widowControl w:val="off"/>
    </w:pPr>
    <w:rPr>
      <w:rFonts w:ascii="Times New Roman" w:hAnsi="Times New Roman" w:eastAsia="宋体" w:cs="Times New Roman"/>
      <w:sz w:val="21"/>
      <w:szCs w:val="24"/>
      <w:lang w:val="en-US" w:eastAsia="zh-CN" w:bidi="ar-SA"/>
    </w:rPr>
  </w:style>
  <w:style w:type="paragraph" w:styleId="2320" w:customStyle="1">
    <w:name w:val="正文文本1_1"/>
    <w:next w:val="2321"/>
    <w:uiPriority w:val="0"/>
    <w:qFormat/>
    <w:pPr>
      <w:keepLines/>
      <w:spacing w:after="120" w:line="220" w:lineRule="atLeast"/>
    </w:pPr>
    <w:rPr>
      <w:rFonts w:ascii="宋体" w:hAnsi="Times New Roman" w:eastAsia="宋体" w:cs="Times New Roman"/>
      <w:lang w:val="en-GB" w:eastAsia="zh-CN" w:bidi="ar-SA"/>
    </w:rPr>
  </w:style>
  <w:style w:type="paragraph" w:styleId="2321" w:customStyle="1">
    <w:name w:val="一级条标题_1"/>
    <w:basedOn w:val="2322"/>
    <w:next w:val="232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2322" w:customStyle="1">
    <w:name w:val="章标题_1"/>
    <w:next w:val="231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2323" w:customStyle="1">
    <w:name w:val="段_1"/>
    <w:basedOn w:val="2324"/>
    <w:next w:val="2318"/>
    <w:uiPriority w:val="0"/>
    <w:qFormat/>
    <w:pPr>
      <w:ind w:firstLine="200"/>
    </w:pPr>
    <w:rPr>
      <w:rFonts w:hint="eastAsia" w:ascii="宋体"/>
      <w:sz w:val="20"/>
      <w:szCs w:val="20"/>
    </w:rPr>
  </w:style>
  <w:style w:type="paragraph" w:styleId="2324" w:customStyle="1">
    <w:name w:val="正文_8_0"/>
    <w:next w:val="2318"/>
    <w:uiPriority w:val="0"/>
    <w:qFormat/>
    <w:rPr>
      <w:rFonts w:ascii="Times New Roman" w:hAnsi="Times New Roman" w:eastAsia="宋体" w:cs="Times New Roman"/>
      <w:sz w:val="24"/>
      <w:szCs w:val="24"/>
      <w:lang w:val="en-US" w:eastAsia="zh-CN" w:bidi="ar-SA"/>
    </w:rPr>
  </w:style>
  <w:style w:type="paragraph" w:styleId="2325" w:customStyle="1">
    <w:name w:val="text-tag"/>
    <w:basedOn w:val="752"/>
    <w:uiPriority w:val="99"/>
    <w:semiHidden/>
    <w:qFormat/>
    <w:pPr>
      <w:jc w:val="left"/>
      <w:spacing w:before="100" w:beforeAutospacing="1" w:after="100" w:afterAutospacing="1"/>
      <w:widowControl/>
    </w:pPr>
    <w:rPr>
      <w:rFonts w:ascii="宋体" w:hAnsi="宋体" w:cs="宋体"/>
      <w:sz w:val="24"/>
    </w:rPr>
  </w:style>
  <w:style w:type="paragraph" w:styleId="2326" w:customStyle="1">
    <w:name w:val="_Style 1379"/>
    <w:basedOn w:val="752"/>
    <w:next w:val="752"/>
    <w:uiPriority w:val="0"/>
    <w:qFormat/>
    <w:pPr>
      <w:jc w:val="center"/>
      <w:pBdr>
        <w:bottom w:val="single" w:color="auto" w:sz="6" w:space="1"/>
      </w:pBdr>
    </w:pPr>
    <w:rPr>
      <w:rFonts w:ascii="Arial"/>
      <w:vanish/>
      <w:sz w:val="16"/>
    </w:rPr>
  </w:style>
  <w:style w:type="paragraph" w:styleId="2327" w:customStyle="1">
    <w:name w:val="_Style 1380"/>
    <w:basedOn w:val="752"/>
    <w:next w:val="752"/>
    <w:uiPriority w:val="0"/>
    <w:qFormat/>
    <w:pPr>
      <w:jc w:val="center"/>
      <w:pBdr>
        <w:top w:val="single" w:color="auto" w:sz="6" w:space="1"/>
      </w:pBdr>
    </w:pPr>
    <w:rPr>
      <w:rFonts w:ascii="Arial"/>
      <w:vanish/>
      <w:sz w:val="16"/>
    </w:rPr>
  </w:style>
  <w:style w:type="paragraph" w:styleId="2328"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paragraph" w:styleId="2329" w:customStyle="1">
    <w:name w:val="索引 11"/>
    <w:basedOn w:val="752"/>
    <w:next w:val="752"/>
    <w:uiPriority w:val="99"/>
    <w:qFormat/>
    <w:pPr>
      <w:spacing w:line="360" w:lineRule="auto"/>
    </w:pPr>
    <w:rPr>
      <w:rFonts w:ascii="仿宋_GB2312" w:eastAsia="仿宋_GB2312"/>
      <w:sz w:val="24"/>
      <w:szCs w:val="20"/>
    </w:rPr>
  </w:style>
  <w:style w:type="paragraph" w:styleId="2330" w:customStyle="1">
    <w:name w:val="修订2"/>
    <w:uiPriority w:val="99"/>
    <w:unhideWhenUsed/>
    <w:qFormat/>
    <w:rPr>
      <w:rFonts w:ascii="Times New Roman" w:hAnsi="Times New Roman" w:eastAsia="宋体" w:cs="Times New Roman"/>
      <w:sz w:val="21"/>
      <w:szCs w:val="24"/>
      <w:lang w:val="en-US" w:eastAsia="zh-CN" w:bidi="ar-SA"/>
    </w:rPr>
  </w:style>
  <w:style w:type="paragraph" w:styleId="2331" w:customStyle="1">
    <w:name w:val="Normal_6"/>
    <w:uiPriority w:val="0"/>
    <w:qFormat/>
    <w:rPr>
      <w:rFonts w:ascii="Times New Roman" w:hAnsi="Times New Roman" w:eastAsia="Times New Roman" w:cs="Times New Roman"/>
      <w:sz w:val="24"/>
      <w:szCs w:val="24"/>
      <w:lang w:val="en-US" w:eastAsia="zh-CN" w:bidi="ar-SA"/>
    </w:rPr>
  </w:style>
  <w:style w:type="paragraph" w:styleId="2332" w:customStyle="1">
    <w:name w:val="Normal_4"/>
    <w:uiPriority w:val="0"/>
    <w:qFormat/>
    <w:rPr>
      <w:rFonts w:ascii="Times New Roman" w:hAnsi="Times New Roman" w:eastAsia="Times New Roman" w:cs="Times New Roman"/>
      <w:sz w:val="24"/>
      <w:szCs w:val="24"/>
      <w:lang w:val="en-US" w:eastAsia="zh-CN" w:bidi="ar-SA"/>
    </w:rPr>
  </w:style>
  <w:style w:type="paragraph" w:styleId="2333" w:customStyle="1">
    <w:name w:val="Normal_5"/>
    <w:uiPriority w:val="0"/>
    <w:qFormat/>
    <w:rPr>
      <w:rFonts w:ascii="Times New Roman" w:hAnsi="Times New Roman" w:eastAsia="Times New Roman" w:cs="Times New Roman"/>
      <w:sz w:val="24"/>
      <w:szCs w:val="24"/>
      <w:lang w:val="en-US" w:eastAsia="zh-CN" w:bidi="ar-SA"/>
    </w:rPr>
  </w:style>
  <w:style w:type="paragraph" w:styleId="2334" w:customStyle="1">
    <w:name w:val="Normal_1"/>
    <w:uiPriority w:val="0"/>
    <w:qFormat/>
    <w:rPr>
      <w:rFonts w:ascii="Times New Roman" w:hAnsi="Times New Roman" w:eastAsia="Times New Roman" w:cs="Times New Roman"/>
      <w:sz w:val="24"/>
      <w:szCs w:val="24"/>
      <w:lang w:val="en-US" w:eastAsia="zh-CN" w:bidi="ar-SA"/>
    </w:rPr>
  </w:style>
  <w:style w:type="paragraph" w:styleId="2335" w:customStyle="1">
    <w:name w:val="正文_10"/>
    <w:uiPriority w:val="0"/>
    <w:qFormat/>
    <w:pPr>
      <w:jc w:val="both"/>
      <w:widowControl w:val="off"/>
    </w:pPr>
    <w:rPr>
      <w:rFonts w:ascii="Calibri" w:hAnsi="Calibri" w:eastAsia="宋体" w:cs="Times New Roman"/>
      <w:sz w:val="21"/>
      <w:szCs w:val="22"/>
      <w:lang w:val="en-US" w:eastAsia="zh-CN" w:bidi="ar-SA"/>
    </w:rPr>
  </w:style>
  <w:style w:type="paragraph" w:styleId="233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2337" w:customStyle="1">
    <w:name w:val="正文_1"/>
    <w:uiPriority w:val="0"/>
    <w:qFormat/>
    <w:pPr>
      <w:jc w:val="both"/>
      <w:widowControl w:val="off"/>
    </w:pPr>
    <w:rPr>
      <w:rFonts w:ascii="Calibri" w:hAnsi="Calibri" w:eastAsia="宋体" w:cs="Times New Roman"/>
      <w:sz w:val="21"/>
      <w:szCs w:val="22"/>
      <w:lang w:val="en-US" w:eastAsia="zh-CN" w:bidi="ar-SA"/>
    </w:rPr>
  </w:style>
  <w:style w:type="paragraph" w:styleId="2338" w:customStyle="1">
    <w:name w:val="正文_11"/>
    <w:uiPriority w:val="0"/>
    <w:qFormat/>
    <w:pPr>
      <w:jc w:val="both"/>
      <w:widowControl w:val="off"/>
    </w:pPr>
    <w:rPr>
      <w:rFonts w:ascii="Calibri" w:hAnsi="Calibri" w:eastAsia="宋体" w:cs="Times New Roman"/>
      <w:sz w:val="21"/>
      <w:szCs w:val="22"/>
      <w:lang w:val="en-US" w:eastAsia="zh-CN" w:bidi="ar-SA"/>
    </w:rPr>
  </w:style>
  <w:style w:type="paragraph" w:styleId="2339"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character" w:styleId="2340" w:customStyle="1">
    <w:name w:val="mini-textbox-border11"/>
    <w:uiPriority w:val="0"/>
    <w:qFormat/>
    <w:rPr>
      <w:rFonts w:ascii="Times New Roman" w:hAnsi="Times New Roman" w:eastAsia="宋体"/>
      <w:shd w:val="clear" w:color="auto" w:fill="e6f0f9"/>
    </w:rPr>
  </w:style>
  <w:style w:type="paragraph" w:styleId="2341"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2342" w:customStyle="1">
    <w:name w:val="正文文本_0"/>
    <w:basedOn w:val="2336"/>
    <w:next w:val="2343"/>
    <w:uiPriority w:val="99"/>
    <w:qFormat/>
    <w:rPr>
      <w:sz w:val="20"/>
    </w:rPr>
  </w:style>
  <w:style w:type="paragraph" w:styleId="2343" w:customStyle="1">
    <w:name w:val="正文_6_0"/>
    <w:next w:val="2342"/>
    <w:uiPriority w:val="0"/>
    <w:qFormat/>
    <w:pPr>
      <w:jc w:val="both"/>
      <w:widowControl w:val="off"/>
    </w:pPr>
    <w:rPr>
      <w:rFonts w:ascii="Calibri" w:hAnsi="Calibri" w:eastAsia="宋体" w:cs="Times New Roman"/>
      <w:sz w:val="21"/>
      <w:szCs w:val="22"/>
      <w:lang w:val="en-US" w:eastAsia="zh-CN" w:bidi="ar-SA"/>
    </w:rPr>
  </w:style>
  <w:style w:type="paragraph" w:styleId="2344" w:customStyle="1">
    <w:name w:val="Normal_17"/>
    <w:uiPriority w:val="0"/>
    <w:qFormat/>
    <w:rPr>
      <w:rFonts w:ascii="Times New Roman" w:hAnsi="Times New Roman" w:eastAsia="Times New Roman" w:cs="Times New Roman"/>
      <w:sz w:val="24"/>
      <w:szCs w:val="24"/>
      <w:lang w:val="en-US" w:eastAsia="zh-CN" w:bidi="ar-SA"/>
    </w:rPr>
  </w:style>
  <w:style w:type="paragraph" w:styleId="2345" w:customStyle="1">
    <w:name w:val="正文_9"/>
    <w:uiPriority w:val="0"/>
    <w:qFormat/>
    <w:pPr>
      <w:jc w:val="both"/>
      <w:widowControl w:val="off"/>
    </w:pPr>
    <w:rPr>
      <w:rFonts w:ascii="Calibri" w:hAnsi="Calibri" w:eastAsia="宋体" w:cs="Times New Roman"/>
      <w:sz w:val="21"/>
      <w:szCs w:val="22"/>
      <w:lang w:val="en-US" w:eastAsia="zh-CN" w:bidi="ar-SA"/>
    </w:rPr>
  </w:style>
  <w:style w:type="paragraph" w:styleId="2346" w:customStyle="1">
    <w:name w:val="标题 511"/>
    <w:basedOn w:val="752"/>
    <w:uiPriority w:val="1"/>
    <w:qFormat/>
    <w:pPr>
      <w:ind w:left="121"/>
      <w:spacing w:before="148"/>
      <w:outlineLvl w:val="5"/>
    </w:pPr>
    <w:rPr>
      <w:rFonts w:ascii="楷体" w:hAnsi="楷体" w:eastAsia="楷体"/>
      <w:b/>
      <w:bCs/>
      <w:sz w:val="28"/>
      <w:szCs w:val="28"/>
    </w:rPr>
  </w:style>
  <w:style w:type="paragraph" w:styleId="2347" w:customStyle="1">
    <w:name w:val="标题 711"/>
    <w:basedOn w:val="752"/>
    <w:uiPriority w:val="1"/>
    <w:qFormat/>
    <w:pPr>
      <w:ind w:left="121"/>
      <w:spacing w:before="154"/>
      <w:outlineLvl w:val="7"/>
    </w:pPr>
    <w:rPr>
      <w:rFonts w:ascii="楷体" w:hAnsi="楷体" w:eastAsia="楷体"/>
      <w:b/>
      <w:bCs/>
      <w:sz w:val="24"/>
    </w:rPr>
  </w:style>
  <w:style w:type="paragraph" w:styleId="2348" w:customStyle="1">
    <w:name w:val="首行缩进"/>
    <w:basedOn w:val="752"/>
    <w:uiPriority w:val="0"/>
    <w:qFormat/>
    <w:pPr>
      <w:ind w:firstLine="480"/>
      <w:spacing w:line="360" w:lineRule="auto"/>
    </w:pPr>
    <w:rPr>
      <w:rFonts w:ascii="Calibri" w:hAnsi="Calibri"/>
      <w:sz w:val="24"/>
      <w:szCs w:val="22"/>
      <w:lang w:val="zh-CN"/>
    </w:rPr>
  </w:style>
  <w:style w:type="table" w:styleId="2349" w:customStyle="1">
    <w:name w:val="Table Normal_0"/>
    <w:uiPriority w:val="2"/>
    <w:unhideWhenUsed/>
    <w:qFormat/>
    <w:tblPr>
      <w:tblCellMar>
        <w:left w:w="0" w:type="dxa"/>
        <w:top w:w="0" w:type="dxa"/>
        <w:right w:w="0" w:type="dxa"/>
        <w:bottom w:w="0" w:type="dxa"/>
      </w:tblCellMar>
    </w:tblPr>
  </w:style>
  <w:style w:type="table" w:styleId="2350" w:customStyle="1">
    <w:name w:val="Table Normal"/>
    <w:uiPriority w:val="0"/>
    <w:semiHidden/>
    <w:qFormat/>
    <w:tblPr>
      <w:tblCellMar>
        <w:left w:w="0" w:type="dxa"/>
        <w:top w:w="0" w:type="dxa"/>
        <w:right w:w="0" w:type="dxa"/>
        <w:bottom w:w="0" w:type="dxa"/>
      </w:tblCellMar>
    </w:tblPr>
  </w:style>
  <w:style w:type="table" w:styleId="2351" w:customStyle="1">
    <w:name w:val="Table Normal1"/>
    <w:uiPriority w:val="0"/>
    <w:semiHidden/>
    <w:qFormat/>
    <w:tblPr>
      <w:tblCellMar>
        <w:left w:w="0" w:type="dxa"/>
        <w:top w:w="0" w:type="dxa"/>
        <w:right w:w="0" w:type="dxa"/>
        <w:bottom w:w="0" w:type="dxa"/>
      </w:tblCellMar>
    </w:tblPr>
  </w:style>
  <w:style w:type="paragraph" w:styleId="2352" w:customStyle="1">
    <w:name w:val="标题 311"/>
    <w:basedOn w:val="752"/>
    <w:next w:val="752"/>
    <w:uiPriority w:val="0"/>
    <w:qFormat/>
    <w:pPr>
      <w:jc w:val="left"/>
      <w:keepLines/>
      <w:keepNext/>
      <w:spacing w:before="260" w:after="260" w:line="416" w:lineRule="auto"/>
      <w:widowControl/>
      <w:outlineLvl w:val="2"/>
    </w:pPr>
    <w:rPr>
      <w:rFonts w:ascii="Arial" w:hAnsi="Arial" w:eastAsia="Arial" w:cs="Arial"/>
      <w:b/>
      <w:color w:val="000000"/>
      <w:sz w:val="32"/>
      <w:szCs w:val="20"/>
      <w:lang w:eastAsia="en-US"/>
    </w:rPr>
  </w:style>
  <w:style w:type="paragraph" w:styleId="235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2354" w:customStyle="1">
    <w:name w:val="Normal_16"/>
    <w:uiPriority w:val="0"/>
    <w:qFormat/>
    <w:rPr>
      <w:rFonts w:ascii="Times New Roman" w:hAnsi="Times New Roman" w:eastAsia="Times New Roman" w:cs="Times New Roman"/>
      <w:sz w:val="24"/>
      <w:szCs w:val="24"/>
      <w:lang w:val="en-US" w:eastAsia="zh-CN" w:bidi="ar-SA"/>
    </w:rPr>
  </w:style>
  <w:style w:type="paragraph" w:styleId="2355" w:customStyle="1">
    <w:name w:val="Normal_18"/>
    <w:uiPriority w:val="0"/>
    <w:qFormat/>
    <w:rPr>
      <w:rFonts w:ascii="Times New Roman" w:hAnsi="Times New Roman" w:eastAsia="Times New Roman" w:cs="Times New Roman"/>
      <w:sz w:val="24"/>
      <w:szCs w:val="24"/>
      <w:lang w:val="en-US" w:eastAsia="zh-CN" w:bidi="ar-SA"/>
    </w:rPr>
  </w:style>
  <w:style w:type="paragraph" w:styleId="2356" w:customStyle="1">
    <w:name w:val="Normal_26"/>
    <w:uiPriority w:val="0"/>
    <w:qFormat/>
    <w:rPr>
      <w:rFonts w:ascii="Times New Roman" w:hAnsi="Times New Roman" w:eastAsia="Times New Roman" w:cs="Times New Roman"/>
      <w:sz w:val="24"/>
      <w:szCs w:val="24"/>
      <w:lang w:val="en-US" w:eastAsia="zh-CN" w:bidi="ar-SA"/>
    </w:rPr>
  </w:style>
  <w:style w:type="paragraph" w:styleId="2357" w:customStyle="1">
    <w:name w:val="正文_7_0"/>
    <w:uiPriority w:val="0"/>
    <w:qFormat/>
    <w:pPr>
      <w:jc w:val="both"/>
      <w:widowControl w:val="off"/>
    </w:pPr>
    <w:rPr>
      <w:rFonts w:ascii="Calibri" w:hAnsi="Calibri" w:eastAsia="宋体" w:cs="Times New Roman"/>
      <w:sz w:val="21"/>
      <w:szCs w:val="22"/>
      <w:lang w:val="en-US" w:eastAsia="zh-CN" w:bidi="ar-SA"/>
    </w:rPr>
  </w:style>
  <w:style w:type="paragraph" w:styleId="2358" w:customStyle="1">
    <w:name w:val="标题二、"/>
    <w:basedOn w:val="752"/>
    <w:uiPriority w:val="99"/>
    <w:qFormat/>
    <w:pPr>
      <w:ind w:firstLine="200"/>
      <w:spacing w:line="360" w:lineRule="auto"/>
      <w:outlineLvl w:val="2"/>
    </w:pPr>
    <w:rPr>
      <w:rFonts w:ascii="宋体" w:hAnsi="宋体"/>
      <w:b/>
      <w:szCs w:val="21"/>
    </w:rPr>
  </w:style>
  <w:style w:type="paragraph" w:styleId="2359" w:customStyle="1">
    <w:name w:val="Footer1"/>
    <w:basedOn w:val="752"/>
    <w:uiPriority w:val="99"/>
    <w:unhideWhenUsed/>
    <w:qFormat/>
    <w:pPr>
      <w:jc w:val="left"/>
      <w:tabs>
        <w:tab w:val="center" w:pos="4153" w:leader="none"/>
        <w:tab w:val="right" w:pos="8306" w:leader="none"/>
      </w:tabs>
    </w:pPr>
    <w:rPr>
      <w:sz w:val="18"/>
      <w:szCs w:val="18"/>
    </w:rPr>
  </w:style>
  <w:style w:type="character" w:styleId="2360" w:customStyle="1">
    <w:name w:val="页码11"/>
    <w:basedOn w:val="884"/>
    <w:uiPriority w:val="0"/>
    <w:qFormat/>
    <w:rPr>
      <w:sz w:val="21"/>
      <w:szCs w:val="24"/>
      <w:lang w:val="en-US" w:eastAsia="zh-CN" w:bidi="ar-SA"/>
    </w:rPr>
  </w:style>
  <w:style w:type="paragraph" w:styleId="2361" w:customStyle="1">
    <w:name w:val="Normal_7"/>
    <w:uiPriority w:val="0"/>
    <w:qFormat/>
    <w:rPr>
      <w:rFonts w:ascii="Times New Roman" w:hAnsi="Times New Roman" w:eastAsia="Times New Roman" w:cs="Times New Roman"/>
      <w:sz w:val="24"/>
      <w:szCs w:val="24"/>
      <w:lang w:val="en-US" w:eastAsia="zh-CN" w:bidi="ar-SA"/>
    </w:rPr>
  </w:style>
  <w:style w:type="paragraph" w:styleId="2362" w:customStyle="1">
    <w:name w:val="Normal_20"/>
    <w:uiPriority w:val="0"/>
    <w:qFormat/>
    <w:rPr>
      <w:rFonts w:ascii="黑体" w:hAnsi="黑体" w:eastAsia="黑体" w:cs="黑体"/>
      <w:b/>
      <w:sz w:val="32"/>
      <w:szCs w:val="24"/>
      <w:lang w:val="en-US" w:eastAsia="zh-CN" w:bidi="ar-SA"/>
    </w:rPr>
  </w:style>
  <w:style w:type="paragraph" w:styleId="2363" w:customStyle="1">
    <w:name w:val="（左）表格1"/>
    <w:basedOn w:val="752"/>
    <w:next w:val="752"/>
    <w:uiPriority w:val="0"/>
    <w:qFormat/>
    <w:pPr>
      <w:spacing w:line="360" w:lineRule="exact"/>
    </w:pPr>
    <w:rPr>
      <w:rFonts w:ascii="宋体" w:hAnsi="宋体"/>
      <w:lang w:val="zh-CN"/>
    </w:rPr>
  </w:style>
  <w:style w:type="paragraph" w:styleId="2364" w:customStyle="1">
    <w:name w:val="标题 211"/>
    <w:basedOn w:val="752"/>
    <w:next w:val="752"/>
    <w:uiPriority w:val="9"/>
    <w:qFormat/>
    <w:pPr>
      <w:jc w:val="center"/>
      <w:keepLines/>
      <w:keepNext/>
      <w:spacing w:before="260" w:after="260" w:line="416" w:lineRule="auto"/>
      <w:outlineLvl w:val="1"/>
    </w:pPr>
    <w:rPr>
      <w:rFonts w:ascii="幼圆" w:hAnsi="Arial" w:eastAsia="楷体_GB2312"/>
      <w:b/>
      <w:sz w:val="24"/>
      <w:szCs w:val="20"/>
    </w:rPr>
  </w:style>
  <w:style w:type="character" w:styleId="2365" w:customStyle="1">
    <w:name w:val="active16"/>
    <w:basedOn w:val="755"/>
    <w:uiPriority w:val="0"/>
    <w:qFormat/>
    <w:rPr>
      <w:color w:val="ffffff"/>
      <w:shd w:val="clear" w:color="auto" w:fill="0f5bb9"/>
    </w:rPr>
  </w:style>
  <w:style w:type="paragraph" w:styleId="2366" w:customStyle="1">
    <w:name w:val="正文（缩进）"/>
    <w:basedOn w:val="752"/>
    <w:uiPriority w:val="0"/>
    <w:qFormat/>
    <w:pPr>
      <w:ind w:firstLine="480"/>
      <w:jc w:val="left"/>
      <w:spacing w:line="360" w:lineRule="auto"/>
    </w:pPr>
    <w:rPr>
      <w:rFonts w:ascii="宋体" w:hAnsi="宋体" w:cs="宋体"/>
      <w:sz w:val="24"/>
      <w:szCs w:val="22"/>
      <w:lang w:val="zh-CN" w:bidi="zh-CN"/>
    </w:rPr>
  </w:style>
  <w:style w:type="paragraph" w:styleId="2367" w:customStyle="1">
    <w:name w:val="正文缩进_0"/>
    <w:basedOn w:val="752"/>
    <w:uiPriority w:val="0"/>
    <w:qFormat/>
    <w:pPr>
      <w:ind w:firstLine="482"/>
      <w:spacing w:line="360" w:lineRule="atLeast"/>
    </w:pPr>
    <w:rPr>
      <w:sz w:val="24"/>
      <w:szCs w:val="20"/>
    </w:rPr>
  </w:style>
  <w:style w:type="paragraph" w:styleId="2368" w:customStyle="1">
    <w:name w:val="Normal_2"/>
    <w:uiPriority w:val="0"/>
    <w:qFormat/>
    <w:rPr>
      <w:rFonts w:ascii="Times New Roman" w:hAnsi="Times New Roman" w:eastAsia="Times New Roman" w:cs="Times New Roman"/>
      <w:sz w:val="24"/>
      <w:szCs w:val="24"/>
      <w:lang w:val="en-US" w:eastAsia="zh-CN" w:bidi="ar-SA"/>
    </w:rPr>
  </w:style>
  <w:style w:type="paragraph" w:styleId="2369" w:customStyle="1">
    <w:name w:val="Normal_3"/>
    <w:uiPriority w:val="0"/>
    <w:qFormat/>
    <w:rPr>
      <w:rFonts w:ascii="Times New Roman" w:hAnsi="Times New Roman" w:eastAsia="Times New Roman" w:cs="Times New Roman"/>
      <w:sz w:val="24"/>
      <w:szCs w:val="24"/>
      <w:lang w:val="en-US" w:eastAsia="zh-CN" w:bidi="ar-SA"/>
    </w:rPr>
  </w:style>
  <w:style w:type="paragraph" w:styleId="2370" w:customStyle="1">
    <w:name w:val="Normal_24"/>
    <w:uiPriority w:val="0"/>
    <w:qFormat/>
    <w:rPr>
      <w:rFonts w:ascii="Times New Roman" w:hAnsi="Times New Roman" w:eastAsia="Times New Roman" w:cs="Times New Roman"/>
      <w:sz w:val="24"/>
      <w:szCs w:val="24"/>
      <w:lang w:val="en-US" w:eastAsia="zh-CN" w:bidi="ar-SA"/>
    </w:rPr>
  </w:style>
  <w:style w:type="paragraph" w:styleId="2371" w:customStyle="1">
    <w:name w:val="Normal_25"/>
    <w:uiPriority w:val="0"/>
    <w:qFormat/>
    <w:rPr>
      <w:rFonts w:ascii="Times New Roman" w:hAnsi="Times New Roman" w:eastAsia="Times New Roman" w:cs="Times New Roman"/>
      <w:sz w:val="24"/>
      <w:szCs w:val="24"/>
      <w:lang w:val="en-US" w:eastAsia="zh-CN" w:bidi="ar-SA"/>
    </w:rPr>
  </w:style>
  <w:style w:type="paragraph" w:styleId="2372" w:customStyle="1">
    <w:name w:val="正文_7"/>
    <w:uiPriority w:val="0"/>
    <w:qFormat/>
    <w:pPr>
      <w:jc w:val="both"/>
      <w:widowControl w:val="off"/>
    </w:pPr>
    <w:rPr>
      <w:rFonts w:ascii="Calibri" w:hAnsi="Calibri" w:eastAsia="宋体" w:cs="Times New Roman"/>
      <w:sz w:val="21"/>
      <w:szCs w:val="22"/>
      <w:lang w:val="en-US" w:eastAsia="zh-CN" w:bidi="ar-SA"/>
    </w:rPr>
  </w:style>
  <w:style w:type="paragraph" w:styleId="2373" w:customStyle="1">
    <w:name w:val="Normal_21"/>
    <w:uiPriority w:val="0"/>
    <w:qFormat/>
    <w:rPr>
      <w:rFonts w:ascii="Times New Roman" w:hAnsi="Times New Roman" w:eastAsia="Times New Roman" w:cs="Times New Roman"/>
      <w:sz w:val="24"/>
      <w:szCs w:val="24"/>
      <w:lang w:val="en-US" w:eastAsia="zh-CN" w:bidi="ar-SA"/>
    </w:rPr>
  </w:style>
  <w:style w:type="paragraph" w:styleId="2374" w:customStyle="1">
    <w:name w:val="正文_12"/>
    <w:uiPriority w:val="0"/>
    <w:qFormat/>
    <w:pPr>
      <w:jc w:val="both"/>
      <w:widowControl w:val="off"/>
    </w:pPr>
    <w:rPr>
      <w:rFonts w:ascii="Calibri" w:hAnsi="Calibri" w:eastAsia="宋体" w:cs="Times New Roman"/>
      <w:sz w:val="21"/>
      <w:szCs w:val="22"/>
      <w:lang w:val="en-US" w:eastAsia="zh-CN" w:bidi="ar-SA"/>
    </w:rPr>
  </w:style>
  <w:style w:type="character" w:styleId="2375" w:customStyle="1">
    <w:name w:val="titlebody_0"/>
    <w:basedOn w:val="883"/>
    <w:uiPriority w:val="0"/>
    <w:qFormat/>
    <w:rPr>
      <w:rFonts w:ascii="宋体" w:hAnsi="宋体" w:eastAsia="宋体" w:cs="宋体"/>
      <w:b/>
      <w:bCs/>
      <w:color w:val="000000"/>
      <w:sz w:val="24"/>
      <w:szCs w:val="24"/>
      <w:lang w:val="en-US" w:eastAsia="zh-CN" w:bidi="ar-SA"/>
    </w:rPr>
  </w:style>
  <w:style w:type="paragraph" w:styleId="2376" w:customStyle="1">
    <w:name w:val="正文文本_2"/>
    <w:basedOn w:val="2317"/>
    <w:next w:val="2317"/>
    <w:uiPriority w:val="99"/>
    <w:qFormat/>
    <w:rPr>
      <w:rFonts w:ascii="楷体_GB2312" w:hAnsi="Arial" w:eastAsia="楷体_GB2312"/>
      <w:sz w:val="28"/>
      <w:szCs w:val="28"/>
    </w:rPr>
  </w:style>
  <w:style w:type="paragraph" w:styleId="2377" w:customStyle="1">
    <w:name w:val="正文_13"/>
    <w:uiPriority w:val="0"/>
    <w:qFormat/>
    <w:pPr>
      <w:jc w:val="both"/>
      <w:widowControl w:val="off"/>
    </w:pPr>
    <w:rPr>
      <w:rFonts w:ascii="Calibri" w:hAnsi="Calibri" w:eastAsia="宋体" w:cs="Times New Roman"/>
      <w:sz w:val="21"/>
      <w:szCs w:val="22"/>
      <w:lang w:val="en-US" w:eastAsia="zh-CN" w:bidi="ar-SA"/>
    </w:rPr>
  </w:style>
  <w:style w:type="paragraph" w:styleId="2378" w:customStyle="1">
    <w:name w:val="正文文本12"/>
    <w:basedOn w:val="752"/>
    <w:next w:val="2379"/>
    <w:uiPriority w:val="0"/>
    <w:qFormat/>
    <w:rPr>
      <w:sz w:val="20"/>
      <w:szCs w:val="20"/>
    </w:rPr>
  </w:style>
  <w:style w:type="paragraph" w:styleId="2379" w:customStyle="1">
    <w:name w:val="目录 21"/>
    <w:basedOn w:val="752"/>
    <w:next w:val="752"/>
    <w:uiPriority w:val="39"/>
    <w:unhideWhenUsed/>
    <w:qFormat/>
    <w:pPr>
      <w:ind w:left="200"/>
    </w:pPr>
  </w:style>
  <w:style w:type="paragraph" w:styleId="2380" w:customStyle="1">
    <w:name w:val="纯文本111"/>
    <w:basedOn w:val="752"/>
    <w:uiPriority w:val="0"/>
    <w:qFormat/>
    <w:rPr>
      <w:rFonts w:ascii="宋体" w:hAnsi="Courier New"/>
    </w:rPr>
  </w:style>
  <w:style w:type="paragraph" w:styleId="2381" w:customStyle="1">
    <w:name w:val="List Paragraph1"/>
    <w:basedOn w:val="752"/>
    <w:uiPriority w:val="99"/>
    <w:qFormat/>
    <w:pPr>
      <w:ind w:firstLine="420"/>
      <w:jc w:val="left"/>
      <w:spacing w:after="160" w:line="259" w:lineRule="auto"/>
      <w:widowControl/>
    </w:pPr>
    <w:rPr>
      <w:rFonts w:eastAsia="Times New Roman"/>
    </w:rPr>
  </w:style>
  <w:style w:type="paragraph" w:styleId="2382" w:customStyle="1">
    <w:name w:val="正文文本缩进_0"/>
    <w:basedOn w:val="2336"/>
    <w:uiPriority w:val="99"/>
    <w:unhideWhenUsed/>
    <w:qFormat/>
    <w:pPr>
      <w:ind w:left="420"/>
      <w:spacing w:after="120"/>
    </w:pPr>
  </w:style>
  <w:style w:type="table" w:styleId="2383" w:customStyle="1">
    <w:name w:val="普通表格1"/>
    <w:uiPriority w:val="99"/>
    <w:unhideWhenUsed/>
    <w:qFormat/>
    <w:tblPr>
      <w:tblCellMar>
        <w:left w:w="0" w:type="dxa"/>
        <w:top w:w="0" w:type="dxa"/>
        <w:right w:w="0" w:type="dxa"/>
        <w:bottom w:w="0" w:type="dxa"/>
      </w:tblCellMar>
    </w:tblPr>
  </w:style>
  <w:style w:type="numbering" w:styleId="23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aebc8be4-8113-4ace-8134-27e25c741c53</errorID>
      <errorWord>-</errorWord>
      <group>L1_AI</group>
      <groupName>深度校对</groupName>
      <ability>L2_AI_Punc</ability>
      <abilityName>标点纠错</abilityName>
      <candidateList>
        <item/>
      </candidateList>
      <explain/>
      <paraID>2430FADA</paraID>
      <start>7</start>
      <end>8</end>
      <status>ignored</status>
      <modifiedWord/>
      <trackRevisions>false</trackRevisions>
    </reviewItem>
    <reviewItem>
      <errorID>3a0f0f9c-4671-4a1b-8198-f8713ce38589</errorID>
      <errorWord> JSZC-321181-DYWX-G2026-0001</errorWord>
      <group>L1_AI</group>
      <groupName>深度校对</groupName>
      <ability>L2_AI_Punc</ability>
      <abilityName>标点纠错</abilityName>
      <candidateList>
        <item>（JSZC-321181-DYWX-G2026-0001）</item>
      </candidateList>
      <explain/>
      <paraID>513C9077</paraID>
      <start>32</start>
      <end>60</end>
      <status>ignored</status>
      <modifiedWord/>
      <trackRevisions>false</trackRevisions>
    </reviewItem>
    <reviewItem>
      <errorID>55314679-9bf6-4e6a-ac41-96e015a9ff2d</errorID>
      <errorWord>苏采云电子交易平台 </errorWord>
      <group>L1_AI</group>
      <groupName>深度校对</groupName>
      <ability>L2_AI_Word</ability>
      <abilityName>字词纠错</abilityName>
      <candidateList>
        <item> 苏采云电子交易平台</item>
      </candidateList>
      <explain/>
      <paraID>513C9077</paraID>
      <start>80</start>
      <end>90</end>
      <status>ignored</status>
      <modifiedWord/>
      <trackRevisions>false</trackRevisions>
    </reviewItem>
    <reviewItem>
      <errorID>1668ac29-7b48-4016-b49a-9e1a51cc76ea</errorID>
      <errorWord>以上</errorWord>
      <group>L1_AI</group>
      <groupName>深度校对</groupName>
      <ability>L2_AI_Word</ability>
      <abilityName>字词纠错</abilityName>
      <candidateList>
        <item>上述</item>
      </candidateList>
      <explain/>
      <paraID>1CA968DE</paraID>
      <start>48</start>
      <end>50</end>
      <status>modified</status>
      <modifiedWord>上述</modifiedWord>
      <trackRevisions>false</trackRevisions>
    </reviewItem>
    <reviewItem>
      <errorID>b6953a81-a8b0-4ba2-89d5-3490c0bf0aae</errorID>
      <errorWord>（</errorWord>
      <group>L1_Punc</group>
      <groupName>标点问题</groupName>
      <ability>L2_Punc</ability>
      <abilityName>标点符号检查</abilityName>
      <candidateList/>
      <explain>同一形式括号套用。</explain>
      <paraID>1CA968DE</paraID>
      <start>115</start>
      <end>116</end>
      <status>ignored</status>
      <modifiedWord/>
      <trackRevisions>false</trackRevisions>
    </reviewItem>
    <reviewItem>
      <errorID>324c51f9-f247-4131-930a-7f0356804183</errorID>
      <errorWord>）</errorWord>
      <group>L1_Punc</group>
      <groupName>标点问题</groupName>
      <ability>L2_Punc</ability>
      <abilityName>标点符号检查</abilityName>
      <candidateList/>
      <explain>同一形式括号套用。</explain>
      <paraID>1CA968DE</paraID>
      <start>118</start>
      <end>119</end>
      <status>ignored</status>
      <modifiedWord/>
      <trackRevisions>false</trackRevisions>
    </reviewItem>
    <reviewItem>
      <errorID>ebc37dcf-0d6e-48fc-9421-1bcb778f1adf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46D9FB9C</paraID>
      <start>140</start>
      <end>143</end>
      <status>ignored</status>
      <modifiedWord/>
      <trackRevisions>false</trackRevisions>
    </reviewItem>
    <reviewItem>
      <errorID>aed5656a-494e-4f52-9e03-6d379eaed0a3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46D9FB9C</paraID>
      <start>150</start>
      <end>153</end>
      <status>ignored</status>
      <modifiedWord/>
      <trackRevisions>false</trackRevisions>
    </reviewItem>
    <reviewItem>
      <errorID>46302fb5-e6c4-4d58-9b20-fed7ad28c451</errorID>
      <errorWord>：</errorWord>
      <group>L1_Format</group>
      <groupName>格式问题</groupName>
      <ability>L2_HalfPunc</ability>
      <abilityName>全半角检查</abilityName>
      <candidateList>
        <item>:</item>
      </candidateList>
      <explain>文本全半角错误。</explain>
      <paraID>782ADDC8</paraID>
      <start>15</start>
      <end>16</end>
      <status>ignored</status>
      <modifiedWord/>
      <trackRevisions>false</trackRevisions>
    </reviewItem>
    <reviewItem>
      <errorID>44394903-e3c7-44ca-aa44-95e20e14e036</errorID>
      <errorWord>-</errorWord>
      <group>L1_Format</group>
      <groupName>格式问题</groupName>
      <ability>L2_HalfPunc</ability>
      <abilityName>全半角检查</abilityName>
      <candidateList>
        <item>－</item>
      </candidateList>
      <explain>文本全半角错误。</explain>
      <paraID>335EF42F</paraID>
      <start>24</start>
      <end>25</end>
      <status>unmodified</status>
      <modifiedWord/>
      <trackRevisions>false</trackRevisions>
    </reviewItem>
    <reviewItem>
      <errorID>f9e0debb-e4ed-4b17-831f-3905bfef7b7f</errorID>
      <errorWord>-</errorWord>
      <group>L1_Format</group>
      <groupName>格式问题</groupName>
      <ability>L2_HalfPunc</ability>
      <abilityName>全半角检查</abilityName>
      <candidateList>
        <item>－</item>
      </candidateList>
      <explain>文本全半角错误。</explain>
      <paraID>335EF42F</paraID>
      <start>25</start>
      <end>26</end>
      <status>unmodified</status>
      <modifiedWord/>
      <trackRevisions>false</trackRevisions>
    </reviewItem>
    <reviewItem>
      <errorID>25de0bf5-e98b-4e02-9bfc-054045d25682</errorID>
      <errorWord>-</errorWord>
      <group>L1_Format</group>
      <groupName>格式问题</groupName>
      <ability>L2_HalfPunc</ability>
      <abilityName>全半角检查</abilityName>
      <candidateList>
        <item>－</item>
      </candidateList>
      <explain>文本全半角错误。</explain>
      <paraID>335EF42F</paraID>
      <start>51</start>
      <end>52</end>
      <status>unmodified</status>
      <modifiedWord/>
      <trackRevisions>false</trackRevisions>
    </reviewItem>
    <reviewItem>
      <errorID>87f22ad9-41ae-467c-b180-aa72f8175471</errorID>
      <errorWord>-</errorWord>
      <group>L1_Format</group>
      <groupName>格式问题</groupName>
      <ability>L2_HalfPunc</ability>
      <abilityName>全半角检查</abilityName>
      <candidateList>
        <item>－</item>
      </candidateList>
      <explain>文本全半角错误。</explain>
      <paraID>335EF42F</paraID>
      <start>52</start>
      <end>53</end>
      <status>unmodified</status>
      <modifiedWord/>
      <trackRevisions>false</trackRevisions>
    </reviewItem>
    <reviewItem>
      <errorID>3bb06c54-7a10-4dcf-a7aa-ef4b6538ecf0</errorID>
      <errorWord>(</errorWord>
      <group>L1_AI</group>
      <groupName>深度校对</groupName>
      <ability>L2_AI_Punc</ability>
      <abilityName>标点纠错</abilityName>
      <candidateList>
        <item>（</item>
      </candidateList>
      <explain/>
      <paraID>335EF42F</paraID>
      <start>59</start>
      <end>60</end>
      <status>unmodified</status>
      <modifiedWord/>
      <trackRevisions>false</trackRevisions>
    </reviewItem>
    <reviewItem>
      <errorID>43b0e6ec-5a18-40db-9222-8495e0340f22</errorID>
      <errorWord>.</errorWord>
      <group>L1_AI</group>
      <groupName>深度校对</groupName>
      <ability>L2_AI_Punc</ability>
      <abilityName>标点纠错</abilityName>
      <candidateList>
        <item> .</item>
      </candidateList>
      <explain/>
      <paraID>335EF42F</paraID>
      <start>64</start>
      <end>65</end>
      <status>unmodified</status>
      <modifiedWord/>
      <trackRevisions>false</trackRevisions>
    </reviewItem>
    <reviewItem>
      <errorID>a79fde92-c7c3-49f3-b9be-534a0de8d740</errorID>
      <errorWord>”)</errorWord>
      <group>L1_AI</group>
      <groupName>深度校对</groupName>
      <ability>L2_AI_Punc</ability>
      <abilityName>标点纠错</abilityName>
      <candidateList>
        <item>）</item>
      </candidateList>
      <explain/>
      <paraID>335EF42F</paraID>
      <start>69</start>
      <end>71</end>
      <status>unmodified</status>
      <modifiedWord/>
      <trackRevisions>false</trackRevisions>
    </reviewItem>
    <reviewItem>
      <errorID>34a6ef38-7788-4dbf-a6e1-208574140094</errorID>
      <errorWord>(</errorWord>
      <group>L1_Format</group>
      <groupName>格式问题</groupName>
      <ability>L2_HalfPunc</ability>
      <abilityName>全半角检查</abilityName>
      <candidateList>
        <item>（</item>
      </candidateList>
      <explain>文本全半角错误。</explain>
      <paraID>492214B0</paraID>
      <start>6</start>
      <end>7</end>
      <status>unmodified</status>
      <modifiedWord/>
      <trackRevisions>false</trackRevisions>
    </reviewItem>
    <reviewItem>
      <errorID>e7e4afce-af81-47c4-afbd-b7ed725f6c98</errorID>
      <errorWord>“.</errorWord>
      <group>L1_Punc</group>
      <groupName>标点问题</groupName>
      <ability>L2_Punc</ability>
      <abilityName>标点符号检查</abilityName>
      <candidateList>
        <item>“</item>
      </candidateList>
      <explain/>
      <paraID>492214B0</paraID>
      <start>11</start>
      <end>13</end>
      <status>unmodified</status>
      <modifiedWord/>
      <trackRevisions>false</trackRevisions>
    </reviewItem>
    <reviewItem>
      <errorID>eeec6c6c-a705-439a-a4b7-00d722bc757c</errorID>
      <errorWord>)</errorWord>
      <group>L1_Format</group>
      <groupName>格式问题</groupName>
      <ability>L2_HalfPunc</ability>
      <abilityName>全半角检查</abilityName>
      <candidateList>
        <item>）</item>
      </candidateList>
      <explain>文本全半角错误。</explain>
      <paraID>492214B0</paraID>
      <start>18</start>
      <end>19</end>
      <status>unmodified</status>
      <modifiedWord/>
      <trackRevisions>false</trackRevisions>
    </reviewItem>
    <reviewItem>
      <errorID>48c2f591-4644-43e0-98b7-771538d1bb9e</errorID>
      <errorWord>-</errorWord>
      <group>L1_Format</group>
      <groupName>格式问题</groupName>
      <ability>L2_HalfPunc</ability>
      <abilityName>全半角检查</abilityName>
      <candidateList>
        <item>－</item>
      </candidateList>
      <explain>文本全半角错误。</explain>
      <paraID>492214B0</paraID>
      <start>47</start>
      <end>48</end>
      <status>unmodified</status>
      <modifiedWord/>
      <trackRevisions>false</trackRevisions>
    </reviewItem>
    <reviewItem>
      <errorID>b4485ce9-b754-4103-b53b-1d9a4347b527</errorID>
      <errorWord>-</errorWord>
      <group>L1_Format</group>
      <groupName>格式问题</groupName>
      <ability>L2_HalfPunc</ability>
      <abilityName>全半角检查</abilityName>
      <candidateList>
        <item>－</item>
      </candidateList>
      <explain>文本全半角错误。</explain>
      <paraID>492214B0</paraID>
      <start>48</start>
      <end>49</end>
      <status>unmodified</status>
      <modifiedWord/>
      <trackRevisions>false</trackRevisions>
    </reviewItem>
    <reviewItem>
      <errorID>e6482de7-1cbf-46a3-a2ec-d6427946b0a5</errorID>
      <errorWord>-</errorWord>
      <group>L1_Format</group>
      <groupName>格式问题</groupName>
      <ability>L2_HalfPunc</ability>
      <abilityName>全半角检查</abilityName>
      <candidateList>
        <item>－</item>
      </candidateList>
      <explain>文本全半角错误。</explain>
      <paraID>492214B0</paraID>
      <start>54</start>
      <end>55</end>
      <status>unmodified</status>
      <modifiedWord/>
      <trackRevisions>false</trackRevisions>
    </reviewItem>
    <reviewItem>
      <errorID>7b47920f-48cf-455c-a567-391b8942e1c4</errorID>
      <errorWord>-</errorWord>
      <group>L1_Format</group>
      <groupName>格式问题</groupName>
      <ability>L2_HalfPunc</ability>
      <abilityName>全半角检查</abilityName>
      <candidateList>
        <item>－</item>
      </candidateList>
      <explain>文本全半角错误。</explain>
      <paraID>492214B0</paraID>
      <start>55</start>
      <end>56</end>
      <status>unmodified</status>
      <modifiedWord/>
      <trackRevisions>false</trackRevisions>
    </reviewItem>
    <reviewItem>
      <errorID>37e387d8-68dd-4712-a8bc-7353bc0e465f</errorID>
      <errorWord>“.</errorWord>
      <group>L1_Punc</group>
      <groupName>标点问题</groupName>
      <ability>L2_Punc</ability>
      <abilityName>标点符号检查</abilityName>
      <candidateList>
        <item>“</item>
      </candidateList>
      <explain/>
      <paraID>59D322C4</paraID>
      <start>12</start>
      <end>14</end>
      <status>unmodified</status>
      <modifiedWord/>
      <trackRevisions>false</trackRevisions>
    </reviewItem>
    <reviewItem>
      <errorID>cf26d52d-1664-419f-89a6-17ac90885516</errorID>
      <errorWord>-</errorWord>
      <group>L1_Format</group>
      <groupName>格式问题</groupName>
      <ability>L2_HalfPunc</ability>
      <abilityName>全半角检查</abilityName>
      <candidateList>
        <item>－</item>
      </candidateList>
      <explain>文本全半角错误。</explain>
      <paraID>59D322C4</paraID>
      <start>35</start>
      <end>36</end>
      <status>unmodified</status>
      <modifiedWord/>
      <trackRevisions>false</trackRevisions>
    </reviewItem>
    <reviewItem>
      <errorID>697a12e8-ab20-4429-9e37-d08a4dea8ddc</errorID>
      <errorWord>-</errorWord>
      <group>L1_Format</group>
      <groupName>格式问题</groupName>
      <ability>L2_HalfPunc</ability>
      <abilityName>全半角检查</abilityName>
      <candidateList>
        <item>－</item>
      </candidateList>
      <explain>文本全半角错误。</explain>
      <paraID>59D322C4</paraID>
      <start>36</start>
      <end>37</end>
      <status>unmodified</status>
      <modifiedWord/>
      <trackRevisions>false</trackRevisions>
    </reviewItem>
    <reviewItem>
      <errorID>d8d0e1ba-ce9b-44be-be52-fa4e13e89973</errorID>
      <errorWord>-</errorWord>
      <group>L1_Format</group>
      <groupName>格式问题</groupName>
      <ability>L2_HalfPunc</ability>
      <abilityName>全半角检查</abilityName>
      <candidateList>
        <item>－</item>
      </candidateList>
      <explain>文本全半角错误。</explain>
      <paraID>59D322C4</paraID>
      <start>43</start>
      <end>44</end>
      <status>unmodified</status>
      <modifiedWord/>
      <trackRevisions>false</trackRevisions>
    </reviewItem>
    <reviewItem>
      <errorID>d9ccc0d3-88c1-4097-b66c-f4a156b311b9</errorID>
      <errorWord>-</errorWord>
      <group>L1_Format</group>
      <groupName>格式问题</groupName>
      <ability>L2_HalfPunc</ability>
      <abilityName>全半角检查</abilityName>
      <candidateList>
        <item>－</item>
      </candidateList>
      <explain>文本全半角错误。</explain>
      <paraID>59D322C4</paraID>
      <start>44</start>
      <end>45</end>
      <status>unmodified</status>
      <modifiedWord/>
      <trackRevisions>false</trackRevisions>
    </reviewItem>
    <reviewItem>
      <errorID>af1ad161-aaef-4b33-88aa-2a67525eb74d</errorID>
      <errorWord>(</errorWord>
      <group>L1_Format</group>
      <groupName>格式问题</groupName>
      <ability>L2_HalfPunc</ability>
      <abilityName>全半角检查</abilityName>
      <candidateList>
        <item>（</item>
      </candidateList>
      <explain>文本全半角错误。</explain>
      <paraID>59D322C4</paraID>
      <start>54</start>
      <end>55</end>
      <status>unmodified</status>
      <modifiedWord/>
      <trackRevisions>false</trackRevisions>
    </reviewItem>
    <reviewItem>
      <errorID>65ad4ed9-de46-4fcd-8dd1-1f47e4704b17</errorID>
      <errorWord>)</errorWord>
      <group>L1_Format</group>
      <groupName>格式问题</groupName>
      <ability>L2_HalfPunc</ability>
      <abilityName>全半角检查</abilityName>
      <candidateList>
        <item>）</item>
      </candidateList>
      <explain>文本全半角错误。</explain>
      <paraID>59D322C4</paraID>
      <start>62</start>
      <end>63</end>
      <status>unmodified</status>
      <modifiedWord/>
      <trackRevisions>false</trackRevisions>
    </reviewItem>
    <reviewItem>
      <errorID>c7ffd84f-81fc-4d92-9f5c-353d015b83f2</errorID>
      <errorWord>(</errorWord>
      <group>L1_Format</group>
      <groupName>格式问题</groupName>
      <ability>L2_HalfPunc</ability>
      <abilityName>全半角检查</abilityName>
      <candidateList>
        <item>（</item>
      </candidateList>
      <explain>文本全半角错误。</explain>
      <paraID>59D322C4</paraID>
      <start>100</start>
      <end>101</end>
      <status>unmodified</status>
      <modifiedWord/>
      <trackRevisions>false</trackRevisions>
    </reviewItem>
    <reviewItem>
      <errorID>07253c39-dcf6-473a-9983-9fdd42057bd3</errorID>
      <errorWord>)</errorWord>
      <group>L1_Format</group>
      <groupName>格式问题</groupName>
      <ability>L2_HalfPunc</ability>
      <abilityName>全半角检查</abilityName>
      <candidateList>
        <item>）</item>
      </candidateList>
      <explain>文本全半角错误。</explain>
      <paraID>59D322C4</paraID>
      <start>104</start>
      <end>105</end>
      <status>unmodified</status>
      <modifiedWord/>
      <trackRevisions>false</trackRevisions>
    </reviewItem>
    <reviewItem>
      <errorID>71671bde-2220-484f-a162-d543787a0a25</errorID>
      <errorWord>（</errorWord>
      <group>L1_Punc</group>
      <groupName>标点问题</groupName>
      <ability>L2_Punc</ability>
      <abilityName>标点符号检查</abilityName>
      <candidateList/>
      <explain>同一形式括号套用。</explain>
      <paraID>7BDEEAF0</paraID>
      <start>74</start>
      <end>75</end>
      <status>unmodified</status>
      <modifiedWord/>
      <trackRevisions>false</trackRevisions>
    </reviewItem>
    <reviewItem>
      <errorID>e71316f5-a16d-4767-893a-d6a79b4f2f0a</errorID>
      <errorWord>）</errorWord>
      <group>L1_Punc</group>
      <groupName>标点问题</groupName>
      <ability>L2_Punc</ability>
      <abilityName>标点符号检查</abilityName>
      <candidateList/>
      <explain>同一形式括号套用。</explain>
      <paraID>7BDEEAF0</paraID>
      <start>82</start>
      <end>83</end>
      <status>unmodified</status>
      <modifiedWord/>
      <trackRevisions>false</trackRevisions>
    </reviewItem>
    <reviewItem>
      <errorID>46eec161-3b2c-4549-b4c7-303a1bf21cc6</errorID>
      <errorWord>（</errorWord>
      <group>L1_Punc</group>
      <groupName>标点问题</groupName>
      <ability>L2_Punc</ability>
      <abilityName>标点符号检查</abilityName>
      <candidateList/>
      <explain>同一形式括号套用。</explain>
      <paraID>7BDEEAF0</paraID>
      <start>92</start>
      <end>93</end>
      <status>unmodified</status>
      <modifiedWord/>
      <trackRevisions>false</trackRevisions>
    </reviewItem>
    <reviewItem>
      <errorID>cd0c7aa7-bdea-4efd-905d-1c4e7965a3c7</errorID>
      <errorWord>）</errorWord>
      <group>L1_Punc</group>
      <groupName>标点问题</groupName>
      <ability>L2_Punc</ability>
      <abilityName>标点符号检查</abilityName>
      <candidateList/>
      <explain>同一形式括号套用。</explain>
      <paraID>7BDEEAF0</paraID>
      <start>97</start>
      <end>98</end>
      <status>unmodified</status>
      <modifiedWord/>
      <trackRevisions>false</trackRevisions>
    </reviewItem>
    <reviewItem>
      <errorID>24d602f5-f736-4b1e-98bc-8ab8c18290a6</errorID>
      <errorWord>（</errorWord>
      <group>L1_Punc</group>
      <groupName>标点问题</groupName>
      <ability>L2_Punc</ability>
      <abilityName>标点符号检查</abilityName>
      <candidateList/>
      <explain>同一形式括号套用。</explain>
      <paraID>31F2C0B5</paraID>
      <start>277</start>
      <end>278</end>
      <status>unmodified</status>
      <modifiedWord/>
      <trackRevisions>false</trackRevisions>
    </reviewItem>
    <reviewItem>
      <errorID>1452dfc5-31ce-4c06-9468-bae0e2dc0a5f</errorID>
      <errorWord>）</errorWord>
      <group>L1_Punc</group>
      <groupName>标点问题</groupName>
      <ability>L2_Punc</ability>
      <abilityName>标点符号检查</abilityName>
      <candidateList/>
      <explain>同一形式括号套用。</explain>
      <paraID>31F2C0B5</paraID>
      <start>283</start>
      <end>284</end>
      <status>unmodified</status>
      <modifiedWord/>
      <trackRevisions>false</trackRevisions>
    </reviewItem>
    <reviewItem>
      <errorID>3e442846-b2bd-4d93-9d5c-caaf57fd0db1</errorID>
      <errorWord>人联系</errorWord>
      <group>L1_AI</group>
      <groupName>深度校对</groupName>
      <ability>L2_AI_Grammar</ability>
      <abilityName>语法纠错</abilityName>
      <candidateList>
        <item>人</item>
      </candidateList>
      <explain/>
      <paraID> D3DC5FA</paraID>
      <start>25</start>
      <end>28</end>
      <status>unmodified</status>
      <modifiedWord/>
      <trackRevisions>false</trackRevisions>
    </reviewItem>
    <reviewItem>
      <errorID>9cd40ef8-3c65-4d74-9d98-b30f3ae3830a</errorID>
      <errorWord>提出质疑</errorWord>
      <group>L1_Grammar</group>
      <groupName>语法问题</groupName>
      <ability>L2_Grammar</ability>
      <abilityName>语法错误</abilityName>
      <candidateList>
        <item>质疑</item>
      </candidateList>
      <explain>〈动〉提出疑问：～问难。</explain>
      <paraID>567EBDEB</paraID>
      <start>64</start>
      <end>68</end>
      <status>unmodified</status>
      <modifiedWord/>
      <trackRevisions>false</trackRevisions>
    </reviewItem>
    <reviewItem>
      <errorID>3f6882f1-74f7-4ed0-822c-e82f2b0499a7</errorID>
      <errorWord>参加的</errorWord>
      <group>L1_Word</group>
      <groupName>字词问题</groupName>
      <ability>L2_Typo</ability>
      <abilityName>字词错误</abilityName>
      <candidateList>
        <item>参加</item>
      </candidateList>
      <explain>〈动〉❶加入某种组织或某种活动：～工会｜～会议｜～选举｜～绿化劳动。❷提出（意见）：这件事儿，请你也～点儿意见。</explain>
      <paraID>4E5C61C5</paraID>
      <start>39</start>
      <end>41</end>
      <status>modified</status>
      <modifiedWord>参加</modifiedWord>
      <trackRevisions>false</trackRevisions>
    </reviewItem>
    <reviewItem>
      <errorID>24965b28-93ba-4e6b-b83c-ef16900dd163</errorID>
      <errorWord>：/</errorWord>
      <group>L1_Punc</group>
      <groupName>标点问题</groupName>
      <ability>L2_Punc</ability>
      <abilityName>标点符号检查</abilityName>
      <candidateList>
        <item>：</item>
      </candidateList>
      <explain/>
      <paraID> E2DFBB9</paraID>
      <start>9</start>
      <end>11</end>
      <status>unmodified</status>
      <modifiedWord/>
      <trackRevisions>false</trackRevisions>
    </reviewItem>
    <reviewItem>
      <errorID>6af0d9e9-ab36-4275-8d0f-d665367c8ce7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591DE4D2</paraID>
      <start>0</start>
      <end>2</end>
      <status>unmodified</status>
      <modifiedWord/>
      <trackRevisions>false</trackRevisions>
    </reviewItem>
    <reviewItem>
      <errorID>df9b9b7b-23a3-4fbb-94ff-9e8e79f3b402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3F397C56</paraID>
      <start>0</start>
      <end>2</end>
      <status>unmodified</status>
      <modifiedWord/>
      <trackRevisions>false</trackRevisions>
    </reviewItem>
    <reviewItem>
      <errorID>5673e9fb-270d-42f1-90ef-c0bfff52dd9c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7077A454</paraID>
      <start>0</start>
      <end>2</end>
      <status>unmodified</status>
      <modifiedWord/>
      <trackRevisions>false</trackRevisions>
    </reviewItem>
    <reviewItem>
      <errorID>9c26dc82-477d-476f-ab41-84d96ec84e9f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38AF23F2</paraID>
      <start>0</start>
      <end>2</end>
      <status>unmodified</status>
      <modifiedWord/>
      <trackRevisions>false</trackRevisions>
    </reviewItem>
    <reviewItem>
      <errorID>747591c9-305f-42ed-b52b-84cf4a8c353c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1FC4AA29</paraID>
      <start>0</start>
      <end>2</end>
      <status>unmodified</status>
      <modifiedWord/>
      <trackRevisions>false</trackRevisions>
    </reviewItem>
    <reviewItem>
      <errorID>19188fe0-d5da-4f01-9078-a7dd548bedf7</errorID>
      <errorWord>《</errorWord>
      <group>L1_Punc</group>
      <groupName>标点问题</groupName>
      <ability>L2_Punc</ability>
      <abilityName>标点符号检查</abilityName>
      <candidateList/>
      <explain>同一形式括号套用。</explain>
      <paraID> 22383FA</paraID>
      <start>35</start>
      <end>36</end>
      <status>unmodified</status>
      <modifiedWord/>
      <trackRevisions>false</trackRevisions>
    </reviewItem>
    <reviewItem>
      <errorID>9d7d8e08-502d-4837-85b7-2e64c4430027</errorID>
      <errorWord>》</errorWord>
      <group>L1_Punc</group>
      <groupName>标点问题</groupName>
      <ability>L2_Punc</ability>
      <abilityName>标点符号检查</abilityName>
      <candidateList/>
      <explain>同一形式括号套用。</explain>
      <paraID> 22383FA</paraID>
      <start>52</start>
      <end>53</end>
      <status>unmodified</status>
      <modifiedWord/>
      <trackRevisions>false</trackRevisions>
    </reviewItem>
    <reviewItem>
      <errorID>e57a5a37-0491-4e6e-a5a4-2f2d71e216f7</errorID>
      <errorWord>《</errorWord>
      <group>L1_Punc</group>
      <groupName>标点问题</groupName>
      <ability>L2_Punc</ability>
      <abilityName>标点符号检查</abilityName>
      <candidateList/>
      <explain>同一形式括号套用。</explain>
      <paraID> 22383FA</paraID>
      <start>55</start>
      <end>56</end>
      <status>unmodified</status>
      <modifiedWord/>
      <trackRevisions>false</trackRevisions>
    </reviewItem>
    <reviewItem>
      <errorID>a6c3cd8d-33f1-4ae4-8dc2-ede593d352f9</errorID>
      <errorWord>》</errorWord>
      <group>L1_Punc</group>
      <groupName>标点问题</groupName>
      <ability>L2_Punc</ability>
      <abilityName>标点符号检查</abilityName>
      <candidateList/>
      <explain>同一形式括号套用。</explain>
      <paraID> 22383FA</paraID>
      <start>72</start>
      <end>73</end>
      <status>unmodified</status>
      <modifiedWord/>
      <trackRevisions>false</trackRevisions>
    </reviewItem>
    <reviewItem>
      <errorID>4d46e9b8-c331-49de-bf43-9d04ddef0d9b</errorID>
      <errorWord>住房城乡建设部</errorWord>
      <group>L1_Word</group>
      <groupName>字词问题</groupName>
      <ability>L2_Typo</ability>
      <abilityName>字词错误</abilityName>
      <candidateList>
        <item>住房和城乡建设部</item>
      </candidateList>
      <explain/>
      <paraID>1C1860DB</paraID>
      <start>34</start>
      <end>41</end>
      <status>unmodified</status>
      <modifiedWord/>
      <trackRevisions>false</trackRevisions>
    </reviewItem>
    <reviewItem>
      <errorID>5c6cacf0-8367-49b0-9e51-e147d425a20b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3C608779</paraID>
      <start>0</start>
      <end>2</end>
      <status>unmodified</status>
      <modifiedWord/>
      <trackRevisions>false</trackRevisions>
    </reviewItem>
    <reviewItem>
      <errorID>80def4f0-c756-4e32-97e7-761d1ba61ac4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1F2A42A0</paraID>
      <start>0</start>
      <end>3</end>
      <status>unmodified</status>
      <modifiedWord/>
      <trackRevisions>false</trackRevisions>
    </reviewItem>
    <reviewItem>
      <errorID>272d837a-635e-4bcf-9f97-ca15f77b3d71</errorID>
      <errorWord>-</errorWord>
      <group>L1_Format</group>
      <groupName>格式问题</groupName>
      <ability>L2_HalfPunc</ability>
      <abilityName>全半角检查</abilityName>
      <candidateList>
        <item>－</item>
      </candidateList>
      <explain>文本全半角错误。</explain>
      <paraID>6AB98397</paraID>
      <start>19</start>
      <end>20</end>
      <status>unmodified</status>
      <modifiedWord/>
      <trackRevisions>false</trackRevisions>
    </reviewItem>
    <reviewItem>
      <errorID>2777b414-4240-441a-8315-3b936fb1f416</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6AB98397</paraID>
      <start>38</start>
      <end>39</end>
      <status>unmodified</status>
      <modifiedWord/>
      <trackRevisions>false</trackRevisions>
    </reviewItem>
    <reviewItem>
      <errorID>0c3056f3-da72-45f0-a4ac-5ab3c97a032a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2A7E6B92</paraID>
      <start>0</start>
      <end>3</end>
      <status>unmodified</status>
      <modifiedWord/>
      <trackRevisions>false</trackRevisions>
    </reviewItem>
    <reviewItem>
      <errorID>94eed319-d63f-4314-8b66-4b54d4c46abd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34BDC25C</paraID>
      <start>0</start>
      <end>3</end>
      <status>unmodified</status>
      <modifiedWord/>
      <trackRevisions>false</trackRevisions>
    </reviewItem>
    <reviewItem>
      <errorID>7e892b7e-e045-44ed-8923-27b6d2d5df28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49FAF0B</paraID>
      <start>0</start>
      <end>3</end>
      <status>unmodified</status>
      <modifiedWord/>
      <trackRevisions>false</trackRevisions>
    </reviewItem>
    <reviewItem>
      <errorID>af8c2787-314a-4bb1-8570-9e1e7f2b3ef3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5241D57E</paraID>
      <start>0</start>
      <end>3</end>
      <status>unmodified</status>
      <modifiedWord/>
      <trackRevisions>false</trackRevisions>
    </reviewItem>
    <reviewItem>
      <errorID>4f3d01b3-b4e8-4f20-8b9a-985df4151a6e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95232AE</paraID>
      <start>0</start>
      <end>3</end>
      <status>unmodified</status>
      <modifiedWord/>
      <trackRevisions>false</trackRevisions>
    </reviewItem>
    <reviewItem>
      <errorID>a9d7d793-1672-4fa4-bb1b-da38a606f7cc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78161C7C</paraID>
      <start>0</start>
      <end>3</end>
      <status>unmodified</status>
      <modifiedWord/>
      <trackRevisions>false</trackRevisions>
    </reviewItem>
    <reviewItem>
      <errorID>df37d1f1-b01c-4773-99de-1f8cab5915c5</errorID>
      <errorWord>&lt;</errorWord>
      <group>L1_Format</group>
      <groupName>格式问题</groupName>
      <ability>L2_HalfPunc</ability>
      <abilityName>全半角检查</abilityName>
      <candidateList>
        <item>〈</item>
      </candidateList>
      <explain>文本全半角错误。</explain>
      <paraID>1C056691</paraID>
      <start>49</start>
      <end>50</end>
      <status>unmodified</status>
      <modifiedWord/>
      <trackRevisions>false</trackRevisions>
    </reviewItem>
    <reviewItem>
      <errorID>5796f1d6-a005-436c-b555-8545f664ca95</errorID>
      <errorWord>&lt;</errorWord>
      <group>L1_Format</group>
      <groupName>格式问题</groupName>
      <ability>L2_HalfPunc</ability>
      <abilityName>全半角检查</abilityName>
      <candidateList>
        <item>〈</item>
      </candidateList>
      <explain>文本全半角错误。</explain>
      <paraID>46BEBAE9</paraID>
      <start>49</start>
      <end>50</end>
      <status>unmodified</status>
      <modifiedWord/>
      <trackRevisions>false</trackRevisions>
    </reviewItem>
    <reviewItem>
      <errorID>49be73cd-d457-447c-b620-4351e4056f3c</errorID>
      <errorWord>&lt;</errorWord>
      <group>L1_Format</group>
      <groupName>格式问题</groupName>
      <ability>L2_HalfPunc</ability>
      <abilityName>全半角检查</abilityName>
      <candidateList>
        <item>〈</item>
      </candidateList>
      <explain>文本全半角错误。</explain>
      <paraID>332A0BFF</paraID>
      <start>34</start>
      <end>35</end>
      <status>unmodified</status>
      <modifiedWord/>
      <trackRevisions>false</trackRevisions>
    </reviewItem>
    <reviewItem>
      <errorID>6d9ddda6-3a05-4dc4-b788-d5635370ef3f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6BB12A4</paraID>
      <start>0</start>
      <end>3</end>
      <status>unmodified</status>
      <modifiedWord/>
      <trackRevisions>false</trackRevisions>
    </reviewItem>
    <reviewItem>
      <errorID>fc53841c-2082-4624-8f62-f24fc9b19644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1DA75B23</paraID>
      <start>0</start>
      <end>3</end>
      <status>unmodified</status>
      <modifiedWord/>
      <trackRevisions>false</trackRevisions>
    </reviewItem>
    <reviewItem>
      <errorID>8e4db549-17f8-4edb-83c4-2bd91ecada15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3F2C4DA7</paraID>
      <start>0</start>
      <end>3</end>
      <status>unmodified</status>
      <modifiedWord/>
      <trackRevisions>false</trackRevisions>
    </reviewItem>
    <reviewItem>
      <errorID>3a86351b-c77b-472d-8ad3-cd6a90263297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2A60542A</paraID>
      <start>0</start>
      <end>3</end>
      <status>unmodified</status>
      <modifiedWord/>
      <trackRevisions>false</trackRevisions>
    </reviewItem>
    <reviewItem>
      <errorID>66d1b7f6-ba2e-4acc-9d74-081a5b7d6144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4137E256</paraID>
      <start>0</start>
      <end>3</end>
      <status>unmodified</status>
      <modifiedWord/>
      <trackRevisions>false</trackRevisions>
    </reviewItem>
    <reviewItem>
      <errorID>eea3e4a0-6a0e-44d3-b0ca-f64b955f9fd0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625BF108</paraID>
      <start>0</start>
      <end>3</end>
      <status>unmodified</status>
      <modifiedWord/>
      <trackRevisions>false</trackRevisions>
    </reviewItem>
    <reviewItem>
      <errorID>35d8d0cc-f722-4f9a-b8d6-1ad2ba420346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23057C22</paraID>
      <start>0</start>
      <end>3</end>
      <status>unmodified</status>
      <modifiedWord/>
      <trackRevisions>false</trackRevisions>
    </reviewItem>
    <reviewItem>
      <errorID>04d57483-d5a8-41f0-83ec-9a1ce0b140b5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2C486E0C</paraID>
      <start>0</start>
      <end>3</end>
      <status>unmodified</status>
      <modifiedWord/>
      <trackRevisions>false</trackRevisions>
    </reviewItem>
    <reviewItem>
      <errorID>4a055444-7bcd-49f3-a294-30aecf86f376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587FCE8E</paraID>
      <start>0</start>
      <end>3</end>
      <status>unmodified</status>
      <modifiedWord/>
      <trackRevisions>false</trackRevisions>
    </reviewItem>
    <reviewItem>
      <errorID>f169fad4-b64f-467f-bf51-44b875bca2ac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F822AB1</paraID>
      <start>0</start>
      <end>3</end>
      <status>unmodified</status>
      <modifiedWord/>
      <trackRevisions>false</trackRevisions>
    </reviewItem>
    <reviewItem>
      <errorID>8fbf3461-8c09-445e-9f8b-c04e95178b00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7513F069</paraID>
      <start>0</start>
      <end>4</end>
      <status>unmodified</status>
      <modifiedWord/>
      <trackRevisions>false</trackRevisions>
    </reviewItem>
    <reviewItem>
      <errorID>02cb1ac2-4539-4ff2-b56f-a32397f29917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16898B62</paraID>
      <start>0</start>
      <end>4</end>
      <status>unmodified</status>
      <modifiedWord/>
      <trackRevisions>false</trackRevisions>
    </reviewItem>
    <reviewItem>
      <errorID>ea5ae09b-efab-4c22-944c-999ac9bea935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B0F9BB3</paraID>
      <start>0</start>
      <end>4</end>
      <status>unmodified</status>
      <modifiedWord/>
      <trackRevisions>false</trackRevisions>
    </reviewItem>
    <reviewItem>
      <errorID>ca180c7f-a211-48ac-a1df-7f079af1c2ee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67FA9BE0</paraID>
      <start>0</start>
      <end>4</end>
      <status>unmodified</status>
      <modifiedWord/>
      <trackRevisions>false</trackRevisions>
    </reviewItem>
    <reviewItem>
      <errorID>334fabba-2e9a-4457-bd72-3a918e34edbd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2AE2A55F</paraID>
      <start>0</start>
      <end>4</end>
      <status>unmodified</status>
      <modifiedWord/>
      <trackRevisions>false</trackRevisions>
    </reviewItem>
    <reviewItem>
      <errorID>1992af62-825b-41d0-8970-c948f0bddd7e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5A02C14E</paraID>
      <start>0</start>
      <end>4</end>
      <status>unmodified</status>
      <modifiedWord/>
      <trackRevisions>false</trackRevisions>
    </reviewItem>
    <reviewItem>
      <errorID>1e83a5bd-82c9-430d-90e3-6e66fcc28832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F73167F</paraID>
      <start>0</start>
      <end>4</end>
      <status>unmodified</status>
      <modifiedWord/>
      <trackRevisions>false</trackRevisions>
    </reviewItem>
    <reviewItem>
      <errorID>5a302b9d-e1ac-47fd-9abf-1579d45d8b18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8D90FBC</paraID>
      <start>0</start>
      <end>4</end>
      <status>unmodified</status>
      <modifiedWord/>
      <trackRevisions>false</trackRevisions>
    </reviewItem>
    <reviewItem>
      <errorID>82efaf48-a7dc-4825-bc46-ea88e6da81cc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46B6F424</paraID>
      <start>0</start>
      <end>4</end>
      <status>unmodified</status>
      <modifiedWord/>
      <trackRevisions>false</trackRevisions>
    </reviewItem>
    <reviewItem>
      <errorID>5e7f57f6-b197-4655-853c-a4a032320d9c</errorID>
      <errorWord>法律、法规</errorWord>
      <group>L1_Word</group>
      <groupName>字词问题</groupName>
      <ability>L2_Typo</ability>
      <abilityName>字词错误</abilityName>
      <candidateList>
        <item>法律法规</item>
      </candidateList>
      <explain/>
      <paraID>46B6F424</paraID>
      <start>4</start>
      <end>9</end>
      <status>unmodified</status>
      <modifiedWord/>
      <trackRevisions>false</trackRevisions>
    </reviewItem>
    <reviewItem>
      <errorID>5c7c9867-b926-46c8-b4c0-4e0df681b5e0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45617C72</paraID>
      <start>0</start>
      <end>3</end>
      <status>unmodified</status>
      <modifiedWord/>
      <trackRevisions>false</trackRevisions>
    </reviewItem>
    <reviewItem>
      <errorID>baf1dc66-9262-4c60-8f56-97876d71de62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E1D2D2C</paraID>
      <start>0</start>
      <end>3</end>
      <status>unmodified</status>
      <modifiedWord/>
      <trackRevisions>false</trackRevisions>
    </reviewItem>
    <reviewItem>
      <errorID>289e54a5-e79d-462b-863b-cd4d96e76939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18F60526</paraID>
      <start>0</start>
      <end>3</end>
      <status>unmodified</status>
      <modifiedWord/>
      <trackRevisions>false</trackRevisions>
    </reviewItem>
    <reviewItem>
      <errorID>3e5905ab-e3c6-4e2c-8d46-ea7c523c455f</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2735E58C</paraID>
      <start>0</start>
      <end>3</end>
      <status>unmodified</status>
      <modifiedWord/>
      <trackRevisions>false</trackRevisions>
    </reviewItem>
    <reviewItem>
      <errorID>38b30aed-57fe-4415-ad41-7e7a19454efb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685B8BA5</paraID>
      <start>0</start>
      <end>3</end>
      <status>unmodified</status>
      <modifiedWord/>
      <trackRevisions>false</trackRevisions>
    </reviewItem>
    <reviewItem>
      <errorID>e451f8e3-2245-4c3d-8d41-00c97436b994</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2758CE58</paraID>
      <start>0</start>
      <end>3</end>
      <status>unmodified</status>
      <modifiedWord/>
      <trackRevisions>false</trackRevisions>
    </reviewItem>
    <reviewItem>
      <errorID>3f5e85eb-bc2e-4cfa-8f67-1731c8f87e7e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E93D8D6</paraID>
      <start>0</start>
      <end>3</end>
      <status>unmodified</status>
      <modifiedWord/>
      <trackRevisions>false</trackRevisions>
    </reviewItem>
    <reviewItem>
      <errorID>22437ee1-621c-4085-bb06-a7cd9b4aa3e0</errorID>
      <errorWord>-</errorWord>
      <group>L1_Format</group>
      <groupName>格式问题</groupName>
      <ability>L2_HalfPunc</ability>
      <abilityName>全半角检查</abilityName>
      <candidateList>
        <item>－</item>
      </candidateList>
      <explain>文本全半角错误。</explain>
      <paraID>697102CC</paraID>
      <start>80</start>
      <end>81</end>
      <status>unmodified</status>
      <modifiedWord/>
      <trackRevisions>false</trackRevisions>
    </reviewItem>
    <reviewItem>
      <errorID>09f7485a-f8a0-41a7-a190-fbe266d071b5</errorID>
      <errorWord>法律、法规</errorWord>
      <group>L1_Word</group>
      <groupName>字词问题</groupName>
      <ability>L2_Typo</ability>
      <abilityName>字词错误</abilityName>
      <candidateList>
        <item>法律法规</item>
      </candidateList>
      <explain/>
      <paraID>59D7E20B</paraID>
      <start>7</start>
      <end>12</end>
      <status>unmodified</status>
      <modifiedWord/>
      <trackRevisions>false</trackRevisions>
    </reviewItem>
    <reviewItem>
      <errorID>05a42a4e-196d-4f68-b541-d1d685d65da3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7E43760D</paraID>
      <start>0</start>
      <end>3</end>
      <status>unmodified</status>
      <modifiedWord/>
      <trackRevisions>false</trackRevisions>
    </reviewItem>
    <reviewItem>
      <errorID>921647e5-b052-42e4-9e7c-bf97054c40c8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4CC46B77</paraID>
      <start>0</start>
      <end>3</end>
      <status>unmodified</status>
      <modifiedWord/>
      <trackRevisions>false</trackRevisions>
    </reviewItem>
    <reviewItem>
      <errorID>12b58f96-fcc4-4e68-9157-a76763475dab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78939EE4</paraID>
      <start>0</start>
      <end>3</end>
      <status>unmodified</status>
      <modifiedWord/>
      <trackRevisions>false</trackRevisions>
    </reviewItem>
    <reviewItem>
      <errorID>00f1840e-22cc-4e3f-8fca-85e9a4a1d5bb</errorID>
      <errorWord>)</errorWord>
      <group>L1_Format</group>
      <groupName>格式问题</groupName>
      <ability>L2_HalfPunc</ability>
      <abilityName>全半角检查</abilityName>
      <candidateList>
        <item>）</item>
      </candidateList>
      <explain>文本全半角错误。</explain>
      <paraID>78939EE4</paraID>
      <start>3</start>
      <end>4</end>
      <status>unmodified</status>
      <modifiedWord/>
      <trackRevisions>false</trackRevisions>
    </reviewItem>
    <reviewItem>
      <errorID>a38cd7c9-314c-4c21-9aca-60aab64b4c44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107EA72A</paraID>
      <start>0</start>
      <end>3</end>
      <status>unmodified</status>
      <modifiedWord/>
      <trackRevisions>false</trackRevisions>
    </reviewItem>
    <reviewItem>
      <errorID>ffc5d2a6-9f5e-4dcd-9b1a-88897fe65784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49E2A593</paraID>
      <start>0</start>
      <end>3</end>
      <status>unmodified</status>
      <modifiedWord/>
      <trackRevisions>false</trackRevisions>
    </reviewItem>
    <reviewItem>
      <errorID>a7d434ca-a044-4e58-96a9-d3180d142244</errorID>
      <errorWord>带</errorWord>
      <group>L1_Word</group>
      <groupName>字词问题</groupName>
      <ability>L2_Typo</ability>
      <abilityName>字词错误</abilityName>
      <candidateList>
        <item>戴</item>
      </candidateList>
      <explain>存在发音相同字词的误用。</explain>
      <paraID>41211E74</paraID>
      <start>63</start>
      <end>64</end>
      <status>ignored</status>
      <modifiedWord/>
      <trackRevisions>false</trackRevisions>
    </reviewItem>
    <reviewItem>
      <errorID>b38c0376-c4bb-42b0-8af7-01f20982b16b</errorID>
      <errorWord>其它</errorWord>
      <group>L1_Word</group>
      <groupName>字词问题</groupName>
      <ability>L2_Alias</ability>
      <abilityName>也作/曾用词</abilityName>
      <candidateList>
        <item>其他</item>
      </candidateList>
      <explain>词汇[其它]为不规范表述或旧称，其规范书面表述为[其他]。</explain>
      <paraID> 970945B</paraID>
      <start>3</start>
      <end>5</end>
      <status>modified</status>
      <modifiedWord>其他</modifiedWord>
      <trackRevisions>false</trackRevisions>
    </reviewItem>
    <reviewItem>
      <errorID>bfe2a7e7-ef1a-48c7-bf67-0cb422ef2cc3</errorID>
      <errorWord>抗拒力</errorWord>
      <group>L1_Word</group>
      <groupName>字词问题</groupName>
      <ability>L2_Typo</ability>
      <abilityName>字词错误</abilityName>
      <candidateList>
        <item>抗力</item>
      </candidateList>
      <explain/>
      <paraID>15B2AF23</paraID>
      <start>10</start>
      <end>12</end>
      <status>modified</status>
      <modifiedWord>抗力</modifiedWord>
      <trackRevisions>false</trackRevisions>
    </reviewItem>
    <reviewItem>
      <errorID>2cbee045-7afe-410c-a1c4-ba640fc610fb</errorID>
      <errorWord>抗拒力</errorWord>
      <group>L1_Word</group>
      <groupName>字词问题</groupName>
      <ability>L2_Typo</ability>
      <abilityName>字词错误</abilityName>
      <candidateList>
        <item>抗力</item>
      </candidateList>
      <explain/>
      <paraID>4115CD19</paraID>
      <start>14</start>
      <end>16</end>
      <status>modified</status>
      <modifiedWord>抗力</modifiedWord>
      <trackRevisions>false</trackRevisions>
    </reviewItem>
    <reviewItem>
      <errorID>1b875efb-050a-4bc5-9dbc-d0a4fb2cf4ec</errorID>
      <errorWord>发</errorWord>
      <group>L1_Word</group>
      <groupName>字词问题</groupName>
      <ability>L2_Typo</ability>
      <abilityName>字词错误</abilityName>
      <candidateList>
        <item>发生</item>
      </candidateList>
      <explain>〈动〉❶原来没有的事出现了；产生：～变化｜～事故｜～关系。❷卵子受精后逐渐生长。</explain>
      <paraID>4115CD19</paraID>
      <start>18</start>
      <end>20</end>
      <status>modified</status>
      <modifiedWord>发生</modifiedWord>
      <trackRevisions>false</trackRevisions>
    </reviewItem>
    <reviewItem>
      <errorID>c3073a22-1667-4bed-b434-f8a12beab46f</errorID>
      <errorWord>(</errorWord>
      <group>L1_Format</group>
      <groupName>格式问题</groupName>
      <ability>L2_HalfPunc</ability>
      <abilityName>全半角检查</abilityName>
      <candidateList>
        <item>（</item>
      </candidateList>
      <explain>文本全半角错误。</explain>
      <paraID> 1366E44</paraID>
      <start>19</start>
      <end>20</end>
      <status>unmodified</status>
      <modifiedWord/>
      <trackRevisions>false</trackRevisions>
    </reviewItem>
    <reviewItem>
      <errorID>f897c34f-1e9c-4d48-98b2-088cce8b48de</errorID>
      <errorWord>)</errorWord>
      <group>L1_Format</group>
      <groupName>格式问题</groupName>
      <ability>L2_HalfPunc</ability>
      <abilityName>全半角检查</abilityName>
      <candidateList>
        <item>）</item>
      </candidateList>
      <explain>文本全半角错误。</explain>
      <paraID> 1366E44</paraID>
      <start>22</start>
      <end>23</end>
      <status>unmodified</status>
      <modifiedWord/>
      <trackRevisions>false</trackRevisions>
    </reviewItem>
    <reviewItem>
      <errorID>67415efc-49c8-4597-ac04-a42c41112d43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6D3005B9</paraID>
      <start>137</start>
      <end>140</end>
      <status>unmodified</status>
      <modifiedWord/>
      <trackRevisions>false</trackRevisions>
    </reviewItem>
    <reviewItem>
      <errorID>488842a4-8b27-4a20-872c-f729ff6c7715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6D3005B9</paraID>
      <start>147</start>
      <end>150</end>
      <status>unmodified</status>
      <modifiedWord/>
      <trackRevisions>false</trackRevisions>
    </reviewItem>
    <reviewItem>
      <errorID>c04a0d19-9cd8-4146-b35e-d08cac2335d0</errorID>
      <errorWord>（</errorWord>
      <group>L1_Punc</group>
      <groupName>标点问题</groupName>
      <ability>L2_Punc</ability>
      <abilityName>标点符号检查</abilityName>
      <candidateList/>
      <explain>同一形式括号套用。</explain>
      <paraID>3D7458A3</paraID>
      <start>116</start>
      <end>117</end>
      <status>unmodified</status>
      <modifiedWord/>
      <trackRevisions>false</trackRevisions>
    </reviewItem>
    <reviewItem>
      <errorID>90b1c0de-ba07-41d5-a5a6-0701fe5ec552</errorID>
      <errorWord>）</errorWord>
      <group>L1_Punc</group>
      <groupName>标点问题</groupName>
      <ability>L2_Punc</ability>
      <abilityName>标点符号检查</abilityName>
      <candidateList/>
      <explain>同一形式括号套用。</explain>
      <paraID>3D7458A3</paraID>
      <start>119</start>
      <end>120</end>
      <status>unmodified</status>
      <modifiedWord/>
      <trackRevisions>false</trackRevisions>
    </reviewItem>
    <reviewItem>
      <errorID>845e92cd-e871-4955-a0e8-b5e6845ca930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4851F40B</paraID>
      <start>48</start>
      <end>51</end>
      <status>unmodified</status>
      <modifiedWord/>
      <trackRevisions>false</trackRevisions>
    </reviewItem>
    <reviewItem>
      <errorID>c27919d6-545d-48ab-9d30-165954df9e42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4851F40B</paraID>
      <start>62</start>
      <end>65</end>
      <status>unmodified</status>
      <modifiedWord/>
      <trackRevisions>false</trackRevisions>
    </reviewItem>
    <reviewItem>
      <errorID>f2f353ef-c6b9-4186-b9a1-8b2aded4d5e0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4851F40B</paraID>
      <start>76</start>
      <end>79</end>
      <status>unmodified</status>
      <modifiedWord/>
      <trackRevisions>false</trackRevisions>
    </reviewItem>
    <reviewItem>
      <errorID>7d34c43a-6e71-4e13-8cd6-193a91c74664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4851F40B</paraID>
      <start>87</start>
      <end>90</end>
      <status>unmodified</status>
      <modifiedWord/>
      <trackRevisions>false</trackRevisions>
    </reviewItem>
    <reviewItem>
      <errorID>85d82d65-1161-4bf9-a248-a5c8e9c240f5</errorID>
      <errorWord>,</errorWord>
      <group>L1_Format</group>
      <groupName>格式问题</groupName>
      <ability>L2_HalfPunc</ability>
      <abilityName>全半角检查</abilityName>
      <candidateList>
        <item>，</item>
      </candidateList>
      <explain>文本全半角错误。</explain>
      <paraID>2A72B8A9</paraID>
      <start>19</start>
      <end>20</end>
      <status>unmodified</status>
      <modifiedWord/>
      <trackRevisions>false</trackRevisions>
    </reviewItem>
    <reviewItem>
      <errorID>33fc0874-e56c-44a2-984f-76d19eeec1de</errorID>
      <errorWord>,</errorWord>
      <group>L1_Format</group>
      <groupName>格式问题</groupName>
      <ability>L2_HalfPunc</ability>
      <abilityName>全半角检查</abilityName>
      <candidateList>
        <item>，</item>
      </candidateList>
      <explain>文本全半角错误。</explain>
      <paraID>436A87B0</paraID>
      <start>21</start>
      <end>22</end>
      <status>unmodified</status>
      <modifiedWord/>
      <trackRevisions>false</trackRevisions>
    </reviewItem>
    <reviewItem>
      <errorID>39f4c095-a1fb-4635-b0cd-7fdacf8a8450</errorID>
      <errorWord>的的</errorWord>
      <group>L1_Word</group>
      <groupName>字词问题</groupName>
      <ability>L2_Typo</ability>
      <abilityName>字词错误</abilityName>
      <candidateList>
        <item>的</item>
      </candidateList>
      <explain>“的”常用于连接修饰语与名词性中心语，表示属性、所属或描述。</explain>
      <paraID>66B2AF85</paraID>
      <start>11</start>
      <end>13</end>
      <status>unmodified</status>
      <modifiedWord/>
      <trackRevisions>false</trackRevisions>
    </reviewItem>
    <reviewItem>
      <errorID>8208773b-56f9-4e42-a722-46fd16e726a7</errorID>
      <errorWord>(</errorWord>
      <group>L1_Format</group>
      <groupName>格式问题</groupName>
      <ability>L2_HalfPunc</ability>
      <abilityName>全半角检查</abilityName>
      <candidateList>
        <item>（</item>
      </candidateList>
      <explain>文本全半角错误。</explain>
      <paraID>7A2DC867</paraID>
      <start>28</start>
      <end>29</end>
      <status>unmodified</status>
      <modifiedWord/>
      <trackRevisions>false</trackRevisions>
    </reviewItem>
    <reviewItem>
      <errorID>d354b204-a73b-45d8-8858-0ee993bd3508</errorID>
      <errorWord>)</errorWord>
      <group>L1_Format</group>
      <groupName>格式问题</groupName>
      <ability>L2_HalfPunc</ability>
      <abilityName>全半角检查</abilityName>
      <candidateList>
        <item>）</item>
      </candidateList>
      <explain>文本全半角错误。</explain>
      <paraID>7A2DC867</paraID>
      <start>30</start>
      <end>31</end>
      <status>unmodified</status>
      <modifiedWord/>
      <trackRevisions>false</trackRevisions>
    </reviewItem>
    <reviewItem>
      <errorID>7ed95fa9-caeb-4357-8c6b-d998b521dcb8</errorID>
      <errorWord>)</errorWord>
      <group>L1_Format</group>
      <groupName>格式问题</groupName>
      <ability>L2_HalfPunc</ability>
      <abilityName>全半角检查</abilityName>
      <candidateList>
        <item>）</item>
      </candidateList>
      <explain>文本全半角错误。</explain>
      <paraID>7A2DC867</paraID>
      <start>60</start>
      <end>61</end>
      <status>unmodified</status>
      <modifiedWord/>
      <trackRevisions>false</trackRevisions>
    </reviewItem>
    <reviewItem>
      <errorID>2e495655-0a06-4597-9c92-89f1b5508468</errorID>
      <errorWord>(</errorWord>
      <group>L1_Format</group>
      <groupName>格式问题</groupName>
      <ability>L2_HalfPunc</ability>
      <abilityName>全半角检查</abilityName>
      <candidateList>
        <item>（</item>
      </candidateList>
      <explain>文本全半角错误。</explain>
      <paraID>6CF59264</paraID>
      <start>24</start>
      <end>25</end>
      <status>unmodified</status>
      <modifiedWord/>
      <trackRevisions>false</trackRevisions>
    </reviewItem>
    <reviewItem>
      <errorID>f4b78333-5c61-4d48-b7cb-5dce2a6ed3fc</errorID>
      <errorWord>)</errorWord>
      <group>L1_Format</group>
      <groupName>格式问题</groupName>
      <ability>L2_HalfPunc</ability>
      <abilityName>全半角检查</abilityName>
      <candidateList>
        <item>）</item>
      </candidateList>
      <explain>文本全半角错误。</explain>
      <paraID>6CF59264</paraID>
      <start>41</start>
      <end>42</end>
      <status>unmodified</status>
      <modifiedWord/>
      <trackRevisions>false</trackRevisions>
    </reviewItem>
    <reviewItem>
      <errorID>5d468f8e-308e-4cef-808e-025de80cfd96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1B50BBE2</paraID>
      <start>0</start>
      <end>2</end>
      <status>unmodified</status>
      <modifiedWord/>
      <trackRevisions>false</trackRevisions>
    </reviewItem>
    <reviewItem>
      <errorID>cc958061-bf3a-4b81-9d5c-fb0dcf9e0720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72B87EEC</paraID>
      <start>2</start>
      <end>4</end>
      <status>unmodified</status>
      <modifiedWord/>
      <trackRevisions>false</trackRevisions>
    </reviewItem>
    <reviewItem>
      <errorID>0285a910-9097-4937-a970-71b99153afbe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E8B5FE3</paraID>
      <start>0</start>
      <end>2</end>
      <status>unmodified</status>
      <modifiedWord/>
      <trackRevisions>false</trackRevisions>
    </reviewItem>
    <reviewItem>
      <errorID>5dfbbf52-e381-4485-b884-94ad02ce99b1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6DBFB77B</paraID>
      <start>0</start>
      <end>2</end>
      <status>unmodified</status>
      <modifiedWord/>
      <trackRevisions>false</trackRevisions>
    </reviewItem>
    <reviewItem>
      <errorID>d696496a-5103-4a02-a2b4-cda2929aebb9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5DD1F7ED</paraID>
      <start>0</start>
      <end>2</end>
      <status>unmodified</status>
      <modifiedWord/>
      <trackRevisions>false</trackRevisions>
    </reviewItem>
    <reviewItem>
      <errorID>f4c46fd7-fd64-4621-b196-1ed23f49cd7d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3430C93F</paraID>
      <start>0</start>
      <end>2</end>
      <status>unmodified</status>
      <modifiedWord/>
      <trackRevisions>false</trackRevisions>
    </reviewItem>
    <reviewItem>
      <errorID>ad717959-5d98-4e77-b908-21bffa01d32b</errorID>
      <errorWord>本</errorWord>
      <group>L1_Word</group>
      <groupName>字词问题</groupName>
      <ability>L2_Typo</ability>
      <abilityName>字词错误</abilityName>
      <candidateList>
        <item>本次</item>
      </candidateList>
      <explain/>
      <paraID>3430C93F</paraID>
      <start>19</start>
      <end>20</end>
      <status>unmodified</status>
      <modifiedWord/>
      <trackRevisions>false</trackRevisions>
    </reviewItem>
    <reviewItem>
      <errorID>36e0ff1b-2f56-473f-a6fd-3c3b7d1f5b24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DBF6AEE</paraID>
      <start>0</start>
      <end>2</end>
      <status>unmodified</status>
      <modifiedWord/>
      <trackRevisions>false</trackRevisions>
    </reviewItem>
    <reviewItem>
      <errorID>bc8b3469-cf3a-4c87-bf9d-d09d4999e3ba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5FE22B8D</paraID>
      <start>0</start>
      <end>2</end>
      <status>unmodified</status>
      <modifiedWord/>
      <trackRevisions>false</trackRevisions>
    </reviewItem>
    <reviewItem>
      <errorID>9ea6d5e3-52e3-4dc2-be4a-85098d3bd504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738ED6ED</paraID>
      <start>0</start>
      <end>2</end>
      <status>unmodified</status>
      <modifiedWord/>
      <trackRevisions>false</trackRevisions>
    </reviewItem>
    <reviewItem>
      <errorID>62d10b7b-1666-4aa8-bc85-092b7c8f490a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237D930</paraID>
      <start>0</start>
      <end>3</end>
      <status>unmodified</status>
      <modifiedWord/>
      <trackRevisions>false</trackRevisions>
    </reviewItem>
    <reviewItem>
      <errorID>eca62fd2-4e78-4a87-8265-42b2cc88fba5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CD3D779</paraID>
      <start>0</start>
      <end>3</end>
      <status>unmodified</status>
      <modifiedWord/>
      <trackRevisions>false</trackRevisions>
    </reviewItem>
    <reviewItem>
      <errorID>e6fa06cb-c9e4-469c-99c7-268ebcdc9266</errorID>
      <errorWord>本</errorWord>
      <group>L1_Word</group>
      <groupName>字词问题</groupName>
      <ability>L2_Typo</ability>
      <abilityName>字词错误</abilityName>
      <candidateList>
        <item>本次</item>
      </candidateList>
      <explain/>
      <paraID> CD3D779</paraID>
      <start>4</start>
      <end>5</end>
      <status>unmodified</status>
      <modifiedWord/>
      <trackRevisions>false</trackRevisions>
    </reviewItem>
    <reviewItem>
      <errorID>7f19612d-868b-4967-8364-adf25f8fe6b7</errorID>
      <errorWord>(</errorWord>
      <group>L1_Format</group>
      <groupName>格式问题</groupName>
      <ability>L2_HalfPunc</ability>
      <abilityName>全半角检查</abilityName>
      <candidateList>
        <item>（</item>
      </candidateList>
      <explain>文本全半角错误。</explain>
      <paraID> 12363D2</paraID>
      <start>37</start>
      <end>38</end>
      <status>unmodified</status>
      <modifiedWord/>
      <trackRevisions>false</trackRevisions>
    </reviewItem>
    <reviewItem>
      <errorID>ffa757fc-eff5-4295-8a16-6fa9d593709f</errorID>
      <errorWord>)</errorWord>
      <group>L1_Format</group>
      <groupName>格式问题</groupName>
      <ability>L2_HalfPunc</ability>
      <abilityName>全半角检查</abilityName>
      <candidateList>
        <item>）</item>
      </candidateList>
      <explain>文本全半角错误。</explain>
      <paraID> 12363D2</paraID>
      <start>43</start>
      <end>44</end>
      <status>unmodified</status>
      <modifiedWord/>
      <trackRevisions>false</trackRevisions>
    </reviewItem>
    <reviewItem>
      <errorID>8752ae78-9e24-497a-899b-f6be783633d3</errorID>
      <errorWord>(</errorWord>
      <group>L1_Format</group>
      <groupName>格式问题</groupName>
      <ability>L2_HalfPunc</ability>
      <abilityName>全半角检查</abilityName>
      <candidateList>
        <item>（</item>
      </candidateList>
      <explain>文本全半角错误。</explain>
      <paraID> F6C8901</paraID>
      <start>92</start>
      <end>93</end>
      <status>unmodified</status>
      <modifiedWord/>
      <trackRevisions>false</trackRevisions>
    </reviewItem>
    <reviewItem>
      <errorID>ce0502b8-526b-405a-821b-086c084c1a81</errorID>
      <errorWord>)</errorWord>
      <group>L1_Format</group>
      <groupName>格式问题</groupName>
      <ability>L2_HalfPunc</ability>
      <abilityName>全半角检查</abilityName>
      <candidateList>
        <item>）</item>
      </candidateList>
      <explain>文本全半角错误。</explain>
      <paraID> F6C8901</paraID>
      <start>98</start>
      <end>99</end>
      <status>unmodified</status>
      <modifiedWord/>
      <trackRevisions>false</trackRevisions>
    </reviewItem>
    <reviewItem>
      <errorID>095ba5c3-cfb9-48fd-be4a-d2b01032d253</errorID>
      <errorWord>（</errorWord>
      <group>L1_Punc</group>
      <groupName>标点问题</groupName>
      <ability>L2_Punc</ability>
      <abilityName>标点符号检查</abilityName>
      <candidateList/>
      <explain>同一形式括号套用。</explain>
      <paraID>28A8DF0E</paraID>
      <start>19</start>
      <end>20</end>
      <status>unmodified</status>
      <modifiedWord/>
      <trackRevisions>false</trackRevisions>
    </reviewItem>
    <reviewItem>
      <errorID>7c8825ae-d462-4577-bb48-14e2e1ecafe8</errorID>
      <errorWord>）</errorWord>
      <group>L1_Punc</group>
      <groupName>标点问题</groupName>
      <ability>L2_Punc</ability>
      <abilityName>标点符号检查</abilityName>
      <candidateList/>
      <explain>同一形式括号套用。</explain>
      <paraID>28A8DF0E</paraID>
      <start>21</start>
      <end>22</end>
      <status>unmodified</status>
      <modifiedWord/>
      <trackRevisions>false</trackRevisions>
    </reviewItem>
    <reviewItem>
      <errorID>a9f1c2e0-c0da-4500-a2b0-32338cff24c6</errorID>
      <errorWord>万</errorWord>
      <group>L1_Word</group>
      <groupName>字词问题</groupName>
      <ability>L2_Typo</ability>
      <abilityName>字词错误</abilityName>
      <candidateList>
        <item>万元</item>
      </candidateList>
      <explain/>
      <paraID>3C49F3F7</paraID>
      <start>5</start>
      <end>6</end>
      <status>unmodified</status>
      <modifiedWord/>
      <trackRevisions>false</trackRevisions>
    </reviewItem>
    <reviewItem>
      <errorID>de8295f2-53b1-4313-a8fd-e7f86f55d947</errorID>
      <errorWord>万</errorWord>
      <group>L1_Word</group>
      <groupName>字词问题</groupName>
      <ability>L2_Typo</ability>
      <abilityName>字词错误</abilityName>
      <candidateList>
        <item>万元</item>
      </candidateList>
      <explain/>
      <paraID>5691FF25</paraID>
      <start>5</start>
      <end>6</end>
      <status>unmodified</status>
      <modifiedWord/>
      <trackRevisions>false</trackRevisions>
    </reviewItem>
    <reviewItem>
      <errorID>0471b1e2-7d92-431e-973f-6a5e6902027b</errorID>
      <errorWord>必须</errorWord>
      <group>L1_Grammar</group>
      <groupName>语法问题</groupName>
      <ability>L2_Grammar</ability>
      <abilityName>语法错误</abilityName>
      <candidateList>
        <item>需要</item>
      </candidateList>
      <explain>“必须～能力”搭配不当，建议修改为“需要～能力”。</explain>
      <paraID>66C0DCDA</paraID>
      <start>8</start>
      <end>10</end>
      <status>unmodified</status>
      <modifiedWord/>
      <trackRevisions>false</trackRevisions>
    </reviewItem>
    <reviewItem>
      <errorID>0095d6b7-2617-4714-ba2e-385e3459c021</errorID>
      <errorWord>(</errorWord>
      <group>L1_Format</group>
      <groupName>格式问题</groupName>
      <ability>L2_HalfPunc</ability>
      <abilityName>全半角检查</abilityName>
      <candidateList>
        <item>（</item>
      </candidateList>
      <explain>文本全半角错误。</explain>
      <paraID> 2C38F3B</paraID>
      <start>35</start>
      <end>36</end>
      <status>unmodified</status>
      <modifiedWord/>
      <trackRevisions>false</trackRevisions>
    </reviewItem>
    <reviewItem>
      <errorID>10592f3b-9421-4481-b4da-337266cfb853</errorID>
      <errorWord>)</errorWord>
      <group>L1_Format</group>
      <groupName>格式问题</groupName>
      <ability>L2_HalfPunc</ability>
      <abilityName>全半角检查</abilityName>
      <candidateList>
        <item>）</item>
      </candidateList>
      <explain>文本全半角错误。</explain>
      <paraID> 2C38F3B</paraID>
      <start>41</start>
      <end>42</end>
      <status>unmodified</status>
      <modifiedWord/>
      <trackRevisions>false</trackRevisions>
    </reviewItem>
    <reviewItem>
      <errorID>d627cc4d-2eb1-4de1-9a5d-16dd7b931ebf</errorID>
      <errorWord>本</errorWord>
      <group>L1_Word</group>
      <groupName>字词问题</groupName>
      <ability>L2_Typo</ability>
      <abilityName>字词错误</abilityName>
      <candidateList>
        <item>本人</item>
      </candidateList>
      <explain/>
      <paraID>24BB8167</paraID>
      <start>26</start>
      <end>27</end>
      <status>unmodified</status>
      <modifiedWord/>
      <trackRevisions>false</trackRevisions>
    </reviewItem>
    <reviewItem>
      <errorID>a2701ed6-59ac-4e1b-9e8d-509b27da404d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371146DA</paraID>
      <start>0</start>
      <end>2</end>
      <status>unmodified</status>
      <modifiedWord/>
      <trackRevisions>false</trackRevisions>
    </reviewItem>
    <reviewItem>
      <errorID>5121f663-d12d-4d8a-b17a-67f591dbf185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166764A1</paraID>
      <start>0</start>
      <end>2</end>
      <status>unmodified</status>
      <modifiedWord/>
      <trackRevisions>false</trackRevisions>
    </reviewItem>
    <reviewItem>
      <errorID>61aca542-053a-4374-b4a2-62693dcd121f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39A055DF</paraID>
      <start>0</start>
      <end>2</end>
      <status>unmodified</status>
      <modifiedWord/>
      <trackRevisions>false</trackRevisions>
    </reviewItem>
    <reviewItem>
      <errorID>46839b9c-523f-4a7e-a876-aa6da34a501f</errorID>
      <errorWord>(</errorWord>
      <group>L1_Format</group>
      <groupName>格式问题</groupName>
      <ability>L2_HalfPunc</ability>
      <abilityName>全半角检查</abilityName>
      <candidateList>
        <item>（</item>
      </candidateList>
      <explain>文本全半角错误。</explain>
      <paraID> 8AB277A</paraID>
      <start>5</start>
      <end>6</end>
      <status>unmodified</status>
      <modifiedWord/>
      <trackRevisions>false</trackRevisions>
    </reviewItem>
    <reviewItem>
      <errorID>07a57482-9cee-4efa-b759-df87599062c6</errorID>
      <errorWord>)</errorWord>
      <group>L1_Format</group>
      <groupName>格式问题</groupName>
      <ability>L2_HalfPunc</ability>
      <abilityName>全半角检查</abilityName>
      <candidateList>
        <item>）</item>
      </candidateList>
      <explain>文本全半角错误。</explain>
      <paraID> 8AB277A</paraID>
      <start>44</start>
      <end>45</end>
      <status>unmodified</status>
      <modifiedWord/>
      <trackRevisions>false</trackRevisions>
    </reviewItem>
    <reviewItem>
      <errorID>ff2fc08c-1b42-4783-a7e9-2091f1e96609</errorID>
      <errorWord>(</errorWord>
      <group>L1_Format</group>
      <groupName>格式问题</groupName>
      <ability>L2_HalfPunc</ability>
      <abilityName>全半角检查</abilityName>
      <candidateList>
        <item>（</item>
      </candidateList>
      <explain>文本全半角错误。</explain>
      <paraID>51668480</paraID>
      <start>3</start>
      <end>4</end>
      <status>unmodified</status>
      <modifiedWord/>
      <trackRevisions>false</trackRevisions>
    </reviewItem>
    <reviewItem>
      <errorID>966c515b-981d-4346-83ba-6e8c29d555d8</errorID>
      <errorWord>)</errorWord>
      <group>L1_Format</group>
      <groupName>格式问题</groupName>
      <ability>L2_HalfPunc</ability>
      <abilityName>全半角检查</abilityName>
      <candidateList>
        <item>）</item>
      </candidateList>
      <explain>文本全半角错误。</explain>
      <paraID>51668480</paraID>
      <start>28</start>
      <end>29</end>
      <status>unmodified</status>
      <modifiedWord/>
      <trackRevisions>false</trackRevisions>
    </reviewItem>
    <reviewItem>
      <errorID>908501e6-d68b-4aef-865a-389c8ccce82a</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12D9531E</paraID>
      <start>13</start>
      <end>16</end>
      <status>unmodified</status>
      <modifiedWord/>
      <trackRevisions>false</trackRevisions>
    </reviewItem>
    <reviewItem>
      <errorID>c1bd2b0c-c327-49b8-890b-505b6322c2a6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2CB9BA0B</paraID>
      <start>0</start>
      <end>2</end>
      <status>unmodified</status>
      <modifiedWord/>
      <trackRevisions>false</trackRevisions>
    </reviewItem>
    <reviewItem>
      <errorID>e2f9fc2d-a19c-4e63-b0f7-5a9c3b8e0317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2E1A72A4</paraID>
      <start>0</start>
      <end>2</end>
      <status>unmodified</status>
      <modifiedWord/>
      <trackRevisions>false</trackRevisions>
    </reviewItem>
    <reviewItem>
      <errorID>d3f2d6ce-84fc-475c-8eeb-5be94f418d0f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1C80E29D</paraID>
      <start>0</start>
      <end>2</end>
      <status>unmodified</status>
      <modifiedWord/>
      <trackRevisions>false</trackRevisions>
    </reviewItem>
    <reviewItem>
      <errorID>c0f3ab44-619a-4870-9533-cf4524e5d6e7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276A7D75</paraID>
      <start>0</start>
      <end>2</end>
      <status>unmodified</status>
      <modifiedWord/>
      <trackRevisions>false</trackRevisions>
    </reviewItem>
    <reviewItem>
      <errorID>840c9d22-ee3c-426d-8c89-ee594aaf075e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75D525E5</paraID>
      <start>0</start>
      <end>3</end>
      <status>unmodified</status>
      <modifiedWord/>
      <trackRevisions>false</trackRevisions>
    </reviewItem>
    <reviewItem>
      <errorID>561873a8-9d23-4749-a245-b14fbcd2a91b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48199A67</paraID>
      <start>1</start>
      <end>4</end>
      <status>unmodified</status>
      <modifiedWord/>
      <trackRevisions>false</trackRevisions>
    </reviewItem>
    <reviewItem>
      <errorID>77df5dc3-03c3-42f0-be19-a33dff9ae3a6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5E781383</paraID>
      <start>0</start>
      <end>3</end>
      <status>unmodified</status>
      <modifiedWord/>
      <trackRevisions>false</trackRevisions>
    </reviewItem>
    <reviewItem>
      <errorID>6afcb0d8-b803-40a3-8abf-737f4bbb04fa</errorID>
      <errorWord>(</errorWord>
      <group>L1_Format</group>
      <groupName>格式问题</groupName>
      <ability>L2_HalfPunc</ability>
      <abilityName>全半角检查</abilityName>
      <candidateList>
        <item>（</item>
      </candidateList>
      <explain>文本全半角错误。</explain>
      <paraID>4A9A343A</paraID>
      <start>32</start>
      <end>33</end>
      <status>unmodified</status>
      <modifiedWord/>
      <trackRevisions>false</trackRevisions>
    </reviewItem>
    <reviewItem>
      <errorID>05b1c4c5-5a44-41cc-902f-a19ec56ea094</errorID>
      <errorWord>)</errorWord>
      <group>L1_Format</group>
      <groupName>格式问题</groupName>
      <ability>L2_HalfPunc</ability>
      <abilityName>全半角检查</abilityName>
      <candidateList>
        <item>）</item>
      </candidateList>
      <explain>文本全半角错误。</explain>
      <paraID>4A9A343A</paraID>
      <start>34</start>
      <end>35</end>
      <status>unmodified</status>
      <modifiedWord/>
      <trackRevisions>false</trackRevisions>
    </reviewItem>
    <reviewItem>
      <errorID>9d402dc0-9cf1-4bec-8d7b-3a1a60cb60f6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2F53974B</paraID>
      <start>0</start>
      <end>2</end>
      <status>unmodified</status>
      <modifiedWord/>
      <trackRevisions>false</trackRevisions>
    </reviewItem>
    <reviewItem>
      <errorID>6948b6c2-9779-4c4c-9cc7-ea3937e4b499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19BAC975</paraID>
      <start>0</start>
      <end>2</end>
      <status>unmodified</status>
      <modifiedWord/>
      <trackRevisions>false</trackRevisions>
    </reviewItem>
    <reviewItem>
      <errorID>23c422a3-9122-4149-912f-d128e309c1c9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98353F9</paraID>
      <start>1</start>
      <end>4</end>
      <status>unmodified</status>
      <modifiedWord/>
      <trackRevisions>false</trackRevisions>
    </reviewItem>
    <reviewItem>
      <errorID>6ee75414-f2ec-4f29-8ab8-050f789fcbce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10A28BDA</paraID>
      <start>0</start>
      <end>2</end>
      <status>unmodified</status>
      <modifiedWord/>
      <trackRevisions>false</trackRevisions>
    </reviewItem>
    <reviewItem>
      <errorID>1d0337bc-5f0c-43e5-9f3d-17b2267c4689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489CEDC6</paraID>
      <start>0</start>
      <end>2</end>
      <status>unmodified</status>
      <modifiedWord/>
      <trackRevisions>false</trackRevisions>
    </reviewItem>
    <reviewItem>
      <errorID>fbb61aff-a8a0-4157-815f-c008c3bdc239</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5CDFB737</paraID>
      <start>0</start>
      <end>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2D4F28F-A704-409F-873B-70DB04DAD19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周洋</dc:creator>
  <cp:lastModifiedBy>宋江辉</cp:lastModifiedBy>
  <cp:revision>23</cp:revision>
  <dcterms:created xsi:type="dcterms:W3CDTF">2024-06-06T01:38:00Z</dcterms:created>
  <dcterms:modified xsi:type="dcterms:W3CDTF">2026-04-10T08:35:55Z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619872554BB1493DA8CC525236934238_13</vt:lpwstr>
  </property>
  <property fmtid="{D5CDD505-2E9C-101B-9397-08002B2CF9AE}" pid="3" name="KSOProductBuildVer">
    <vt:lpwstr>2052-12.1.0.25225</vt:lpwstr>
  </property>
  <property fmtid="{D5CDD505-2E9C-101B-9397-08002B2CF9AE}" pid="4" name="KSOTemplateDocerSaveRecord">
    <vt:lpwstr>eyJoZGlkIjoiZDk4MWFmN2FiZWUyNWM3N2UxYTZlZDBmMDYyODg1NGYiLCJ1c2VySWQiOiIxMDI0MDQ3NiJ9</vt:lpwstr>
  </property>
</Properties>
</file>